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8C" w:rsidRDefault="00D435A9" w:rsidP="00A15E65">
      <w:pPr>
        <w:spacing w:after="0" w:line="480" w:lineRule="auto"/>
        <w:jc w:val="both"/>
        <w:rPr>
          <w:rFonts w:ascii="Times" w:eastAsia="Times New Roman" w:hAnsi="Times" w:cs="Times New Roman"/>
          <w:sz w:val="24"/>
          <w:szCs w:val="20"/>
        </w:rPr>
      </w:pPr>
      <w:r>
        <w:rPr>
          <w:rFonts w:ascii="Times" w:eastAsia="Times New Roman" w:hAnsi="Times" w:cs="Times New Roman"/>
          <w:sz w:val="24"/>
          <w:szCs w:val="20"/>
        </w:rPr>
        <w:t xml:space="preserve">Supporting Information for </w:t>
      </w:r>
    </w:p>
    <w:p w:rsidR="00D435A9" w:rsidRDefault="00D435A9" w:rsidP="00A15E65">
      <w:pPr>
        <w:spacing w:after="0" w:line="480" w:lineRule="auto"/>
        <w:jc w:val="both"/>
        <w:rPr>
          <w:rFonts w:ascii="Times" w:eastAsia="Times New Roman" w:hAnsi="Times" w:cs="Times New Roman"/>
          <w:b/>
          <w:sz w:val="24"/>
          <w:szCs w:val="20"/>
        </w:rPr>
      </w:pPr>
      <w:r>
        <w:rPr>
          <w:rFonts w:ascii="Times" w:eastAsia="Times New Roman" w:hAnsi="Times" w:cs="Times New Roman"/>
          <w:b/>
          <w:sz w:val="24"/>
          <w:szCs w:val="20"/>
        </w:rPr>
        <w:t>Translocation of the neonicotinoid seed treatment clothianidin in maize</w:t>
      </w:r>
    </w:p>
    <w:p w:rsidR="00D435A9" w:rsidRDefault="00D435A9" w:rsidP="00DE70DC">
      <w:pPr>
        <w:spacing w:after="0" w:line="480" w:lineRule="auto"/>
        <w:ind w:firstLine="202"/>
        <w:jc w:val="both"/>
        <w:rPr>
          <w:rFonts w:ascii="Times" w:eastAsia="Times New Roman" w:hAnsi="Times" w:cs="Times New Roman"/>
          <w:b/>
          <w:sz w:val="24"/>
          <w:szCs w:val="20"/>
        </w:rPr>
      </w:pPr>
    </w:p>
    <w:p w:rsidR="00663CA4" w:rsidRPr="00663CA4" w:rsidRDefault="00663CA4" w:rsidP="00663CA4">
      <w:pPr>
        <w:spacing w:after="0" w:line="480" w:lineRule="auto"/>
        <w:jc w:val="both"/>
        <w:rPr>
          <w:rFonts w:ascii="Times" w:eastAsia="Times New Roman" w:hAnsi="Times" w:cs="Times New Roman"/>
          <w:sz w:val="24"/>
          <w:szCs w:val="20"/>
        </w:rPr>
      </w:pPr>
      <w:r w:rsidRPr="00663CA4">
        <w:rPr>
          <w:rFonts w:ascii="Times" w:eastAsia="Times New Roman" w:hAnsi="Times" w:cs="Times New Roman"/>
          <w:sz w:val="24"/>
          <w:szCs w:val="20"/>
        </w:rPr>
        <w:t>Adam M. Alford</w:t>
      </w:r>
      <w:r w:rsidRPr="00663CA4">
        <w:rPr>
          <w:rFonts w:ascii="Times" w:eastAsia="Times New Roman" w:hAnsi="Times" w:cs="Times New Roman"/>
          <w:sz w:val="24"/>
          <w:szCs w:val="20"/>
          <w:vertAlign w:val="superscript"/>
        </w:rPr>
        <w:t>1*</w:t>
      </w:r>
      <w:r w:rsidRPr="00663CA4">
        <w:rPr>
          <w:rFonts w:ascii="Times" w:eastAsia="Times New Roman" w:hAnsi="Times" w:cs="Times New Roman"/>
          <w:sz w:val="24"/>
          <w:szCs w:val="20"/>
        </w:rPr>
        <w:t>, Christian H. Krupke</w:t>
      </w:r>
      <w:r w:rsidRPr="00663CA4">
        <w:rPr>
          <w:rFonts w:ascii="Times" w:eastAsia="Times New Roman" w:hAnsi="Times" w:cs="Times New Roman"/>
          <w:sz w:val="24"/>
          <w:szCs w:val="20"/>
          <w:vertAlign w:val="superscript"/>
        </w:rPr>
        <w:t>1</w:t>
      </w:r>
    </w:p>
    <w:p w:rsidR="00663CA4" w:rsidRPr="00663CA4" w:rsidRDefault="00663CA4" w:rsidP="00663CA4">
      <w:pPr>
        <w:spacing w:after="0" w:line="480" w:lineRule="auto"/>
        <w:jc w:val="both"/>
        <w:rPr>
          <w:rFonts w:ascii="Times" w:eastAsia="Times New Roman" w:hAnsi="Times" w:cs="Times New Roman"/>
          <w:sz w:val="24"/>
          <w:szCs w:val="20"/>
        </w:rPr>
      </w:pPr>
      <w:r w:rsidRPr="00663CA4">
        <w:rPr>
          <w:rFonts w:ascii="Times" w:eastAsia="Times New Roman" w:hAnsi="Times" w:cs="Times New Roman"/>
          <w:sz w:val="24"/>
          <w:szCs w:val="20"/>
          <w:vertAlign w:val="superscript"/>
        </w:rPr>
        <w:t>1</w:t>
      </w:r>
      <w:r w:rsidRPr="00663CA4">
        <w:rPr>
          <w:rFonts w:ascii="Times" w:eastAsia="Times New Roman" w:hAnsi="Times" w:cs="Times New Roman"/>
          <w:sz w:val="24"/>
          <w:szCs w:val="20"/>
        </w:rPr>
        <w:t>Department of Entomol</w:t>
      </w:r>
      <w:bookmarkStart w:id="0" w:name="_GoBack"/>
      <w:bookmarkEnd w:id="0"/>
      <w:r w:rsidRPr="00663CA4">
        <w:rPr>
          <w:rFonts w:ascii="Times" w:eastAsia="Times New Roman" w:hAnsi="Times" w:cs="Times New Roman"/>
          <w:sz w:val="24"/>
          <w:szCs w:val="20"/>
        </w:rPr>
        <w:t xml:space="preserve">ogy, Purdue University, West Lafayette, Indiana, United States  </w:t>
      </w:r>
    </w:p>
    <w:p w:rsidR="00663CA4" w:rsidRPr="00663CA4" w:rsidRDefault="00663CA4" w:rsidP="00663CA4">
      <w:pPr>
        <w:spacing w:after="0" w:line="480" w:lineRule="auto"/>
        <w:jc w:val="both"/>
        <w:rPr>
          <w:rFonts w:ascii="Times" w:eastAsia="Times New Roman" w:hAnsi="Times" w:cs="Times New Roman"/>
          <w:sz w:val="24"/>
          <w:szCs w:val="20"/>
        </w:rPr>
      </w:pPr>
      <w:r w:rsidRPr="00663CA4">
        <w:rPr>
          <w:rFonts w:ascii="Times" w:eastAsia="Times New Roman" w:hAnsi="Times" w:cs="Times New Roman"/>
          <w:sz w:val="24"/>
          <w:szCs w:val="20"/>
        </w:rPr>
        <w:t>* Corresponding author</w:t>
      </w:r>
    </w:p>
    <w:p w:rsidR="00E72693" w:rsidRDefault="00663CA4" w:rsidP="00663CA4">
      <w:pPr>
        <w:spacing w:after="0" w:line="480" w:lineRule="auto"/>
        <w:jc w:val="both"/>
        <w:rPr>
          <w:rFonts w:ascii="Times" w:eastAsia="Times New Roman" w:hAnsi="Times" w:cs="Times New Roman"/>
          <w:sz w:val="24"/>
          <w:szCs w:val="20"/>
        </w:rPr>
      </w:pPr>
      <w:r w:rsidRPr="00663CA4">
        <w:rPr>
          <w:rFonts w:ascii="Times" w:eastAsia="Times New Roman" w:hAnsi="Times" w:cs="Times New Roman"/>
          <w:sz w:val="24"/>
          <w:szCs w:val="20"/>
        </w:rPr>
        <w:t>E-mail: AdamMAlford@gmail.com</w:t>
      </w:r>
    </w:p>
    <w:p w:rsidR="00663CA4" w:rsidRDefault="00663CA4" w:rsidP="00663CA4">
      <w:pPr>
        <w:spacing w:after="0" w:line="480" w:lineRule="auto"/>
        <w:jc w:val="both"/>
        <w:rPr>
          <w:rFonts w:ascii="Times" w:eastAsia="Times New Roman" w:hAnsi="Times" w:cs="Times New Roman"/>
          <w:sz w:val="24"/>
          <w:szCs w:val="20"/>
        </w:rPr>
      </w:pPr>
    </w:p>
    <w:p w:rsidR="00DE70DC" w:rsidRPr="00DE70DC" w:rsidRDefault="00DE70DC" w:rsidP="00393CE3">
      <w:pPr>
        <w:spacing w:after="0" w:line="480" w:lineRule="auto"/>
        <w:ind w:firstLine="720"/>
        <w:jc w:val="both"/>
        <w:rPr>
          <w:rFonts w:ascii="Times" w:eastAsia="Times New Roman" w:hAnsi="Times" w:cs="Times New Roman"/>
          <w:sz w:val="24"/>
          <w:szCs w:val="20"/>
        </w:rPr>
      </w:pPr>
      <w:r w:rsidRPr="00DE70DC">
        <w:rPr>
          <w:rFonts w:ascii="Times" w:eastAsia="Times New Roman" w:hAnsi="Times" w:cs="Times New Roman"/>
          <w:sz w:val="24"/>
          <w:szCs w:val="20"/>
        </w:rPr>
        <w:t>A Precellys</w:t>
      </w:r>
      <w:r w:rsidRPr="00DE70DC">
        <w:rPr>
          <w:rFonts w:ascii="Times" w:eastAsia="Times New Roman" w:hAnsi="Times" w:cs="Times New Roman"/>
          <w:sz w:val="24"/>
          <w:szCs w:val="20"/>
          <w:vertAlign w:val="superscript"/>
        </w:rPr>
        <w:t>®</w:t>
      </w:r>
      <w:r w:rsidRPr="00DE70DC">
        <w:rPr>
          <w:rFonts w:ascii="Times" w:eastAsia="Times New Roman" w:hAnsi="Times" w:cs="Times New Roman"/>
          <w:sz w:val="24"/>
          <w:szCs w:val="20"/>
        </w:rPr>
        <w:t xml:space="preserve"> 24-Dual homogenizer along with Precellys</w:t>
      </w:r>
      <w:r w:rsidRPr="00DE70DC">
        <w:rPr>
          <w:rFonts w:ascii="Times" w:eastAsia="Times New Roman" w:hAnsi="Times" w:cs="Times New Roman"/>
          <w:sz w:val="24"/>
          <w:szCs w:val="20"/>
          <w:vertAlign w:val="superscript"/>
        </w:rPr>
        <w:t>®</w:t>
      </w:r>
      <w:r w:rsidRPr="00DE70DC">
        <w:rPr>
          <w:rFonts w:ascii="Times" w:eastAsia="Times New Roman" w:hAnsi="Times" w:cs="Times New Roman"/>
          <w:sz w:val="24"/>
          <w:szCs w:val="20"/>
        </w:rPr>
        <w:t xml:space="preserve"> 7 mL homogenization tubes (Bertin Technologies, France) were used to conduct all homogenizations.</w:t>
      </w:r>
      <w:r w:rsidR="00A15863">
        <w:rPr>
          <w:rFonts w:ascii="Times" w:eastAsia="Times New Roman" w:hAnsi="Times" w:cs="Times New Roman"/>
          <w:sz w:val="24"/>
          <w:szCs w:val="20"/>
        </w:rPr>
        <w:t xml:space="preserve"> </w:t>
      </w:r>
      <w:r w:rsidR="00A15863" w:rsidRPr="00DE70DC">
        <w:rPr>
          <w:rFonts w:ascii="Times" w:eastAsia="Times New Roman" w:hAnsi="Times" w:cs="Times New Roman"/>
          <w:sz w:val="24"/>
          <w:szCs w:val="20"/>
        </w:rPr>
        <w:t>Each region</w:t>
      </w:r>
      <w:r w:rsidR="00A15863">
        <w:rPr>
          <w:rFonts w:ascii="Times" w:eastAsia="Times New Roman" w:hAnsi="Times" w:cs="Times New Roman"/>
          <w:sz w:val="24"/>
          <w:szCs w:val="20"/>
        </w:rPr>
        <w:t xml:space="preserve"> (root, seed, shoot)</w:t>
      </w:r>
      <w:r w:rsidR="00A15863" w:rsidRPr="00DE70DC">
        <w:rPr>
          <w:rFonts w:ascii="Times" w:eastAsia="Times New Roman" w:hAnsi="Times" w:cs="Times New Roman"/>
          <w:sz w:val="24"/>
          <w:szCs w:val="20"/>
        </w:rPr>
        <w:t xml:space="preserve"> of a given sample was homogenized in 4 mL of HPLC grade acetonitrile (ACN) solvent. </w:t>
      </w:r>
      <w:r w:rsidRPr="00DE70DC">
        <w:rPr>
          <w:rFonts w:ascii="Times" w:eastAsia="Times New Roman" w:hAnsi="Times" w:cs="Times New Roman"/>
          <w:sz w:val="24"/>
          <w:szCs w:val="20"/>
        </w:rPr>
        <w:t xml:space="preserve"> The homogenate was then transferred to a Falcon</w:t>
      </w:r>
      <w:r w:rsidRPr="00DE70DC">
        <w:rPr>
          <w:rFonts w:ascii="Times" w:eastAsia="Times New Roman" w:hAnsi="Times" w:cs="Times New Roman"/>
          <w:sz w:val="24"/>
          <w:szCs w:val="20"/>
          <w:vertAlign w:val="superscript"/>
        </w:rPr>
        <w:t>TM</w:t>
      </w:r>
      <w:r w:rsidRPr="00DE70DC">
        <w:rPr>
          <w:rFonts w:ascii="Times" w:eastAsia="Times New Roman" w:hAnsi="Times" w:cs="Times New Roman"/>
          <w:sz w:val="24"/>
          <w:szCs w:val="20"/>
        </w:rPr>
        <w:t xml:space="preserve"> 15 mL conical centrifuge tube and the empty homogenization tube was washed with an additional 4 mL of ACN. The ACN wash was then added to the homogenate followed by an additional 2 mL of ACN to take the total ACN volume up to 10 </w:t>
      </w:r>
      <w:proofErr w:type="spellStart"/>
      <w:r w:rsidRPr="00DE70DC">
        <w:rPr>
          <w:rFonts w:ascii="Times" w:eastAsia="Times New Roman" w:hAnsi="Times" w:cs="Times New Roman"/>
          <w:sz w:val="24"/>
          <w:szCs w:val="20"/>
        </w:rPr>
        <w:t>mL.</w:t>
      </w:r>
      <w:proofErr w:type="spellEnd"/>
      <w:r w:rsidRPr="00DE70DC">
        <w:rPr>
          <w:rFonts w:ascii="Times" w:eastAsia="Times New Roman" w:hAnsi="Times" w:cs="Times New Roman"/>
          <w:sz w:val="24"/>
          <w:szCs w:val="20"/>
        </w:rPr>
        <w:t xml:space="preserve"> Cleaning salts (</w:t>
      </w:r>
      <w:r w:rsidR="00A15863">
        <w:rPr>
          <w:rFonts w:ascii="Times" w:eastAsia="Times New Roman" w:hAnsi="Times" w:cs="Times New Roman"/>
          <w:sz w:val="24"/>
          <w:szCs w:val="20"/>
        </w:rPr>
        <w:t xml:space="preserve">0.5 g </w:t>
      </w:r>
      <w:r w:rsidRPr="00DE70DC">
        <w:rPr>
          <w:rFonts w:ascii="Times" w:eastAsia="Times New Roman" w:hAnsi="Times" w:cs="Times New Roman"/>
          <w:sz w:val="24"/>
          <w:szCs w:val="20"/>
        </w:rPr>
        <w:t xml:space="preserve">Sodium chloride, </w:t>
      </w:r>
      <w:r w:rsidR="00A15863">
        <w:rPr>
          <w:rFonts w:ascii="Times" w:eastAsia="Times New Roman" w:hAnsi="Times" w:cs="Times New Roman"/>
          <w:sz w:val="24"/>
          <w:szCs w:val="20"/>
        </w:rPr>
        <w:t xml:space="preserve">2 g </w:t>
      </w:r>
      <w:r w:rsidRPr="00DE70DC">
        <w:rPr>
          <w:rFonts w:ascii="Times" w:eastAsia="Times New Roman" w:hAnsi="Times" w:cs="Times New Roman"/>
          <w:sz w:val="24"/>
          <w:szCs w:val="20"/>
        </w:rPr>
        <w:t>magnesium sulfate,</w:t>
      </w:r>
      <w:r w:rsidR="00A15863">
        <w:rPr>
          <w:rFonts w:ascii="Times" w:eastAsia="Times New Roman" w:hAnsi="Times" w:cs="Times New Roman"/>
          <w:sz w:val="24"/>
          <w:szCs w:val="20"/>
        </w:rPr>
        <w:t xml:space="preserve"> 0.25 g</w:t>
      </w:r>
      <w:r w:rsidRPr="00DE70DC">
        <w:rPr>
          <w:rFonts w:ascii="Times" w:eastAsia="Times New Roman" w:hAnsi="Times" w:cs="Times New Roman"/>
          <w:sz w:val="24"/>
          <w:szCs w:val="20"/>
        </w:rPr>
        <w:t xml:space="preserve"> sodium hydrogencitrate sesquihydrate</w:t>
      </w:r>
      <w:r w:rsidR="00750611">
        <w:rPr>
          <w:rFonts w:ascii="Times" w:eastAsia="Times New Roman" w:hAnsi="Times" w:cs="Times New Roman"/>
          <w:sz w:val="24"/>
          <w:szCs w:val="20"/>
        </w:rPr>
        <w:t xml:space="preserve">) </w:t>
      </w:r>
      <w:r w:rsidR="00750611" w:rsidRPr="00750611">
        <w:rPr>
          <w:rFonts w:ascii="Times" w:eastAsia="Times New Roman" w:hAnsi="Times" w:cs="Times"/>
          <w:sz w:val="24"/>
          <w:szCs w:val="24"/>
        </w:rPr>
        <w:t xml:space="preserve">and 10 </w:t>
      </w:r>
      <w:r w:rsidR="00750611" w:rsidRPr="00750611">
        <w:rPr>
          <w:rFonts w:ascii="Times" w:hAnsi="Times" w:cs="Times"/>
          <w:sz w:val="24"/>
          <w:szCs w:val="24"/>
        </w:rPr>
        <w:t>µL</w:t>
      </w:r>
      <w:r w:rsidR="00750611">
        <w:rPr>
          <w:rFonts w:ascii="Times" w:hAnsi="Times" w:cs="Times"/>
          <w:sz w:val="24"/>
          <w:szCs w:val="24"/>
        </w:rPr>
        <w:t xml:space="preserve"> of a 10</w:t>
      </w:r>
      <w:r w:rsidRPr="00DE70DC">
        <w:rPr>
          <w:rFonts w:ascii="Times" w:eastAsia="Times New Roman" w:hAnsi="Times" w:cs="Times"/>
          <w:sz w:val="24"/>
          <w:szCs w:val="24"/>
        </w:rPr>
        <w:t xml:space="preserve"> ng</w:t>
      </w:r>
      <w:r w:rsidR="00750611">
        <w:rPr>
          <w:rFonts w:ascii="Times" w:eastAsia="Times New Roman" w:hAnsi="Times" w:cs="Times"/>
          <w:sz w:val="24"/>
          <w:szCs w:val="24"/>
        </w:rPr>
        <w:t>/</w:t>
      </w:r>
      <w:r w:rsidR="00750611" w:rsidRPr="00750611">
        <w:rPr>
          <w:rFonts w:ascii="Times" w:hAnsi="Times" w:cs="Times"/>
          <w:sz w:val="24"/>
          <w:szCs w:val="24"/>
        </w:rPr>
        <w:t xml:space="preserve"> µL</w:t>
      </w:r>
      <w:r w:rsidRPr="00DE70DC">
        <w:rPr>
          <w:rFonts w:ascii="Times" w:eastAsia="Times New Roman" w:hAnsi="Times" w:cs="Times"/>
          <w:sz w:val="24"/>
          <w:szCs w:val="24"/>
        </w:rPr>
        <w:t xml:space="preserve"> d3-</w:t>
      </w:r>
      <w:r w:rsidRPr="00DE70DC">
        <w:rPr>
          <w:rFonts w:ascii="Times" w:eastAsia="Times New Roman" w:hAnsi="Times" w:cs="Times New Roman"/>
          <w:sz w:val="24"/>
          <w:szCs w:val="20"/>
        </w:rPr>
        <w:t>clothianidin (Sigma-Aldrich, St. Louis, MO, USA) internal standard were added to the samples which were then centrifuged at 4˚C for 10 min at 2500 rpm</w:t>
      </w:r>
      <w:r w:rsidR="00215B55">
        <w:rPr>
          <w:rFonts w:ascii="Times" w:eastAsia="Times New Roman" w:hAnsi="Times" w:cs="Times New Roman"/>
          <w:sz w:val="24"/>
          <w:szCs w:val="20"/>
        </w:rPr>
        <w:t>. A</w:t>
      </w:r>
      <w:r w:rsidRPr="00DE70DC">
        <w:rPr>
          <w:rFonts w:ascii="Times" w:eastAsia="Times New Roman" w:hAnsi="Times" w:cs="Times New Roman"/>
          <w:sz w:val="24"/>
          <w:szCs w:val="20"/>
        </w:rPr>
        <w:t xml:space="preserve"> 1 mL portion of the ACN supernatant was further cleaned in 2 mL </w:t>
      </w:r>
      <w:proofErr w:type="spellStart"/>
      <w:r w:rsidRPr="00DE70DC">
        <w:rPr>
          <w:rFonts w:ascii="Times" w:eastAsia="Times New Roman" w:hAnsi="Times" w:cs="Times New Roman"/>
          <w:sz w:val="24"/>
          <w:szCs w:val="20"/>
        </w:rPr>
        <w:t>QuEChERS</w:t>
      </w:r>
      <w:proofErr w:type="spellEnd"/>
      <w:r w:rsidRPr="00DE70DC">
        <w:rPr>
          <w:rFonts w:ascii="Times" w:eastAsia="Times New Roman" w:hAnsi="Times" w:cs="Times New Roman"/>
          <w:sz w:val="24"/>
          <w:szCs w:val="20"/>
        </w:rPr>
        <w:t xml:space="preserve"> dispersive Solid Phase Extraction (</w:t>
      </w:r>
      <w:proofErr w:type="spellStart"/>
      <w:r w:rsidRPr="00DE70DC">
        <w:rPr>
          <w:rFonts w:ascii="Times" w:eastAsia="Times New Roman" w:hAnsi="Times" w:cs="Times New Roman"/>
          <w:sz w:val="24"/>
          <w:szCs w:val="20"/>
        </w:rPr>
        <w:t>dSPE</w:t>
      </w:r>
      <w:proofErr w:type="spellEnd"/>
      <w:r w:rsidRPr="00DE70DC">
        <w:rPr>
          <w:rFonts w:ascii="Times" w:eastAsia="Times New Roman" w:hAnsi="Times" w:cs="Times New Roman"/>
          <w:sz w:val="24"/>
          <w:szCs w:val="20"/>
        </w:rPr>
        <w:t xml:space="preserve">) tubes for use with fruits and vegetables (Agilent Technologies, Santa Clara CA, USA). The </w:t>
      </w:r>
      <w:proofErr w:type="spellStart"/>
      <w:r w:rsidRPr="00DE70DC">
        <w:rPr>
          <w:rFonts w:ascii="Times" w:eastAsia="Times New Roman" w:hAnsi="Times" w:cs="Times New Roman"/>
          <w:sz w:val="24"/>
          <w:szCs w:val="20"/>
        </w:rPr>
        <w:t>dSPE</w:t>
      </w:r>
      <w:proofErr w:type="spellEnd"/>
      <w:r w:rsidRPr="00DE70DC">
        <w:rPr>
          <w:rFonts w:ascii="Times" w:eastAsia="Times New Roman" w:hAnsi="Times" w:cs="Times New Roman"/>
          <w:sz w:val="24"/>
          <w:szCs w:val="20"/>
        </w:rPr>
        <w:t xml:space="preserve"> tubes were vortexed for 10 min and centrifuged at 15,000 rpm for 5 min. The ACN supernatant was then transferred to a 1.5 mL Eppendorf tube and concentrated in a </w:t>
      </w:r>
      <w:proofErr w:type="spellStart"/>
      <w:r w:rsidRPr="00DE70DC">
        <w:rPr>
          <w:rFonts w:ascii="Times" w:eastAsia="Times New Roman" w:hAnsi="Times" w:cs="Times New Roman"/>
          <w:sz w:val="24"/>
          <w:szCs w:val="20"/>
        </w:rPr>
        <w:t>SpeedVac</w:t>
      </w:r>
      <w:proofErr w:type="spellEnd"/>
      <w:r w:rsidRPr="00DE70DC">
        <w:rPr>
          <w:rFonts w:ascii="Times" w:eastAsia="Times New Roman" w:hAnsi="Times" w:cs="Times New Roman"/>
          <w:sz w:val="24"/>
          <w:szCs w:val="20"/>
        </w:rPr>
        <w:t xml:space="preserve"> until pellet formation, after which the pellet was re-suspended in 100 µL ACN and analyzed with an Agilent 6460 Triple Quadrupole (QQQ) (Santa Clara, CA, USA) using Liquid </w:t>
      </w:r>
      <w:r w:rsidRPr="00DE70DC">
        <w:rPr>
          <w:rFonts w:ascii="Times" w:eastAsia="Times New Roman" w:hAnsi="Times" w:cs="Times New Roman"/>
          <w:sz w:val="24"/>
          <w:szCs w:val="20"/>
        </w:rPr>
        <w:lastRenderedPageBreak/>
        <w:t>Chromatography tandem Mass Spectrometry (LC-MS). Clothianidin quantification (Limit of Detection (LOD) 0.1 ng/g) was achieved by comparing the ratio of deuterium labelled-clothianidin (d3-clothianidin) to that extracted from the plant tissue.</w:t>
      </w:r>
    </w:p>
    <w:p w:rsidR="00DE70DC" w:rsidRPr="00DE70DC" w:rsidRDefault="00DE70DC" w:rsidP="00393CE3">
      <w:pPr>
        <w:spacing w:after="0" w:line="480" w:lineRule="auto"/>
        <w:ind w:firstLine="720"/>
        <w:jc w:val="both"/>
        <w:rPr>
          <w:rFonts w:ascii="Times" w:eastAsia="Times New Roman" w:hAnsi="Times" w:cs="Times New Roman"/>
          <w:sz w:val="24"/>
          <w:szCs w:val="20"/>
        </w:rPr>
      </w:pPr>
      <w:r w:rsidRPr="00DE70DC">
        <w:rPr>
          <w:rFonts w:ascii="Times" w:eastAsia="Times New Roman" w:hAnsi="Times" w:cs="Times New Roman"/>
          <w:sz w:val="24"/>
          <w:szCs w:val="20"/>
        </w:rPr>
        <w:t xml:space="preserve">An Agilent 1200 Rapid Resolution liquid chromatography (LC) system coupled to an Agilent 6460 series QQQ mass spectrometer (MS) was used to analyze pesticides in each sample. An Agilent </w:t>
      </w:r>
      <w:proofErr w:type="spellStart"/>
      <w:r w:rsidRPr="00DE70DC">
        <w:rPr>
          <w:rFonts w:ascii="Times" w:eastAsia="Times New Roman" w:hAnsi="Times" w:cs="Times New Roman"/>
          <w:sz w:val="24"/>
          <w:szCs w:val="20"/>
        </w:rPr>
        <w:t>Zorbax</w:t>
      </w:r>
      <w:proofErr w:type="spellEnd"/>
      <w:r w:rsidRPr="00DE70DC">
        <w:rPr>
          <w:rFonts w:ascii="Times" w:eastAsia="Times New Roman" w:hAnsi="Times" w:cs="Times New Roman"/>
          <w:sz w:val="24"/>
          <w:szCs w:val="20"/>
        </w:rPr>
        <w:t xml:space="preserve"> SB-Phenyl 4.6 x 150 mm, 5 µm column was used for LC separation (Agilent Technologies, Santa Clara, CA). The buffers were (A) water + 5 </w:t>
      </w:r>
      <w:proofErr w:type="spellStart"/>
      <w:r w:rsidRPr="00DE70DC">
        <w:rPr>
          <w:rFonts w:ascii="Times" w:eastAsia="Times New Roman" w:hAnsi="Times" w:cs="Times New Roman"/>
          <w:sz w:val="24"/>
          <w:szCs w:val="20"/>
        </w:rPr>
        <w:t>mM</w:t>
      </w:r>
      <w:proofErr w:type="spellEnd"/>
      <w:r w:rsidRPr="00DE70DC">
        <w:rPr>
          <w:rFonts w:ascii="Times" w:eastAsia="Times New Roman" w:hAnsi="Times" w:cs="Times New Roman"/>
          <w:sz w:val="24"/>
          <w:szCs w:val="20"/>
        </w:rPr>
        <w:t xml:space="preserve"> ammonium acetate + 0.1 % formic acid and (B) acetonitrile (90%) + 5 </w:t>
      </w:r>
      <w:proofErr w:type="spellStart"/>
      <w:r w:rsidRPr="00DE70DC">
        <w:rPr>
          <w:rFonts w:ascii="Times" w:eastAsia="Times New Roman" w:hAnsi="Times" w:cs="Times New Roman"/>
          <w:sz w:val="24"/>
          <w:szCs w:val="20"/>
        </w:rPr>
        <w:t>mM</w:t>
      </w:r>
      <w:proofErr w:type="spellEnd"/>
      <w:r w:rsidRPr="00DE70DC">
        <w:rPr>
          <w:rFonts w:ascii="Times" w:eastAsia="Times New Roman" w:hAnsi="Times" w:cs="Times New Roman"/>
          <w:sz w:val="24"/>
          <w:szCs w:val="20"/>
        </w:rPr>
        <w:t xml:space="preserve"> ammonium acetate (10%) + 0.1% formic acid. The linear LC gradient was as follows: time 0 min, 5 % B; time 0.5 min, 5 % B; time 8 min, 100 % B; time 10 min, 100 % B; time 11 min, 5 % B; time 15 min, 5 % B. The flow rate was 0.8 mL/min. </w:t>
      </w:r>
      <w:proofErr w:type="gramStart"/>
      <w:r w:rsidRPr="00DE70DC">
        <w:rPr>
          <w:rFonts w:ascii="Times" w:eastAsia="Times New Roman" w:hAnsi="Times" w:cs="Times New Roman"/>
          <w:sz w:val="24"/>
          <w:szCs w:val="20"/>
        </w:rPr>
        <w:t>Multiple</w:t>
      </w:r>
      <w:proofErr w:type="gramEnd"/>
      <w:r w:rsidRPr="00DE70DC">
        <w:rPr>
          <w:rFonts w:ascii="Times" w:eastAsia="Times New Roman" w:hAnsi="Times" w:cs="Times New Roman"/>
          <w:sz w:val="24"/>
          <w:szCs w:val="20"/>
        </w:rPr>
        <w:t xml:space="preserve"> reaction monitoring was used for MS analysis. The data were acquired in positive electrospray ionization (ESI) mode.</w:t>
      </w:r>
      <w:r w:rsidR="00B90185">
        <w:rPr>
          <w:rFonts w:ascii="Times" w:eastAsia="Times New Roman" w:hAnsi="Times" w:cs="Times New Roman"/>
          <w:sz w:val="24"/>
          <w:szCs w:val="20"/>
        </w:rPr>
        <w:t xml:space="preserve"> P</w:t>
      </w:r>
      <w:r w:rsidRPr="00DE70DC">
        <w:rPr>
          <w:rFonts w:ascii="Times" w:eastAsia="Times New Roman" w:hAnsi="Times" w:cs="Times New Roman"/>
          <w:sz w:val="24"/>
          <w:szCs w:val="20"/>
        </w:rPr>
        <w:t>recursor ions of d3-clothianidin and clothianidin had respective molecular weights of 253 and 249.9 g/</w:t>
      </w:r>
      <w:proofErr w:type="spellStart"/>
      <w:r w:rsidRPr="00DE70DC">
        <w:rPr>
          <w:rFonts w:ascii="Times" w:eastAsia="Times New Roman" w:hAnsi="Times" w:cs="Times New Roman"/>
          <w:sz w:val="24"/>
          <w:szCs w:val="20"/>
        </w:rPr>
        <w:t>mol</w:t>
      </w:r>
      <w:proofErr w:type="spellEnd"/>
      <w:r w:rsidRPr="00DE70DC">
        <w:rPr>
          <w:rFonts w:ascii="Times" w:eastAsia="Times New Roman" w:hAnsi="Times" w:cs="Times New Roman"/>
          <w:sz w:val="24"/>
          <w:szCs w:val="20"/>
        </w:rPr>
        <w:t xml:space="preserve"> with product ions of 172.1 and 169 g/mol.  For both ions, the dwell was set at 50 </w:t>
      </w:r>
      <w:proofErr w:type="spellStart"/>
      <w:r w:rsidRPr="00DE70DC">
        <w:rPr>
          <w:rFonts w:ascii="Times" w:eastAsia="Times New Roman" w:hAnsi="Times" w:cs="Times New Roman"/>
          <w:sz w:val="24"/>
          <w:szCs w:val="20"/>
        </w:rPr>
        <w:t>msec</w:t>
      </w:r>
      <w:proofErr w:type="spellEnd"/>
      <w:r w:rsidRPr="00DE70DC">
        <w:rPr>
          <w:rFonts w:ascii="Times" w:eastAsia="Times New Roman" w:hAnsi="Times" w:cs="Times New Roman"/>
          <w:sz w:val="24"/>
          <w:szCs w:val="20"/>
        </w:rPr>
        <w:t xml:space="preserve">, </w:t>
      </w:r>
      <w:proofErr w:type="spellStart"/>
      <w:r w:rsidRPr="00DE70DC">
        <w:rPr>
          <w:rFonts w:ascii="Times" w:eastAsia="Times New Roman" w:hAnsi="Times" w:cs="Times New Roman"/>
          <w:sz w:val="24"/>
          <w:szCs w:val="20"/>
        </w:rPr>
        <w:t>fragmentor</w:t>
      </w:r>
      <w:proofErr w:type="spellEnd"/>
      <w:r w:rsidRPr="00DE70DC">
        <w:rPr>
          <w:rFonts w:ascii="Times" w:eastAsia="Times New Roman" w:hAnsi="Times" w:cs="Times New Roman"/>
          <w:sz w:val="24"/>
          <w:szCs w:val="20"/>
        </w:rPr>
        <w:t xml:space="preserve"> voltage at 70, collision energy at 10V, cell accelerator voltage at 1, with positive polarity. The jet stream ESI interface had a gas temperature of 330°C, gas flow rate of 10 L/min, nebulizer pressure of 35 psi, sheath gas temperature of 250°C, sheath gas flow rate of 7 L/min, capillary voltage of 4000 V in positive mode, and nozzle voltage of 1000 V. The ΔEMV voltage was 300. All data were analyzed with Agilent </w:t>
      </w:r>
      <w:proofErr w:type="spellStart"/>
      <w:r w:rsidRPr="00DE70DC">
        <w:rPr>
          <w:rFonts w:ascii="Times" w:eastAsia="Times New Roman" w:hAnsi="Times" w:cs="Times New Roman"/>
          <w:sz w:val="24"/>
          <w:szCs w:val="20"/>
        </w:rPr>
        <w:t>Masshunter</w:t>
      </w:r>
      <w:proofErr w:type="spellEnd"/>
      <w:r w:rsidRPr="00DE70DC">
        <w:rPr>
          <w:rFonts w:ascii="Times" w:eastAsia="Times New Roman" w:hAnsi="Times" w:cs="Times New Roman"/>
          <w:sz w:val="24"/>
          <w:szCs w:val="20"/>
        </w:rPr>
        <w:t xml:space="preserve"> Quantitative Analysis (Version B.06.00).</w:t>
      </w:r>
    </w:p>
    <w:p w:rsidR="00D21266" w:rsidRDefault="00240C2E"/>
    <w:sectPr w:rsidR="00D21266" w:rsidSect="001B4D9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2E" w:rsidRDefault="00240C2E" w:rsidP="003D560E">
      <w:pPr>
        <w:spacing w:after="0" w:line="240" w:lineRule="auto"/>
      </w:pPr>
      <w:r>
        <w:separator/>
      </w:r>
    </w:p>
  </w:endnote>
  <w:endnote w:type="continuationSeparator" w:id="0">
    <w:p w:rsidR="00240C2E" w:rsidRDefault="00240C2E" w:rsidP="003D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2E" w:rsidRDefault="00240C2E" w:rsidP="003D560E">
      <w:pPr>
        <w:spacing w:after="0" w:line="240" w:lineRule="auto"/>
      </w:pPr>
      <w:r>
        <w:separator/>
      </w:r>
    </w:p>
  </w:footnote>
  <w:footnote w:type="continuationSeparator" w:id="0">
    <w:p w:rsidR="00240C2E" w:rsidRDefault="00240C2E" w:rsidP="003D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2F" w:rsidRDefault="001B4D97" w:rsidP="001B4D97">
    <w:pPr>
      <w:pStyle w:val="Header"/>
    </w:pPr>
    <w:r w:rsidRPr="003D560E">
      <w:rPr>
        <w:rFonts w:ascii="Times" w:hAnsi="Times" w:cs="Times"/>
        <w:sz w:val="24"/>
        <w:szCs w:val="24"/>
      </w:rPr>
      <w:t>Alford &amp; Krupke – Clothianidin translocation in maize</w:t>
    </w:r>
    <w:r>
      <w:rPr>
        <w:rFonts w:ascii="Times" w:hAnsi="Times" w:cs="Times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0E" w:rsidRPr="003D560E" w:rsidRDefault="003D560E" w:rsidP="003D560E">
    <w:pPr>
      <w:pStyle w:val="Header"/>
      <w:rPr>
        <w:rFonts w:ascii="Times" w:hAnsi="Times" w:cs="Times"/>
        <w:sz w:val="24"/>
        <w:szCs w:val="24"/>
      </w:rPr>
    </w:pPr>
    <w:r w:rsidRPr="003D560E">
      <w:rPr>
        <w:rFonts w:ascii="Times" w:hAnsi="Times" w:cs="Times"/>
        <w:sz w:val="24"/>
        <w:szCs w:val="24"/>
      </w:rPr>
      <w:t>Alford &amp; Krupke – Clothianidin translocation in maize</w:t>
    </w:r>
    <w:r w:rsidR="0050052F">
      <w:rPr>
        <w:rFonts w:ascii="Times" w:hAnsi="Times" w:cs="Times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53" w:rsidRPr="00045053" w:rsidRDefault="001B4D97" w:rsidP="001B4D97">
    <w:pPr>
      <w:pStyle w:val="Header"/>
      <w:rPr>
        <w:rFonts w:ascii="Times" w:hAnsi="Times" w:cs="Times"/>
        <w:color w:val="000000" w:themeColor="text1"/>
        <w:sz w:val="24"/>
        <w:szCs w:val="24"/>
      </w:rPr>
    </w:pPr>
    <w:r w:rsidRPr="003E571A">
      <w:rPr>
        <w:rFonts w:ascii="Times" w:hAnsi="Times" w:cs="Times"/>
        <w:color w:val="000000" w:themeColor="text1"/>
        <w:sz w:val="24"/>
        <w:szCs w:val="24"/>
      </w:rPr>
      <w:t>Alford &amp; Krupke – Clothianidin translocation in maize</w:t>
    </w:r>
    <w:r w:rsidRPr="003E571A">
      <w:rPr>
        <w:rFonts w:ascii="Times" w:hAnsi="Times" w:cs="Times"/>
        <w:color w:val="000000" w:themeColor="text1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DC"/>
    <w:rsid w:val="00045053"/>
    <w:rsid w:val="0008487A"/>
    <w:rsid w:val="00094869"/>
    <w:rsid w:val="000A3E8C"/>
    <w:rsid w:val="001B4D97"/>
    <w:rsid w:val="00200933"/>
    <w:rsid w:val="00215B55"/>
    <w:rsid w:val="00240C2E"/>
    <w:rsid w:val="0025583C"/>
    <w:rsid w:val="002F630A"/>
    <w:rsid w:val="00393CE3"/>
    <w:rsid w:val="003C442A"/>
    <w:rsid w:val="003D560E"/>
    <w:rsid w:val="003E571A"/>
    <w:rsid w:val="0050052F"/>
    <w:rsid w:val="00663CA4"/>
    <w:rsid w:val="00750611"/>
    <w:rsid w:val="009543D0"/>
    <w:rsid w:val="00A15863"/>
    <w:rsid w:val="00A15E65"/>
    <w:rsid w:val="00B90185"/>
    <w:rsid w:val="00D435A9"/>
    <w:rsid w:val="00DE70DC"/>
    <w:rsid w:val="00E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7EB5DA-D420-4991-A805-B70636E6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0E"/>
  </w:style>
  <w:style w:type="paragraph" w:styleId="Footer">
    <w:name w:val="footer"/>
    <w:basedOn w:val="Normal"/>
    <w:link w:val="FooterChar"/>
    <w:uiPriority w:val="99"/>
    <w:unhideWhenUsed/>
    <w:rsid w:val="003D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C741-A75A-4304-AB6E-304560A8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Alford, Adam M</dc:creator>
  <cp:keywords/>
  <dc:description/>
  <cp:lastModifiedBy>Alford, Adam M</cp:lastModifiedBy>
  <cp:revision>16</cp:revision>
  <dcterms:created xsi:type="dcterms:W3CDTF">2016-08-18T13:28:00Z</dcterms:created>
  <dcterms:modified xsi:type="dcterms:W3CDTF">2016-12-01T15:46:00Z</dcterms:modified>
</cp:coreProperties>
</file>