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2937F" w14:textId="77777777" w:rsidR="0082314F" w:rsidRPr="00F71026" w:rsidRDefault="0082314F" w:rsidP="0082314F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71026">
        <w:rPr>
          <w:rFonts w:ascii="Arial" w:hAnsi="Arial" w:cs="Arial"/>
          <w:i/>
          <w:color w:val="000000" w:themeColor="text1"/>
          <w:sz w:val="20"/>
          <w:szCs w:val="20"/>
          <w:vertAlign w:val="superscript"/>
        </w:rPr>
        <w:t>89</w:t>
      </w:r>
      <w:r w:rsidRPr="00F71026">
        <w:rPr>
          <w:rFonts w:ascii="Arial" w:hAnsi="Arial" w:cs="Arial"/>
          <w:i/>
          <w:color w:val="000000" w:themeColor="text1"/>
          <w:sz w:val="20"/>
          <w:szCs w:val="20"/>
        </w:rPr>
        <w:t>Zr-Alkyne-FH (</w:t>
      </w:r>
      <w:r w:rsidRPr="00F71026">
        <w:rPr>
          <w:rFonts w:ascii="Arial" w:hAnsi="Arial" w:cs="Arial"/>
          <w:b/>
          <w:i/>
          <w:color w:val="000000" w:themeColor="text1"/>
          <w:sz w:val="20"/>
          <w:szCs w:val="20"/>
          <w:vertAlign w:val="superscript"/>
        </w:rPr>
        <w:t>89</w:t>
      </w:r>
      <w:r w:rsidRPr="00F71026">
        <w:rPr>
          <w:rFonts w:ascii="Arial" w:hAnsi="Arial" w:cs="Arial"/>
          <w:b/>
          <w:i/>
          <w:color w:val="000000" w:themeColor="text1"/>
          <w:sz w:val="20"/>
          <w:szCs w:val="20"/>
        </w:rPr>
        <w:t>Zr-5,</w:t>
      </w:r>
      <w:r w:rsidRPr="00F71026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F71026">
        <w:rPr>
          <w:rFonts w:ascii="Arial" w:hAnsi="Arial" w:cs="Arial"/>
          <w:b/>
          <w:i/>
          <w:color w:val="000000" w:themeColor="text1"/>
          <w:sz w:val="20"/>
          <w:szCs w:val="20"/>
        </w:rPr>
        <w:t>Fig 2</w:t>
      </w:r>
      <w:r w:rsidRPr="00F71026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  <w:r w:rsidRPr="00F71026">
        <w:rPr>
          <w:rFonts w:ascii="Arial" w:hAnsi="Arial" w:cs="Arial"/>
          <w:color w:val="000000" w:themeColor="text1"/>
          <w:sz w:val="20"/>
          <w:szCs w:val="20"/>
        </w:rPr>
        <w:t>was analyzed with a PD-10 column (</w:t>
      </w:r>
      <w:r w:rsidRPr="00F71026">
        <w:rPr>
          <w:rFonts w:ascii="Arial" w:hAnsi="Arial" w:cs="Arial"/>
          <w:b/>
          <w:color w:val="000000" w:themeColor="text1"/>
          <w:sz w:val="20"/>
          <w:szCs w:val="20"/>
        </w:rPr>
        <w:t xml:space="preserve">S2 Fig </w:t>
      </w:r>
      <w:r w:rsidRPr="00F71026">
        <w:rPr>
          <w:rFonts w:ascii="Arial" w:hAnsi="Arial" w:cs="Arial"/>
          <w:color w:val="000000" w:themeColor="text1"/>
          <w:sz w:val="20"/>
          <w:szCs w:val="20"/>
        </w:rPr>
        <w:t>below).</w:t>
      </w:r>
    </w:p>
    <w:p w14:paraId="73512FCC" w14:textId="77777777" w:rsidR="0082314F" w:rsidRPr="00F71026" w:rsidRDefault="0082314F" w:rsidP="0082314F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71026"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7BA2700C" wp14:editId="21B17419">
            <wp:extent cx="2273300" cy="1974850"/>
            <wp:effectExtent l="0" t="0" r="12700" b="317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CA39BF3" w14:textId="77777777" w:rsidR="0082314F" w:rsidRPr="00F71026" w:rsidRDefault="0082314F" w:rsidP="0082314F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71026">
        <w:rPr>
          <w:rFonts w:ascii="Arial" w:hAnsi="Arial" w:cs="Arial"/>
          <w:b/>
          <w:color w:val="000000" w:themeColor="text1"/>
          <w:sz w:val="20"/>
          <w:szCs w:val="20"/>
        </w:rPr>
        <w:t xml:space="preserve">S2 Fig. RCP analysis of </w:t>
      </w:r>
      <w:r w:rsidRPr="00F71026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89</w:t>
      </w:r>
      <w:r w:rsidRPr="00F71026">
        <w:rPr>
          <w:rFonts w:ascii="Arial" w:hAnsi="Arial" w:cs="Arial"/>
          <w:b/>
          <w:color w:val="000000" w:themeColor="text1"/>
          <w:sz w:val="20"/>
          <w:szCs w:val="20"/>
        </w:rPr>
        <w:t>Zr-Alkyne-FH (</w:t>
      </w:r>
      <w:r w:rsidRPr="00F71026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89</w:t>
      </w:r>
      <w:r w:rsidRPr="00F71026">
        <w:rPr>
          <w:rFonts w:ascii="Arial" w:hAnsi="Arial" w:cs="Arial"/>
          <w:b/>
          <w:color w:val="000000" w:themeColor="text1"/>
          <w:sz w:val="20"/>
          <w:szCs w:val="20"/>
        </w:rPr>
        <w:t xml:space="preserve">Zr-5) </w:t>
      </w:r>
      <w:r w:rsidRPr="004F5070">
        <w:rPr>
          <w:rFonts w:ascii="Arial" w:hAnsi="Arial" w:cs="Arial"/>
          <w:color w:val="000000" w:themeColor="text1"/>
          <w:sz w:val="20"/>
          <w:szCs w:val="20"/>
        </w:rPr>
        <w:t>by PD-10 gel filtration eluted by PBS</w:t>
      </w:r>
    </w:p>
    <w:p w14:paraId="0429B194" w14:textId="78D811DF" w:rsidR="00DB36FF" w:rsidRPr="0082314F" w:rsidRDefault="00F732FA" w:rsidP="0082314F">
      <w:bookmarkStart w:id="0" w:name="_GoBack"/>
      <w:bookmarkEnd w:id="0"/>
      <w:r w:rsidRPr="0082314F">
        <w:t xml:space="preserve"> </w:t>
      </w:r>
    </w:p>
    <w:sectPr w:rsidR="00DB36FF" w:rsidRPr="0082314F" w:rsidSect="004331EF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60AA4" w14:textId="77777777" w:rsidR="00D40ACA" w:rsidRDefault="00D40ACA" w:rsidP="00326B1E">
      <w:r>
        <w:separator/>
      </w:r>
    </w:p>
  </w:endnote>
  <w:endnote w:type="continuationSeparator" w:id="0">
    <w:p w14:paraId="1CC57B20" w14:textId="77777777" w:rsidR="00D40ACA" w:rsidRDefault="00D40ACA" w:rsidP="0032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7405F" w14:textId="77777777" w:rsidR="00D40ACA" w:rsidRDefault="00D40ACA" w:rsidP="00326B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2BBFB" w14:textId="77777777" w:rsidR="00D40ACA" w:rsidRDefault="00D40ACA" w:rsidP="00326B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F20184" w14:textId="77777777" w:rsidR="00D40ACA" w:rsidRDefault="00D40ACA" w:rsidP="00326B1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274F0" w14:textId="77777777" w:rsidR="00D40ACA" w:rsidRDefault="00D40ACA" w:rsidP="00AC5CEC">
    <w:pPr>
      <w:pStyle w:val="Footer"/>
      <w:framePr w:wrap="around" w:vAnchor="text" w:hAnchor="page" w:x="6121" w:y="-7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31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0C910E" w14:textId="70DCBF20" w:rsidR="00D40ACA" w:rsidRDefault="00D40ACA" w:rsidP="00326B1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7BED1" w14:textId="77777777" w:rsidR="00D40ACA" w:rsidRDefault="00D40ACA" w:rsidP="00326B1E">
      <w:r>
        <w:separator/>
      </w:r>
    </w:p>
  </w:footnote>
  <w:footnote w:type="continuationSeparator" w:id="0">
    <w:p w14:paraId="0B9EC2BD" w14:textId="77777777" w:rsidR="00D40ACA" w:rsidRDefault="00D40ACA" w:rsidP="0032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12B3"/>
    <w:multiLevelType w:val="hybridMultilevel"/>
    <w:tmpl w:val="1F2C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A8"/>
    <w:rsid w:val="00003B66"/>
    <w:rsid w:val="00017B38"/>
    <w:rsid w:val="00017B46"/>
    <w:rsid w:val="00045BE9"/>
    <w:rsid w:val="00052A53"/>
    <w:rsid w:val="0006052C"/>
    <w:rsid w:val="00074CC3"/>
    <w:rsid w:val="00077F76"/>
    <w:rsid w:val="0008551C"/>
    <w:rsid w:val="00085E0C"/>
    <w:rsid w:val="000A0FCB"/>
    <w:rsid w:val="000A4D33"/>
    <w:rsid w:val="000A6921"/>
    <w:rsid w:val="000B3E0F"/>
    <w:rsid w:val="000C1249"/>
    <w:rsid w:val="000D2C2D"/>
    <w:rsid w:val="000E0F03"/>
    <w:rsid w:val="000F654E"/>
    <w:rsid w:val="000F6FC2"/>
    <w:rsid w:val="00120CA2"/>
    <w:rsid w:val="001226A6"/>
    <w:rsid w:val="00131CC0"/>
    <w:rsid w:val="001326F6"/>
    <w:rsid w:val="00137CA6"/>
    <w:rsid w:val="001519D1"/>
    <w:rsid w:val="00174E17"/>
    <w:rsid w:val="001803A2"/>
    <w:rsid w:val="0018449E"/>
    <w:rsid w:val="001A2F40"/>
    <w:rsid w:val="001A7558"/>
    <w:rsid w:val="001B31A2"/>
    <w:rsid w:val="001B4EB4"/>
    <w:rsid w:val="001C067B"/>
    <w:rsid w:val="001C5566"/>
    <w:rsid w:val="001C5970"/>
    <w:rsid w:val="001D212D"/>
    <w:rsid w:val="001E0B55"/>
    <w:rsid w:val="001E6BE0"/>
    <w:rsid w:val="001F321D"/>
    <w:rsid w:val="001F5258"/>
    <w:rsid w:val="001F7494"/>
    <w:rsid w:val="0020078F"/>
    <w:rsid w:val="0020204C"/>
    <w:rsid w:val="002170CF"/>
    <w:rsid w:val="00247536"/>
    <w:rsid w:val="00247A99"/>
    <w:rsid w:val="00263A3A"/>
    <w:rsid w:val="00265330"/>
    <w:rsid w:val="002659DF"/>
    <w:rsid w:val="00290A58"/>
    <w:rsid w:val="002A3C22"/>
    <w:rsid w:val="002A3D49"/>
    <w:rsid w:val="002B3100"/>
    <w:rsid w:val="002D0BE7"/>
    <w:rsid w:val="002E03F9"/>
    <w:rsid w:val="002E3846"/>
    <w:rsid w:val="002F16B7"/>
    <w:rsid w:val="00305AF8"/>
    <w:rsid w:val="003200A8"/>
    <w:rsid w:val="00325776"/>
    <w:rsid w:val="00326B1E"/>
    <w:rsid w:val="00341567"/>
    <w:rsid w:val="003800E6"/>
    <w:rsid w:val="003814E4"/>
    <w:rsid w:val="003D0B59"/>
    <w:rsid w:val="003D5BDF"/>
    <w:rsid w:val="003D5CB9"/>
    <w:rsid w:val="003F3583"/>
    <w:rsid w:val="00410956"/>
    <w:rsid w:val="004173E8"/>
    <w:rsid w:val="00424420"/>
    <w:rsid w:val="004331EF"/>
    <w:rsid w:val="00467255"/>
    <w:rsid w:val="00472E93"/>
    <w:rsid w:val="004743D3"/>
    <w:rsid w:val="00483962"/>
    <w:rsid w:val="004844E9"/>
    <w:rsid w:val="00490325"/>
    <w:rsid w:val="00492AEF"/>
    <w:rsid w:val="004B3446"/>
    <w:rsid w:val="004B387F"/>
    <w:rsid w:val="004B4F96"/>
    <w:rsid w:val="004D39CE"/>
    <w:rsid w:val="004D3F4B"/>
    <w:rsid w:val="004E24BE"/>
    <w:rsid w:val="004F43F4"/>
    <w:rsid w:val="004F5070"/>
    <w:rsid w:val="004F78F4"/>
    <w:rsid w:val="005011F6"/>
    <w:rsid w:val="005156FB"/>
    <w:rsid w:val="0051736E"/>
    <w:rsid w:val="00535519"/>
    <w:rsid w:val="00561D51"/>
    <w:rsid w:val="0058503D"/>
    <w:rsid w:val="00590AB7"/>
    <w:rsid w:val="00591258"/>
    <w:rsid w:val="00597064"/>
    <w:rsid w:val="005A3098"/>
    <w:rsid w:val="005A5AAC"/>
    <w:rsid w:val="005A5AE1"/>
    <w:rsid w:val="005C7FB8"/>
    <w:rsid w:val="005D4E13"/>
    <w:rsid w:val="005F2500"/>
    <w:rsid w:val="00602B31"/>
    <w:rsid w:val="00617D34"/>
    <w:rsid w:val="00622E7F"/>
    <w:rsid w:val="0064504B"/>
    <w:rsid w:val="00645D57"/>
    <w:rsid w:val="006613A2"/>
    <w:rsid w:val="00663184"/>
    <w:rsid w:val="00685181"/>
    <w:rsid w:val="00685E7A"/>
    <w:rsid w:val="00691B9A"/>
    <w:rsid w:val="006A5434"/>
    <w:rsid w:val="006A6E0D"/>
    <w:rsid w:val="006B0A39"/>
    <w:rsid w:val="006B3D71"/>
    <w:rsid w:val="006E244D"/>
    <w:rsid w:val="00701773"/>
    <w:rsid w:val="007203BF"/>
    <w:rsid w:val="00741F97"/>
    <w:rsid w:val="0075704F"/>
    <w:rsid w:val="007710B6"/>
    <w:rsid w:val="00781DE8"/>
    <w:rsid w:val="007F0B7C"/>
    <w:rsid w:val="007F5521"/>
    <w:rsid w:val="00806F9A"/>
    <w:rsid w:val="0082314F"/>
    <w:rsid w:val="0085320C"/>
    <w:rsid w:val="00862F9D"/>
    <w:rsid w:val="00863BC3"/>
    <w:rsid w:val="00881EED"/>
    <w:rsid w:val="0088506F"/>
    <w:rsid w:val="00891201"/>
    <w:rsid w:val="008914DA"/>
    <w:rsid w:val="00891C71"/>
    <w:rsid w:val="0089643C"/>
    <w:rsid w:val="008A13E0"/>
    <w:rsid w:val="008B11BD"/>
    <w:rsid w:val="008B7C29"/>
    <w:rsid w:val="008F05A1"/>
    <w:rsid w:val="009118A7"/>
    <w:rsid w:val="009216F9"/>
    <w:rsid w:val="009476F4"/>
    <w:rsid w:val="00953FBD"/>
    <w:rsid w:val="00964C94"/>
    <w:rsid w:val="009723B7"/>
    <w:rsid w:val="009805BF"/>
    <w:rsid w:val="00982AEA"/>
    <w:rsid w:val="0098466A"/>
    <w:rsid w:val="009B225E"/>
    <w:rsid w:val="009B462E"/>
    <w:rsid w:val="009B607D"/>
    <w:rsid w:val="00A30EE8"/>
    <w:rsid w:val="00A41EF5"/>
    <w:rsid w:val="00A71630"/>
    <w:rsid w:val="00A72087"/>
    <w:rsid w:val="00A94C69"/>
    <w:rsid w:val="00AA0BBB"/>
    <w:rsid w:val="00AA4FD5"/>
    <w:rsid w:val="00AC5C2D"/>
    <w:rsid w:val="00AC5CEC"/>
    <w:rsid w:val="00AC6DD9"/>
    <w:rsid w:val="00AE50CC"/>
    <w:rsid w:val="00AF1882"/>
    <w:rsid w:val="00AF2F29"/>
    <w:rsid w:val="00B208F8"/>
    <w:rsid w:val="00B37BF2"/>
    <w:rsid w:val="00B54B70"/>
    <w:rsid w:val="00B55F52"/>
    <w:rsid w:val="00B60630"/>
    <w:rsid w:val="00B72C8B"/>
    <w:rsid w:val="00B92E4B"/>
    <w:rsid w:val="00BA0370"/>
    <w:rsid w:val="00BA76A4"/>
    <w:rsid w:val="00BD6DCA"/>
    <w:rsid w:val="00BD7744"/>
    <w:rsid w:val="00BE1DC9"/>
    <w:rsid w:val="00BE3776"/>
    <w:rsid w:val="00BF5352"/>
    <w:rsid w:val="00C151BD"/>
    <w:rsid w:val="00C3148F"/>
    <w:rsid w:val="00C32333"/>
    <w:rsid w:val="00C472B8"/>
    <w:rsid w:val="00C65F84"/>
    <w:rsid w:val="00C9364C"/>
    <w:rsid w:val="00CC0AC7"/>
    <w:rsid w:val="00CC5176"/>
    <w:rsid w:val="00CF204B"/>
    <w:rsid w:val="00CF798C"/>
    <w:rsid w:val="00D0022D"/>
    <w:rsid w:val="00D06D53"/>
    <w:rsid w:val="00D40ACA"/>
    <w:rsid w:val="00D63C65"/>
    <w:rsid w:val="00DA1FB1"/>
    <w:rsid w:val="00DA4200"/>
    <w:rsid w:val="00DA6C7C"/>
    <w:rsid w:val="00DA72A8"/>
    <w:rsid w:val="00DB36FF"/>
    <w:rsid w:val="00DB4A0F"/>
    <w:rsid w:val="00DC0BF2"/>
    <w:rsid w:val="00DC1B4A"/>
    <w:rsid w:val="00DC4125"/>
    <w:rsid w:val="00E03EE7"/>
    <w:rsid w:val="00E2266D"/>
    <w:rsid w:val="00E36F43"/>
    <w:rsid w:val="00E41DE3"/>
    <w:rsid w:val="00E62ABB"/>
    <w:rsid w:val="00E753EE"/>
    <w:rsid w:val="00E811A7"/>
    <w:rsid w:val="00E835A2"/>
    <w:rsid w:val="00E96390"/>
    <w:rsid w:val="00EB1A10"/>
    <w:rsid w:val="00EB1C3E"/>
    <w:rsid w:val="00EE40AD"/>
    <w:rsid w:val="00F149E5"/>
    <w:rsid w:val="00F167F7"/>
    <w:rsid w:val="00F24D64"/>
    <w:rsid w:val="00F308B8"/>
    <w:rsid w:val="00F33228"/>
    <w:rsid w:val="00F42C68"/>
    <w:rsid w:val="00F475DF"/>
    <w:rsid w:val="00F61836"/>
    <w:rsid w:val="00F641E8"/>
    <w:rsid w:val="00F66285"/>
    <w:rsid w:val="00F71026"/>
    <w:rsid w:val="00F72418"/>
    <w:rsid w:val="00F732FA"/>
    <w:rsid w:val="00FB71B0"/>
    <w:rsid w:val="00FC462E"/>
    <w:rsid w:val="00FC67D4"/>
    <w:rsid w:val="00FE36F5"/>
    <w:rsid w:val="00FE7919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AD4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A8"/>
  </w:style>
  <w:style w:type="paragraph" w:styleId="Heading1">
    <w:name w:val="heading 1"/>
    <w:basedOn w:val="Normal"/>
    <w:link w:val="Heading1Char"/>
    <w:uiPriority w:val="9"/>
    <w:qFormat/>
    <w:rsid w:val="00881EE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F7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81EED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26B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B1E"/>
  </w:style>
  <w:style w:type="paragraph" w:styleId="Footer">
    <w:name w:val="footer"/>
    <w:basedOn w:val="Normal"/>
    <w:link w:val="FooterChar"/>
    <w:uiPriority w:val="99"/>
    <w:unhideWhenUsed/>
    <w:rsid w:val="00326B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B1E"/>
  </w:style>
  <w:style w:type="character" w:styleId="PageNumber">
    <w:name w:val="page number"/>
    <w:basedOn w:val="DefaultParagraphFont"/>
    <w:uiPriority w:val="99"/>
    <w:semiHidden/>
    <w:unhideWhenUsed/>
    <w:rsid w:val="00326B1E"/>
  </w:style>
  <w:style w:type="paragraph" w:styleId="Title">
    <w:name w:val="Title"/>
    <w:aliases w:val="title"/>
    <w:basedOn w:val="Normal"/>
    <w:link w:val="TitleChar"/>
    <w:uiPriority w:val="10"/>
    <w:qFormat/>
    <w:rsid w:val="00DB36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DB36FF"/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B36FF"/>
    <w:rPr>
      <w:color w:val="0000FF"/>
      <w:u w:val="single"/>
    </w:rPr>
  </w:style>
  <w:style w:type="paragraph" w:customStyle="1" w:styleId="desc">
    <w:name w:val="desc"/>
    <w:basedOn w:val="Normal"/>
    <w:rsid w:val="00DB36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DB36FF"/>
  </w:style>
  <w:style w:type="paragraph" w:customStyle="1" w:styleId="details">
    <w:name w:val="details"/>
    <w:basedOn w:val="Normal"/>
    <w:rsid w:val="00DB36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rnl">
    <w:name w:val="jrnl"/>
    <w:basedOn w:val="DefaultParagraphFont"/>
    <w:rsid w:val="00DB36FF"/>
  </w:style>
  <w:style w:type="paragraph" w:customStyle="1" w:styleId="links">
    <w:name w:val="links"/>
    <w:basedOn w:val="Normal"/>
    <w:rsid w:val="00DB36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8F0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A8"/>
  </w:style>
  <w:style w:type="paragraph" w:styleId="Heading1">
    <w:name w:val="heading 1"/>
    <w:basedOn w:val="Normal"/>
    <w:link w:val="Heading1Char"/>
    <w:uiPriority w:val="9"/>
    <w:qFormat/>
    <w:rsid w:val="00881EE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F7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81EED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26B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B1E"/>
  </w:style>
  <w:style w:type="paragraph" w:styleId="Footer">
    <w:name w:val="footer"/>
    <w:basedOn w:val="Normal"/>
    <w:link w:val="FooterChar"/>
    <w:uiPriority w:val="99"/>
    <w:unhideWhenUsed/>
    <w:rsid w:val="00326B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B1E"/>
  </w:style>
  <w:style w:type="character" w:styleId="PageNumber">
    <w:name w:val="page number"/>
    <w:basedOn w:val="DefaultParagraphFont"/>
    <w:uiPriority w:val="99"/>
    <w:semiHidden/>
    <w:unhideWhenUsed/>
    <w:rsid w:val="00326B1E"/>
  </w:style>
  <w:style w:type="paragraph" w:styleId="Title">
    <w:name w:val="Title"/>
    <w:aliases w:val="title"/>
    <w:basedOn w:val="Normal"/>
    <w:link w:val="TitleChar"/>
    <w:uiPriority w:val="10"/>
    <w:qFormat/>
    <w:rsid w:val="00DB36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DB36FF"/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B36FF"/>
    <w:rPr>
      <w:color w:val="0000FF"/>
      <w:u w:val="single"/>
    </w:rPr>
  </w:style>
  <w:style w:type="paragraph" w:customStyle="1" w:styleId="desc">
    <w:name w:val="desc"/>
    <w:basedOn w:val="Normal"/>
    <w:rsid w:val="00DB36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DB36FF"/>
  </w:style>
  <w:style w:type="paragraph" w:customStyle="1" w:styleId="details">
    <w:name w:val="details"/>
    <w:basedOn w:val="Normal"/>
    <w:rsid w:val="00DB36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rnl">
    <w:name w:val="jrnl"/>
    <w:basedOn w:val="DefaultParagraphFont"/>
    <w:rsid w:val="00DB36FF"/>
  </w:style>
  <w:style w:type="paragraph" w:customStyle="1" w:styleId="links">
    <w:name w:val="links"/>
    <w:basedOn w:val="Normal"/>
    <w:rsid w:val="00DB36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8F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615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50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273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14910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5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842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2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D320:Users:hushanyuan:Documents:Laptop:Publications:After%20Oct%202010:FH-doping:2nd%20surface%20modification%20paper:Final%20files:89Zr-FH-Alkyne%20PD-10%20analysis%20Purified%20HY-11-129%2000141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v>89Zr-FH-Alkyne, purified after PD-10</c:v>
          </c:tx>
          <c:spPr>
            <a:ln w="28575" cmpd="sng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'89Zr-FH-Alkyne PD-10 analysis P'!$O$2:$O$41</c:f>
              <c:numCache>
                <c:formatCode>General</c:formatCode>
                <c:ptCount val="40"/>
                <c:pt idx="0">
                  <c:v>2.7</c:v>
                </c:pt>
                <c:pt idx="1">
                  <c:v>2.9</c:v>
                </c:pt>
                <c:pt idx="2">
                  <c:v>3.100000000000001</c:v>
                </c:pt>
                <c:pt idx="3">
                  <c:v>3.300000000000001</c:v>
                </c:pt>
                <c:pt idx="4">
                  <c:v>3.500000000000001</c:v>
                </c:pt>
                <c:pt idx="5">
                  <c:v>3.700000000000001</c:v>
                </c:pt>
                <c:pt idx="6">
                  <c:v>3.900000000000001</c:v>
                </c:pt>
                <c:pt idx="7">
                  <c:v>4.100000000000001</c:v>
                </c:pt>
                <c:pt idx="8">
                  <c:v>4.300000000000002</c:v>
                </c:pt>
                <c:pt idx="9">
                  <c:v>4.500000000000002</c:v>
                </c:pt>
                <c:pt idx="10">
                  <c:v>4.700000000000002</c:v>
                </c:pt>
                <c:pt idx="11">
                  <c:v>4.900000000000002</c:v>
                </c:pt>
                <c:pt idx="12">
                  <c:v>5.100000000000001</c:v>
                </c:pt>
                <c:pt idx="13">
                  <c:v>5.300000000000002</c:v>
                </c:pt>
                <c:pt idx="14">
                  <c:v>5.500000000000003</c:v>
                </c:pt>
                <c:pt idx="15">
                  <c:v>5.700000000000003</c:v>
                </c:pt>
                <c:pt idx="16">
                  <c:v>5.900000000000003</c:v>
                </c:pt>
                <c:pt idx="17">
                  <c:v>6.100000000000001</c:v>
                </c:pt>
                <c:pt idx="18">
                  <c:v>6.300000000000002</c:v>
                </c:pt>
                <c:pt idx="19">
                  <c:v>6.500000000000004</c:v>
                </c:pt>
                <c:pt idx="20">
                  <c:v>6.700000000000004</c:v>
                </c:pt>
                <c:pt idx="21">
                  <c:v>6.900000000000004</c:v>
                </c:pt>
                <c:pt idx="22">
                  <c:v>7.100000000000004</c:v>
                </c:pt>
                <c:pt idx="23">
                  <c:v>7.300000000000004</c:v>
                </c:pt>
                <c:pt idx="24">
                  <c:v>7.500000000000004</c:v>
                </c:pt>
                <c:pt idx="25">
                  <c:v>7.700000000000004</c:v>
                </c:pt>
                <c:pt idx="26">
                  <c:v>7.900000000000004</c:v>
                </c:pt>
                <c:pt idx="27">
                  <c:v>8.100000000000005</c:v>
                </c:pt>
                <c:pt idx="28">
                  <c:v>8.300000000000004</c:v>
                </c:pt>
                <c:pt idx="29">
                  <c:v>8.500000000000003</c:v>
                </c:pt>
                <c:pt idx="30">
                  <c:v>8.700000000000003</c:v>
                </c:pt>
                <c:pt idx="31">
                  <c:v>8.900000000000002</c:v>
                </c:pt>
                <c:pt idx="32">
                  <c:v>9.100000000000001</c:v>
                </c:pt>
                <c:pt idx="33">
                  <c:v>9.3</c:v>
                </c:pt>
                <c:pt idx="34">
                  <c:v>9.5</c:v>
                </c:pt>
                <c:pt idx="35">
                  <c:v>10.0</c:v>
                </c:pt>
                <c:pt idx="36">
                  <c:v>10.5</c:v>
                </c:pt>
                <c:pt idx="37">
                  <c:v>11.0</c:v>
                </c:pt>
                <c:pt idx="38">
                  <c:v>11.5</c:v>
                </c:pt>
                <c:pt idx="39">
                  <c:v>12.0</c:v>
                </c:pt>
              </c:numCache>
            </c:numRef>
          </c:xVal>
          <c:yVal>
            <c:numRef>
              <c:f>'89Zr-FH-Alkyne PD-10 analysis P'!$K$2:$K$41</c:f>
              <c:numCache>
                <c:formatCode>General</c:formatCode>
                <c:ptCount val="40"/>
                <c:pt idx="0">
                  <c:v>10906.26</c:v>
                </c:pt>
                <c:pt idx="1">
                  <c:v>155909.22</c:v>
                </c:pt>
                <c:pt idx="2">
                  <c:v>755619.14</c:v>
                </c:pt>
                <c:pt idx="3">
                  <c:v>1.35739008E6</c:v>
                </c:pt>
                <c:pt idx="4">
                  <c:v>1.38794934E6</c:v>
                </c:pt>
                <c:pt idx="5">
                  <c:v>801601.96</c:v>
                </c:pt>
                <c:pt idx="6">
                  <c:v>307121.59</c:v>
                </c:pt>
                <c:pt idx="7">
                  <c:v>96808.6</c:v>
                </c:pt>
                <c:pt idx="8">
                  <c:v>28435.87</c:v>
                </c:pt>
                <c:pt idx="9">
                  <c:v>11111.11</c:v>
                </c:pt>
                <c:pt idx="10">
                  <c:v>6728.66</c:v>
                </c:pt>
                <c:pt idx="11">
                  <c:v>4936.06</c:v>
                </c:pt>
                <c:pt idx="12">
                  <c:v>3705.15</c:v>
                </c:pt>
                <c:pt idx="13">
                  <c:v>3329.8</c:v>
                </c:pt>
                <c:pt idx="14">
                  <c:v>3265.15</c:v>
                </c:pt>
                <c:pt idx="15">
                  <c:v>3485.6</c:v>
                </c:pt>
                <c:pt idx="16">
                  <c:v>3641.91</c:v>
                </c:pt>
                <c:pt idx="17">
                  <c:v>3342.15</c:v>
                </c:pt>
                <c:pt idx="18">
                  <c:v>2624.91</c:v>
                </c:pt>
                <c:pt idx="19">
                  <c:v>2114.95</c:v>
                </c:pt>
                <c:pt idx="20">
                  <c:v>1447.15</c:v>
                </c:pt>
                <c:pt idx="21">
                  <c:v>1221.5</c:v>
                </c:pt>
                <c:pt idx="22">
                  <c:v>1123.65</c:v>
                </c:pt>
                <c:pt idx="23">
                  <c:v>1034.65</c:v>
                </c:pt>
                <c:pt idx="24">
                  <c:v>896.0</c:v>
                </c:pt>
                <c:pt idx="25">
                  <c:v>941.65</c:v>
                </c:pt>
                <c:pt idx="26">
                  <c:v>897.3</c:v>
                </c:pt>
                <c:pt idx="27">
                  <c:v>852.65</c:v>
                </c:pt>
                <c:pt idx="28">
                  <c:v>869.2</c:v>
                </c:pt>
                <c:pt idx="29">
                  <c:v>827.3</c:v>
                </c:pt>
                <c:pt idx="30">
                  <c:v>771.3</c:v>
                </c:pt>
                <c:pt idx="31">
                  <c:v>784.0</c:v>
                </c:pt>
                <c:pt idx="32">
                  <c:v>751.3</c:v>
                </c:pt>
                <c:pt idx="33">
                  <c:v>721.0</c:v>
                </c:pt>
                <c:pt idx="34">
                  <c:v>709.3</c:v>
                </c:pt>
                <c:pt idx="35">
                  <c:v>1646.3</c:v>
                </c:pt>
                <c:pt idx="36">
                  <c:v>1397.2</c:v>
                </c:pt>
                <c:pt idx="37">
                  <c:v>1218.65</c:v>
                </c:pt>
                <c:pt idx="38">
                  <c:v>1126.3</c:v>
                </c:pt>
                <c:pt idx="39">
                  <c:v>983.65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17829000"/>
        <c:axId val="-2127154984"/>
      </c:scatterChart>
      <c:valAx>
        <c:axId val="-2117829000"/>
        <c:scaling>
          <c:orientation val="minMax"/>
          <c:max val="12.0"/>
          <c:min val="0.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Volume, ml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 w="19050" cmpd="sng"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-2127154984"/>
        <c:crosses val="autoZero"/>
        <c:crossBetween val="midCat"/>
      </c:valAx>
      <c:valAx>
        <c:axId val="-212715498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Counts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 w="19050" cmpd="sng">
            <a:solidFill>
              <a:schemeClr val="tx1"/>
            </a:solidFill>
          </a:ln>
        </c:spPr>
        <c:crossAx val="-2117829000"/>
        <c:crosses val="autoZero"/>
        <c:crossBetween val="midCat"/>
      </c:valAx>
    </c:plotArea>
    <c:plotVisOnly val="1"/>
    <c:dispBlanksAs val="gap"/>
    <c:showDLblsOverMax val="0"/>
  </c:chart>
  <c:spPr>
    <a:ln>
      <a:solidFill>
        <a:srgbClr val="800000"/>
      </a:solidFill>
    </a:ln>
  </c:spPr>
  <c:txPr>
    <a:bodyPr/>
    <a:lstStyle/>
    <a:p>
      <a:pPr>
        <a:defRPr sz="1000">
          <a:latin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MGH/Partners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Josephson</dc:creator>
  <cp:keywords/>
  <dc:description/>
  <cp:lastModifiedBy>Hushan Yuan</cp:lastModifiedBy>
  <cp:revision>3</cp:revision>
  <cp:lastPrinted>2017-02-11T05:13:00Z</cp:lastPrinted>
  <dcterms:created xsi:type="dcterms:W3CDTF">2017-02-12T00:02:00Z</dcterms:created>
  <dcterms:modified xsi:type="dcterms:W3CDTF">2017-02-12T00:03:00Z</dcterms:modified>
</cp:coreProperties>
</file>