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480" w:before="0" w:after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Spatio-temporal dynamics of a fish predator: density-dependent and hydrographic effects on Baltic Sea cod population</w:t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4"/>
          <w:szCs w:val="24"/>
          <w:vertAlign w:val="superscript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Valerio Bartolino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>
        <w:rPr>
          <w:rFonts w:ascii="Times New Roman" w:hAnsi="Times New Roman"/>
          <w:sz w:val="24"/>
          <w:szCs w:val="24"/>
          <w:lang w:val="en-GB"/>
        </w:rPr>
        <w:t>, Huidong Tian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>
        <w:rPr>
          <w:rFonts w:ascii="Times New Roman" w:hAnsi="Times New Roman"/>
          <w:sz w:val="24"/>
          <w:szCs w:val="24"/>
          <w:lang w:val="en-GB"/>
        </w:rPr>
        <w:t>, Ulf Bergström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>
        <w:rPr>
          <w:rFonts w:ascii="Times New Roman" w:hAnsi="Times New Roman"/>
          <w:sz w:val="24"/>
          <w:szCs w:val="24"/>
          <w:lang w:val="en-GB"/>
        </w:rPr>
        <w:t>, Pekka Jounela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3</w:t>
      </w:r>
      <w:r>
        <w:rPr>
          <w:rFonts w:ascii="Times New Roman" w:hAnsi="Times New Roman"/>
          <w:sz w:val="24"/>
          <w:szCs w:val="24"/>
          <w:lang w:val="en-GB"/>
        </w:rPr>
        <w:t>, Eero Aro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4</w:t>
      </w:r>
      <w:r>
        <w:rPr>
          <w:rFonts w:ascii="Times New Roman" w:hAnsi="Times New Roman"/>
          <w:sz w:val="24"/>
          <w:szCs w:val="24"/>
          <w:lang w:val="en-GB"/>
        </w:rPr>
        <w:t>, Christian Dieterich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5</w:t>
      </w:r>
      <w:r>
        <w:rPr>
          <w:rFonts w:ascii="Times New Roman" w:hAnsi="Times New Roman"/>
          <w:sz w:val="24"/>
          <w:szCs w:val="24"/>
          <w:lang w:val="en-GB"/>
        </w:rPr>
        <w:t>, Markus Meier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5,6</w:t>
      </w:r>
      <w:r>
        <w:rPr>
          <w:rFonts w:ascii="Times New Roman" w:hAnsi="Times New Roman"/>
          <w:sz w:val="24"/>
          <w:szCs w:val="24"/>
          <w:lang w:val="en-GB"/>
        </w:rPr>
        <w:t>, Massimiliano Cardinale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>
        <w:rPr>
          <w:rFonts w:ascii="Times New Roman" w:hAnsi="Times New Roman"/>
          <w:sz w:val="24"/>
          <w:szCs w:val="24"/>
          <w:lang w:val="en-GB"/>
        </w:rPr>
        <w:t>, Barbara Bland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>
        <w:rPr>
          <w:rFonts w:ascii="Times New Roman" w:hAnsi="Times New Roman"/>
          <w:sz w:val="24"/>
          <w:szCs w:val="24"/>
          <w:lang w:val="en-GB"/>
        </w:rPr>
        <w:t xml:space="preserve"> and Michele Casini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1*</w:t>
      </w:r>
    </w:p>
    <w:p>
      <w:pPr>
        <w:pStyle w:val="Normal"/>
        <w:spacing w:lineRule="auto" w:line="480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480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Supporting information</w:t>
      </w:r>
    </w:p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/>
        <w:rPr/>
      </w:pPr>
      <w:r>
        <w:rPr/>
        <w:drawing>
          <wp:inline distT="0" distB="0" distL="0" distR="0">
            <wp:extent cx="3593465" cy="234315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Fig</w:t>
      </w:r>
      <w:r>
        <w:rPr>
          <w:rFonts w:ascii="Times New Roman" w:hAnsi="Times New Roman"/>
          <w:b/>
          <w:sz w:val="24"/>
          <w:szCs w:val="24"/>
        </w:rPr>
        <w:t>ure.</w:t>
      </w:r>
      <w:r>
        <w:rPr>
          <w:rFonts w:ascii="Times New Roman" w:hAnsi="Times New Roman"/>
          <w:b/>
          <w:sz w:val="24"/>
          <w:szCs w:val="24"/>
        </w:rPr>
        <w:t xml:space="preserve"> Temporal development of cod condition in different Subdivisions (SDs) of the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Baltic Sea. </w:t>
      </w:r>
      <w:r>
        <w:rPr>
          <w:rFonts w:ascii="Times New Roman" w:hAnsi="Times New Roman"/>
          <w:sz w:val="24"/>
          <w:szCs w:val="24"/>
        </w:rPr>
        <w:t>Time-series of cod Fulton’s condition factor (weight/length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) in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our study area, sampled by Sweden during the BITS survey in February-March.</w:t>
      </w:r>
    </w:p>
    <w:p>
      <w:pPr>
        <w:pStyle w:val="Normal"/>
        <w:spacing w:lineRule="auto" w:line="48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Droid Sans Fallback" w:cs="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b229f6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b229f6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B6A272B4.dotm</Template>
  <TotalTime>133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2016-02-04T10:07:00Z</dcterms:created>
  <dc:creator>Michele Casini</dc:creator>
  <dc:language>en-US</dc:language>
  <cp:lastModifiedBy>Michele Casini</cp:lastModifiedBy>
  <dcterms:modified xsi:type="dcterms:W3CDTF">2016-05-23T11:53:00Z</dcterms:modified>
  <cp:revision>12</cp:revision>
</cp:coreProperties>
</file>