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64" w:rsidRDefault="00134C64" w:rsidP="00014B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2331"/>
        <w:gridCol w:w="2017"/>
        <w:gridCol w:w="2063"/>
        <w:gridCol w:w="2134"/>
      </w:tblGrid>
      <w:tr w:rsidR="00014B0E" w:rsidRPr="00EE7D5F" w:rsidTr="00014B0E">
        <w:trPr>
          <w:jc w:val="center"/>
        </w:trPr>
        <w:tc>
          <w:tcPr>
            <w:tcW w:w="10278" w:type="dxa"/>
            <w:gridSpan w:val="5"/>
          </w:tcPr>
          <w:p w:rsidR="00014B0E" w:rsidRPr="00B27486" w:rsidRDefault="00A23A78" w:rsidP="00014B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  <w:bookmarkStart w:id="0" w:name="_GoBack"/>
            <w:bookmarkEnd w:id="0"/>
            <w:r w:rsidR="00014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Table. Comparison of this paper with comparable trajectories identified in previous latent class growth analyses of national datasets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This paper</w:t>
            </w:r>
          </w:p>
        </w:tc>
        <w:tc>
          <w:tcPr>
            <w:tcW w:w="2017" w:type="dxa"/>
          </w:tcPr>
          <w:p w:rsidR="001B4004" w:rsidRPr="00B27486" w:rsidRDefault="001B4004" w:rsidP="000B33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486">
              <w:rPr>
                <w:rFonts w:ascii="Times New Roman" w:hAnsi="Times New Roman" w:cs="Times New Roman"/>
                <w:b/>
              </w:rPr>
              <w:t>Fuemmeler</w:t>
            </w:r>
            <w:proofErr w:type="spellEnd"/>
            <w:r w:rsidRPr="00B27486">
              <w:rPr>
                <w:rFonts w:ascii="Times New Roman" w:hAnsi="Times New Roman" w:cs="Times New Roman"/>
                <w:b/>
              </w:rPr>
              <w:t xml:space="preserve"> et al </w:t>
            </w:r>
            <w:r w:rsidRPr="00B27486">
              <w:rPr>
                <w:rFonts w:ascii="Times New Roman" w:hAnsi="Times New Roman" w:cs="Times New Roman"/>
                <w:b/>
              </w:rPr>
              <w:fldChar w:fldCharType="begin"/>
            </w:r>
            <w:r w:rsidRPr="00B27486">
              <w:rPr>
                <w:rFonts w:ascii="Times New Roman" w:hAnsi="Times New Roman" w:cs="Times New Roman"/>
                <w:b/>
              </w:rPr>
              <w:instrText xml:space="preserve"> ADDIN EN.CITE &lt;EndNote&gt;&lt;Cite&gt;&lt;Author&gt;Fuemmeler&lt;/Author&gt;&lt;Year&gt;2013&lt;/Year&gt;&lt;RecNum&gt;8&lt;/RecNum&gt;&lt;DisplayText&gt;[31]&lt;/DisplayText&gt;&lt;record&gt;&lt;rec-number&gt;8&lt;/rec-number&gt;&lt;foreign-keys&gt;&lt;key app="EN" db-id="5ewpsr0znea2dae5ewzx0ax4sapz0t2rzztw"&gt;8&lt;/key&gt;&lt;/foreign-keys&gt;&lt;ref-type name="Journal Article"&gt;17&lt;/ref-type&gt;&lt;contributors&gt;&lt;authors&gt;&lt;author&gt;Fuemmeler, Bernard F.&lt;/author&gt;&lt;author&gt;Lee, C.&lt;/author&gt;&lt;author&gt;Ranby, K.W.&lt;/author&gt;&lt;author&gt;Clark, T.&lt;/author&gt;&lt;author&gt;McClernon, F. Joseph&lt;/author&gt;&lt;author&gt;Yang, C.&lt;/author&gt;&lt;author&gt;Kollins, S.H.&lt;/author&gt;&lt;/authors&gt;&lt;/contributors&gt;&lt;titles&gt;&lt;title&gt;Individual- and community-level correlates of cigarette-smoking trajectories from age 13 to 32 in a U.S. population-based sample&lt;/title&gt;&lt;secondary-title&gt;Drug and Alcohol Dependence&lt;/secondary-title&gt;&lt;/titles&gt;&lt;periodical&gt;&lt;full-title&gt;Drug and Alcohol Dependence&lt;/full-title&gt;&lt;/periodical&gt;&lt;pages&gt;301-308&lt;/pages&gt;&lt;volume&gt;132&lt;/volume&gt;&lt;number&gt;1-2&lt;/number&gt;&lt;dates&gt;&lt;year&gt;2013&lt;/year&gt;&lt;/dates&gt;&lt;urls&gt;&lt;/urls&gt;&lt;/record&gt;&lt;/Cite&gt;&lt;/EndNote&gt;</w:instrText>
            </w:r>
            <w:r w:rsidRPr="00B27486">
              <w:rPr>
                <w:rFonts w:ascii="Times New Roman" w:hAnsi="Times New Roman" w:cs="Times New Roman"/>
                <w:b/>
              </w:rPr>
              <w:fldChar w:fldCharType="separate"/>
            </w:r>
            <w:r w:rsidRPr="00B27486">
              <w:rPr>
                <w:rFonts w:ascii="Times New Roman" w:hAnsi="Times New Roman" w:cs="Times New Roman"/>
                <w:b/>
                <w:noProof/>
              </w:rPr>
              <w:t>[31]</w:t>
            </w:r>
            <w:r w:rsidRPr="00B27486">
              <w:rPr>
                <w:rFonts w:ascii="Times New Roman" w:hAnsi="Times New Roman" w:cs="Times New Roman"/>
                <w:b/>
              </w:rPr>
              <w:fldChar w:fldCharType="end"/>
            </w:r>
            <w:r w:rsidRPr="00B27486">
              <w:rPr>
                <w:rFonts w:ascii="Times New Roman" w:hAnsi="Times New Roman" w:cs="Times New Roman"/>
                <w:b/>
              </w:rPr>
              <w:t xml:space="preserve"> (2013) </w:t>
            </w:r>
          </w:p>
        </w:tc>
        <w:tc>
          <w:tcPr>
            <w:tcW w:w="2063" w:type="dxa"/>
          </w:tcPr>
          <w:p w:rsidR="001B4004" w:rsidRPr="00B27486" w:rsidRDefault="001B4004" w:rsidP="000B3371">
            <w:pPr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 xml:space="preserve">Pollard et al </w:t>
            </w:r>
            <w:r w:rsidRPr="00B27486">
              <w:rPr>
                <w:rFonts w:ascii="Times New Roman" w:hAnsi="Times New Roman" w:cs="Times New Roman"/>
                <w:b/>
              </w:rPr>
              <w:fldChar w:fldCharType="begin"/>
            </w:r>
            <w:r w:rsidRPr="00B27486">
              <w:rPr>
                <w:rFonts w:ascii="Times New Roman" w:hAnsi="Times New Roman" w:cs="Times New Roman"/>
                <w:b/>
              </w:rPr>
              <w:instrText xml:space="preserve"> ADDIN EN.CITE &lt;EndNote&gt;&lt;Cite&gt;&lt;Author&gt;Pollard&lt;/Author&gt;&lt;Year&gt;2010&lt;/Year&gt;&lt;RecNum&gt;9&lt;/RecNum&gt;&lt;DisplayText&gt;[32]&lt;/DisplayText&gt;&lt;record&gt;&lt;rec-number&gt;9&lt;/rec-number&gt;&lt;foreign-keys&gt;&lt;key app="EN" db-id="5ewpsr0znea2dae5ewzx0ax4sapz0t2rzztw"&gt;9&lt;/key&gt;&lt;/foreign-keys&gt;&lt;ref-type name="Journal Article"&gt;17&lt;/ref-type&gt;&lt;contributors&gt;&lt;authors&gt;&lt;author&gt;Pollard, M.S.&lt;/author&gt;&lt;author&gt;Tucker, J. S.&lt;/author&gt;&lt;author&gt;Green, H.D.&lt;/author&gt;&lt;author&gt;Kennedy, D.&lt;/author&gt;&lt;author&gt;Myong-Hyun, G.&lt;/author&gt;&lt;/authors&gt;&lt;/contributors&gt;&lt;titles&gt;&lt;title&gt;Friendship networks and trajectories of adolescent tobacco use&lt;/title&gt;&lt;secondary-title&gt;Addictive Behaviors&lt;/secondary-title&gt;&lt;/titles&gt;&lt;periodical&gt;&lt;full-title&gt;Addictive Behaviors&lt;/full-title&gt;&lt;/periodical&gt;&lt;pages&gt;678-685&lt;/pages&gt;&lt;volume&gt;35&lt;/volume&gt;&lt;dates&gt;&lt;year&gt;2010&lt;/year&gt;&lt;/dates&gt;&lt;urls&gt;&lt;/urls&gt;&lt;/record&gt;&lt;/Cite&gt;&lt;/EndNote&gt;</w:instrText>
            </w:r>
            <w:r w:rsidRPr="00B27486">
              <w:rPr>
                <w:rFonts w:ascii="Times New Roman" w:hAnsi="Times New Roman" w:cs="Times New Roman"/>
                <w:b/>
              </w:rPr>
              <w:fldChar w:fldCharType="separate"/>
            </w:r>
            <w:r w:rsidRPr="00B27486">
              <w:rPr>
                <w:rFonts w:ascii="Times New Roman" w:hAnsi="Times New Roman" w:cs="Times New Roman"/>
                <w:b/>
                <w:noProof/>
              </w:rPr>
              <w:t>[32]</w:t>
            </w:r>
            <w:r w:rsidRPr="00B27486">
              <w:rPr>
                <w:rFonts w:ascii="Times New Roman" w:hAnsi="Times New Roman" w:cs="Times New Roman"/>
                <w:b/>
              </w:rPr>
              <w:fldChar w:fldCharType="end"/>
            </w:r>
            <w:r w:rsidRPr="00B27486">
              <w:rPr>
                <w:rFonts w:ascii="Times New Roman" w:hAnsi="Times New Roman" w:cs="Times New Roman"/>
                <w:b/>
              </w:rPr>
              <w:t xml:space="preserve">  (2010)</w:t>
            </w:r>
          </w:p>
        </w:tc>
        <w:tc>
          <w:tcPr>
            <w:tcW w:w="2134" w:type="dxa"/>
          </w:tcPr>
          <w:p w:rsidR="001B4004" w:rsidRPr="00B27486" w:rsidRDefault="001B4004" w:rsidP="000B3371">
            <w:pPr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 xml:space="preserve">Costello et al </w:t>
            </w:r>
            <w:r w:rsidRPr="00B27486">
              <w:rPr>
                <w:rFonts w:ascii="Times New Roman" w:hAnsi="Times New Roman" w:cs="Times New Roman"/>
                <w:b/>
              </w:rPr>
              <w:fldChar w:fldCharType="begin"/>
            </w:r>
            <w:r w:rsidRPr="00B27486">
              <w:rPr>
                <w:rFonts w:ascii="Times New Roman" w:hAnsi="Times New Roman" w:cs="Times New Roman"/>
                <w:b/>
              </w:rPr>
              <w:instrText xml:space="preserve"> ADDIN EN.CITE &lt;EndNote&gt;&lt;Cite&gt;&lt;Author&gt;Costello&lt;/Author&gt;&lt;Year&gt;2008&lt;/Year&gt;&lt;RecNum&gt;5&lt;/RecNum&gt;&lt;DisplayText&gt;[45]&lt;/DisplayText&gt;&lt;record&gt;&lt;rec-number&gt;5&lt;/rec-number&gt;&lt;foreign-keys&gt;&lt;key app="EN" db-id="zr2s2edaaawa9ierwwuva2z3v5v50s2dvv5w"&gt;5&lt;/key&gt;&lt;/foreign-keys&gt;&lt;ref-type name="Journal Article"&gt;17&lt;/ref-type&gt;&lt;contributors&gt;&lt;authors&gt;&lt;author&gt;Costello, D.M.&lt;/author&gt;&lt;author&gt;Dierker, L.C.&lt;/author&gt;&lt;author&gt;Jones, B.L.&lt;/author&gt;&lt;author&gt;Rose, J.S.&lt;/author&gt;&lt;/authors&gt;&lt;/contributors&gt;&lt;titles&gt;&lt;title&gt;Trajectories of smoking from adoelscence to early adulthood and their psychosocial risk factors&lt;/title&gt;&lt;secondary-title&gt;Health Psychology&lt;/secondary-title&gt;&lt;/titles&gt;&lt;periodical&gt;&lt;full-title&gt;Health Psychology&lt;/full-title&gt;&lt;/periodical&gt;&lt;pages&gt;811-818&lt;/pages&gt;&lt;volume&gt;27&lt;/volume&gt;&lt;number&gt;6&lt;/number&gt;&lt;dates&gt;&lt;year&gt;2008&lt;/year&gt;&lt;/dates&gt;&lt;urls&gt;&lt;/urls&gt;&lt;/record&gt;&lt;/Cite&gt;&lt;/EndNote&gt;</w:instrText>
            </w:r>
            <w:r w:rsidRPr="00B27486">
              <w:rPr>
                <w:rFonts w:ascii="Times New Roman" w:hAnsi="Times New Roman" w:cs="Times New Roman"/>
                <w:b/>
              </w:rPr>
              <w:fldChar w:fldCharType="separate"/>
            </w:r>
            <w:r w:rsidRPr="00B27486">
              <w:rPr>
                <w:rFonts w:ascii="Times New Roman" w:hAnsi="Times New Roman" w:cs="Times New Roman"/>
                <w:b/>
                <w:noProof/>
              </w:rPr>
              <w:t>[45]</w:t>
            </w:r>
            <w:r w:rsidRPr="00B27486">
              <w:rPr>
                <w:rFonts w:ascii="Times New Roman" w:hAnsi="Times New Roman" w:cs="Times New Roman"/>
                <w:b/>
              </w:rPr>
              <w:fldChar w:fldCharType="end"/>
            </w:r>
            <w:r w:rsidRPr="00B27486">
              <w:rPr>
                <w:rFonts w:ascii="Times New Roman" w:hAnsi="Times New Roman" w:cs="Times New Roman"/>
                <w:b/>
              </w:rPr>
              <w:t xml:space="preserve">  (2008)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Trajectory names from this paper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% of sample, description</w:t>
            </w:r>
          </w:p>
        </w:tc>
        <w:tc>
          <w:tcPr>
            <w:tcW w:w="6214" w:type="dxa"/>
            <w:gridSpan w:val="3"/>
          </w:tcPr>
          <w:p w:rsidR="001B4004" w:rsidRPr="00EE7D5F" w:rsidRDefault="001B4004" w:rsidP="000B3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% of sample, qualitative differences from this paper, original trajectory name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Never smokers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54%, Non-users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55%, Never smoked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48%, Nonsmoker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Experimenter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14%, &lt;1 day at age 12, peaked at 16, &lt;1 day by 17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18%, peaked at 24, light users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23%, did not peak/ straight line, light users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22%, peaked at 25, experimenters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Quitter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8%, 1 day at age 12, peaked at age 17, &lt;1 day by age 25 (8%)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 xml:space="preserve">3%, similar, </w:t>
            </w:r>
            <w:proofErr w:type="spellStart"/>
            <w:r w:rsidRPr="00EE7D5F">
              <w:rPr>
                <w:rFonts w:ascii="Times New Roman" w:hAnsi="Times New Roman" w:cs="Times New Roman"/>
              </w:rPr>
              <w:t>decreaser</w:t>
            </w:r>
            <w:proofErr w:type="spellEnd"/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6%, peaked at age 20, quitters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Early established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39%, 1 day at age 12, peak at 22, plateau at 30 at &gt;1 day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10%, smaller slope, early users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8%, similar, early uptake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7%, intercept higher, peaked at age 16, stable high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Late escalators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5%, &lt;1 day at 12, &gt;1 at age 21, peaked at age 30 at &gt;1 day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7%, &gt;1 by 14-21, peaked at 18-25, delayed uptake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10%, &gt;1 by age 17, peaked at age 25, late escalators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Not identified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 xml:space="preserve">16%, close to 0 at 13, peaked at 25, &gt;0 at age 32, late users 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Not identified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Not identified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2%, close to 0 at 13, peaked at 26, &gt;0 at age 32, late heavy users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4%, &gt;1 cig at year 0, did not peak/straight line, &gt;1 cig at year 6, steady high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  <w:noProof/>
              </w:rPr>
              <w:t>7%, &gt;1 at age 13, peaked at age 17, &lt;1 at age 25, stable light</w:t>
            </w:r>
          </w:p>
        </w:tc>
      </w:tr>
      <w:tr w:rsidR="001B4004" w:rsidRPr="00EE7D5F" w:rsidTr="00014B0E">
        <w:trPr>
          <w:jc w:val="center"/>
        </w:trPr>
        <w:tc>
          <w:tcPr>
            <w:tcW w:w="10278" w:type="dxa"/>
            <w:gridSpan w:val="5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Methods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Dataset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NLSY97</w:t>
            </w:r>
          </w:p>
        </w:tc>
        <w:tc>
          <w:tcPr>
            <w:tcW w:w="6214" w:type="dxa"/>
            <w:gridSpan w:val="3"/>
          </w:tcPr>
          <w:p w:rsidR="001B4004" w:rsidRPr="00EE7D5F" w:rsidRDefault="001B4004" w:rsidP="000B3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5F">
              <w:rPr>
                <w:rFonts w:ascii="Times New Roman" w:hAnsi="Times New Roman" w:cs="Times New Roman"/>
              </w:rPr>
              <w:t>AddHealth</w:t>
            </w:r>
            <w:proofErr w:type="spellEnd"/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Waves of data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15 (annual)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4 (years 0, 1, 5-6, 13-14)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3 (years 0, 1, 5-6)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3 (years 0, 1, 5-6)</w:t>
            </w:r>
          </w:p>
        </w:tc>
      </w:tr>
      <w:tr w:rsidR="001B4004" w:rsidRPr="00EE7D5F" w:rsidTr="00014B0E">
        <w:trPr>
          <w:jc w:val="center"/>
        </w:trPr>
        <w:tc>
          <w:tcPr>
            <w:tcW w:w="1733" w:type="dxa"/>
          </w:tcPr>
          <w:p w:rsidR="001B4004" w:rsidRPr="00B27486" w:rsidRDefault="001B4004" w:rsidP="000B33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7486">
              <w:rPr>
                <w:rFonts w:ascii="Times New Roman" w:hAnsi="Times New Roman" w:cs="Times New Roman"/>
                <w:b/>
              </w:rPr>
              <w:t>Smoking measure</w:t>
            </w:r>
          </w:p>
        </w:tc>
        <w:tc>
          <w:tcPr>
            <w:tcW w:w="2331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Days smoked per month</w:t>
            </w:r>
          </w:p>
        </w:tc>
        <w:tc>
          <w:tcPr>
            <w:tcW w:w="2017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Mean cigs smoked/day on days smoked</w:t>
            </w:r>
          </w:p>
        </w:tc>
        <w:tc>
          <w:tcPr>
            <w:tcW w:w="2063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Mean cigarettes per day</w:t>
            </w:r>
          </w:p>
        </w:tc>
        <w:tc>
          <w:tcPr>
            <w:tcW w:w="2134" w:type="dxa"/>
          </w:tcPr>
          <w:p w:rsidR="001B4004" w:rsidRPr="00EE7D5F" w:rsidRDefault="001B4004" w:rsidP="000B33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D5F">
              <w:rPr>
                <w:rFonts w:ascii="Times New Roman" w:hAnsi="Times New Roman" w:cs="Times New Roman"/>
              </w:rPr>
              <w:t>Categorical frequency x categorical intensity</w:t>
            </w:r>
          </w:p>
        </w:tc>
      </w:tr>
    </w:tbl>
    <w:p w:rsidR="00973411" w:rsidRDefault="00973411"/>
    <w:sectPr w:rsidR="0097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04"/>
    <w:rsid w:val="000018EF"/>
    <w:rsid w:val="00014B0E"/>
    <w:rsid w:val="00134C64"/>
    <w:rsid w:val="001B4004"/>
    <w:rsid w:val="00973411"/>
    <w:rsid w:val="00A23A78"/>
    <w:rsid w:val="00AF21B0"/>
    <w:rsid w:val="00B27486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107E2-4E58-4806-88E8-0771D0C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Dutra, Lauren</dc:creator>
  <cp:lastModifiedBy>Dutra, Lauren</cp:lastModifiedBy>
  <cp:revision>3</cp:revision>
  <dcterms:created xsi:type="dcterms:W3CDTF">2016-11-18T22:54:00Z</dcterms:created>
  <dcterms:modified xsi:type="dcterms:W3CDTF">2016-11-18T22:54:00Z</dcterms:modified>
</cp:coreProperties>
</file>