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b/>
          <w:sz w:val="24"/>
          <w:lang w:val="en-US"/>
        </w:rPr>
      </w:pPr>
      <w:r w:rsidRPr="00780216">
        <w:rPr>
          <w:rFonts w:asciiTheme="majorHAnsi" w:hAnsiTheme="majorHAnsi"/>
          <w:b/>
          <w:sz w:val="24"/>
          <w:lang w:val="en-US"/>
        </w:rPr>
        <w:t>Supplemental material and methods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u w:val="single"/>
          <w:lang w:val="en-US"/>
        </w:rPr>
      </w:pPr>
      <w:r w:rsidRPr="00780216">
        <w:rPr>
          <w:rFonts w:asciiTheme="majorHAnsi" w:hAnsiTheme="majorHAnsi"/>
          <w:sz w:val="24"/>
          <w:u w:val="single"/>
          <w:lang w:val="en-US"/>
        </w:rPr>
        <w:t>Tissue collection</w:t>
      </w:r>
    </w:p>
    <w:p w:rsidR="00780216" w:rsidRPr="00780216" w:rsidRDefault="00780216" w:rsidP="00780216">
      <w:pPr>
        <w:spacing w:line="360" w:lineRule="auto"/>
        <w:ind w:firstLine="708"/>
        <w:jc w:val="both"/>
        <w:rPr>
          <w:rFonts w:asciiTheme="majorHAnsi" w:hAnsiTheme="majorHAnsi"/>
          <w:sz w:val="24"/>
          <w:lang w:val="en-US"/>
        </w:rPr>
      </w:pPr>
      <w:r w:rsidRPr="00780216">
        <w:rPr>
          <w:rFonts w:asciiTheme="majorHAnsi" w:hAnsiTheme="majorHAnsi"/>
          <w:sz w:val="24"/>
          <w:lang w:val="en-US"/>
        </w:rPr>
        <w:t xml:space="preserve">For </w:t>
      </w:r>
      <w:proofErr w:type="spellStart"/>
      <w:r w:rsidRPr="00780216">
        <w:rPr>
          <w:rFonts w:asciiTheme="majorHAnsi" w:hAnsiTheme="majorHAnsi"/>
          <w:sz w:val="24"/>
          <w:lang w:val="en-US"/>
        </w:rPr>
        <w:t>immunhistochemistry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rats were anaesthetized as described above. After perfusion with Krebs-</w:t>
      </w:r>
      <w:proofErr w:type="spellStart"/>
      <w:r w:rsidRPr="00780216">
        <w:rPr>
          <w:rFonts w:asciiTheme="majorHAnsi" w:hAnsiTheme="majorHAnsi"/>
          <w:sz w:val="24"/>
          <w:lang w:val="en-US"/>
        </w:rPr>
        <w:t>Henseleit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solution containing dextrose livers were </w:t>
      </w:r>
      <w:proofErr w:type="spellStart"/>
      <w:r w:rsidRPr="00780216">
        <w:rPr>
          <w:rFonts w:asciiTheme="majorHAnsi" w:hAnsiTheme="majorHAnsi"/>
          <w:sz w:val="24"/>
          <w:lang w:val="en-US"/>
        </w:rPr>
        <w:t>resected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and frozen at -20°C. 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u w:val="single"/>
          <w:lang w:val="en-US"/>
        </w:rPr>
      </w:pPr>
      <w:r w:rsidRPr="00780216">
        <w:rPr>
          <w:rFonts w:asciiTheme="majorHAnsi" w:hAnsiTheme="majorHAnsi"/>
          <w:sz w:val="24"/>
          <w:u w:val="single"/>
          <w:lang w:val="en-US"/>
        </w:rPr>
        <w:t>Cell lines</w:t>
      </w:r>
    </w:p>
    <w:p w:rsidR="00780216" w:rsidRPr="00780216" w:rsidRDefault="00780216" w:rsidP="00780216">
      <w:pPr>
        <w:spacing w:line="360" w:lineRule="auto"/>
        <w:ind w:firstLine="708"/>
        <w:jc w:val="both"/>
        <w:rPr>
          <w:rFonts w:asciiTheme="majorHAnsi" w:hAnsiTheme="majorHAnsi"/>
          <w:sz w:val="24"/>
          <w:lang w:val="en-US"/>
        </w:rPr>
      </w:pPr>
      <w:r w:rsidRPr="00780216">
        <w:rPr>
          <w:rFonts w:asciiTheme="majorHAnsi" w:hAnsiTheme="majorHAnsi"/>
          <w:sz w:val="24"/>
          <w:lang w:val="en-US"/>
        </w:rPr>
        <w:t xml:space="preserve">Human HSC (HSZ-B-S1) were cultured in DMEM (Sigma-Aldrich, </w:t>
      </w:r>
      <w:proofErr w:type="spellStart"/>
      <w:r w:rsidRPr="00780216">
        <w:rPr>
          <w:rFonts w:asciiTheme="majorHAnsi" w:hAnsiTheme="majorHAnsi"/>
          <w:sz w:val="24"/>
          <w:lang w:val="en-US"/>
        </w:rPr>
        <w:t>Steinheim</w:t>
      </w:r>
      <w:proofErr w:type="spellEnd"/>
      <w:r w:rsidRPr="00780216">
        <w:rPr>
          <w:rFonts w:asciiTheme="majorHAnsi" w:hAnsiTheme="majorHAnsi"/>
          <w:sz w:val="24"/>
          <w:lang w:val="en-US"/>
        </w:rPr>
        <w:t>, Germany) supplemented with 10% heat-inactivated FCS and 1% PS at 37°C, 10% CO</w:t>
      </w:r>
      <w:r w:rsidRPr="00780216">
        <w:rPr>
          <w:rFonts w:asciiTheme="majorHAnsi" w:hAnsiTheme="majorHAnsi"/>
          <w:sz w:val="24"/>
          <w:vertAlign w:val="subscript"/>
          <w:lang w:val="en-US"/>
        </w:rPr>
        <w:t>2</w:t>
      </w:r>
      <w:r w:rsidRPr="00780216">
        <w:rPr>
          <w:rFonts w:asciiTheme="majorHAnsi" w:hAnsiTheme="majorHAnsi"/>
          <w:sz w:val="24"/>
          <w:lang w:val="en-US"/>
        </w:rPr>
        <w:t>. Mouse TSEC (T-SEC) were cultured in DMEM supplemented with 10% FCS, 0.3% endothelial cell growth support (ECGS, Sigma-Aldrich, St. Louis, USA) and 1% PS at 37°C, 5% CO</w:t>
      </w:r>
      <w:r w:rsidRPr="00780216">
        <w:rPr>
          <w:rFonts w:asciiTheme="majorHAnsi" w:hAnsiTheme="majorHAnsi"/>
          <w:sz w:val="24"/>
          <w:vertAlign w:val="subscript"/>
          <w:lang w:val="en-US"/>
        </w:rPr>
        <w:t>2</w:t>
      </w:r>
      <w:r w:rsidRPr="00780216">
        <w:rPr>
          <w:rFonts w:asciiTheme="majorHAnsi" w:hAnsiTheme="majorHAnsi"/>
          <w:sz w:val="24"/>
          <w:lang w:val="en-US"/>
        </w:rPr>
        <w:t>. Human HepG2 cells (HepG2) were cultured in RPMI supplemented with 10% FCS and 1% PS at 37°C, 5% CO</w:t>
      </w:r>
      <w:r w:rsidRPr="00780216">
        <w:rPr>
          <w:rFonts w:asciiTheme="majorHAnsi" w:hAnsiTheme="majorHAnsi"/>
          <w:sz w:val="24"/>
          <w:vertAlign w:val="subscript"/>
          <w:lang w:val="en-US"/>
        </w:rPr>
        <w:t>2</w:t>
      </w:r>
      <w:r w:rsidRPr="00780216">
        <w:rPr>
          <w:rFonts w:asciiTheme="majorHAnsi" w:hAnsiTheme="majorHAnsi"/>
          <w:sz w:val="24"/>
          <w:lang w:val="en-US"/>
        </w:rPr>
        <w:t>.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u w:val="single"/>
          <w:lang w:val="en-US"/>
        </w:rPr>
      </w:pPr>
      <w:r w:rsidRPr="00780216">
        <w:rPr>
          <w:rFonts w:asciiTheme="majorHAnsi" w:hAnsiTheme="majorHAnsi"/>
          <w:sz w:val="24"/>
          <w:u w:val="single"/>
          <w:lang w:val="en-US"/>
        </w:rPr>
        <w:t xml:space="preserve">Cell </w:t>
      </w:r>
      <w:proofErr w:type="spellStart"/>
      <w:r w:rsidRPr="00780216">
        <w:rPr>
          <w:rFonts w:asciiTheme="majorHAnsi" w:hAnsiTheme="majorHAnsi"/>
          <w:sz w:val="24"/>
          <w:u w:val="single"/>
          <w:lang w:val="en-US"/>
        </w:rPr>
        <w:t>lysates</w:t>
      </w:r>
      <w:proofErr w:type="spellEnd"/>
      <w:r w:rsidRPr="00780216">
        <w:rPr>
          <w:rFonts w:asciiTheme="majorHAnsi" w:hAnsiTheme="majorHAnsi"/>
          <w:sz w:val="24"/>
          <w:u w:val="single"/>
          <w:lang w:val="en-US"/>
        </w:rPr>
        <w:t xml:space="preserve"> and treatment with ethyl </w:t>
      </w:r>
      <w:proofErr w:type="spellStart"/>
      <w:r w:rsidRPr="00780216">
        <w:rPr>
          <w:rFonts w:asciiTheme="majorHAnsi" w:hAnsiTheme="majorHAnsi"/>
          <w:sz w:val="24"/>
          <w:u w:val="single"/>
          <w:lang w:val="en-US"/>
        </w:rPr>
        <w:t>pyruvate</w:t>
      </w:r>
      <w:proofErr w:type="spellEnd"/>
    </w:p>
    <w:p w:rsidR="00780216" w:rsidRPr="00780216" w:rsidRDefault="00780216" w:rsidP="00780216">
      <w:pPr>
        <w:spacing w:line="360" w:lineRule="auto"/>
        <w:ind w:firstLine="708"/>
        <w:jc w:val="both"/>
        <w:rPr>
          <w:rFonts w:asciiTheme="majorHAnsi" w:hAnsiTheme="majorHAnsi"/>
          <w:sz w:val="24"/>
          <w:lang w:val="en-US"/>
        </w:rPr>
      </w:pPr>
      <w:r w:rsidRPr="00780216">
        <w:rPr>
          <w:rFonts w:asciiTheme="majorHAnsi" w:hAnsiTheme="majorHAnsi"/>
          <w:sz w:val="24"/>
          <w:lang w:val="en-US"/>
        </w:rPr>
        <w:t>For experiments cells (primary cells and cell lines  (HSZ-B-S1) were seeded in 100mm dishes (</w:t>
      </w:r>
      <w:proofErr w:type="spellStart"/>
      <w:r w:rsidRPr="00780216">
        <w:rPr>
          <w:rFonts w:asciiTheme="majorHAnsi" w:hAnsiTheme="majorHAnsi"/>
          <w:sz w:val="24"/>
          <w:lang w:val="en-US"/>
        </w:rPr>
        <w:t>Cellstar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Greiner Bio One, </w:t>
      </w:r>
      <w:proofErr w:type="spellStart"/>
      <w:r w:rsidRPr="00780216">
        <w:rPr>
          <w:rFonts w:asciiTheme="majorHAnsi" w:hAnsiTheme="majorHAnsi"/>
          <w:sz w:val="24"/>
          <w:lang w:val="en-US"/>
        </w:rPr>
        <w:t>Frickenhausen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Germany) at 300.000 cells per dish. At confluence of 70% cells were treated with ethyl </w:t>
      </w:r>
      <w:proofErr w:type="spellStart"/>
      <w:r w:rsidRPr="00780216">
        <w:rPr>
          <w:rFonts w:asciiTheme="majorHAnsi" w:hAnsiTheme="majorHAnsi"/>
          <w:sz w:val="24"/>
          <w:lang w:val="en-US"/>
        </w:rPr>
        <w:t>pyruvate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(EP; 1-20mM) and/or 100ng/ml </w:t>
      </w:r>
      <w:proofErr w:type="gramStart"/>
      <w:r w:rsidRPr="00780216">
        <w:rPr>
          <w:rFonts w:asciiTheme="majorHAnsi" w:hAnsiTheme="majorHAnsi"/>
          <w:sz w:val="24"/>
          <w:lang w:val="en-US"/>
        </w:rPr>
        <w:t>LPS  or</w:t>
      </w:r>
      <w:proofErr w:type="gramEnd"/>
      <w:r w:rsidRPr="00780216">
        <w:rPr>
          <w:rFonts w:asciiTheme="majorHAnsi" w:hAnsiTheme="majorHAnsi"/>
          <w:sz w:val="24"/>
          <w:lang w:val="en-US"/>
        </w:rPr>
        <w:t xml:space="preserve"> </w:t>
      </w:r>
      <w:r w:rsidRPr="00780216">
        <w:rPr>
          <w:rFonts w:asciiTheme="majorHAnsi" w:hAnsiTheme="majorHAnsi" w:cs="Calibri"/>
          <w:bCs/>
          <w:sz w:val="24"/>
          <w:lang w:val="en-US"/>
        </w:rPr>
        <w:t>BrBzGSHCp</w:t>
      </w:r>
      <w:r w:rsidRPr="00780216">
        <w:rPr>
          <w:rFonts w:asciiTheme="majorHAnsi" w:hAnsiTheme="majorHAnsi" w:cs="Calibri"/>
          <w:bCs/>
          <w:sz w:val="24"/>
          <w:vertAlign w:val="subscript"/>
          <w:lang w:val="en-US"/>
        </w:rPr>
        <w:t>2</w:t>
      </w:r>
      <w:r w:rsidRPr="00780216">
        <w:rPr>
          <w:rFonts w:asciiTheme="majorHAnsi" w:hAnsiTheme="majorHAnsi" w:cs="Calibri"/>
          <w:bCs/>
          <w:sz w:val="24"/>
          <w:lang w:val="en-US"/>
        </w:rPr>
        <w:t xml:space="preserve"> (1-10µM)</w:t>
      </w:r>
      <w:r w:rsidRPr="00780216">
        <w:rPr>
          <w:rFonts w:asciiTheme="majorHAnsi" w:hAnsiTheme="majorHAnsi"/>
          <w:sz w:val="24"/>
          <w:lang w:val="en-US"/>
        </w:rPr>
        <w:t xml:space="preserve"> (all from (Sigma-Aldrich, </w:t>
      </w:r>
      <w:proofErr w:type="spellStart"/>
      <w:r w:rsidRPr="00780216">
        <w:rPr>
          <w:rFonts w:asciiTheme="majorHAnsi" w:hAnsiTheme="majorHAnsi"/>
          <w:sz w:val="24"/>
          <w:lang w:val="en-US"/>
        </w:rPr>
        <w:t>Steinheim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Germany) in serum-free medium. In case of co-treatment EP was given to the cells prior to LPS-stimulation. After 24h incubation cells were washed twice with PBS (PAA Laboratories GmbH, </w:t>
      </w:r>
      <w:proofErr w:type="spellStart"/>
      <w:r w:rsidRPr="00780216">
        <w:rPr>
          <w:rFonts w:asciiTheme="majorHAnsi" w:hAnsiTheme="majorHAnsi"/>
          <w:sz w:val="24"/>
          <w:lang w:val="en-US"/>
        </w:rPr>
        <w:t>Pasching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Austria) on ice and </w:t>
      </w:r>
      <w:proofErr w:type="spellStart"/>
      <w:r w:rsidRPr="00780216">
        <w:rPr>
          <w:rFonts w:asciiTheme="majorHAnsi" w:hAnsiTheme="majorHAnsi"/>
          <w:sz w:val="24"/>
          <w:lang w:val="en-US"/>
        </w:rPr>
        <w:t>lysed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with 200µl IPP-</w:t>
      </w:r>
      <w:proofErr w:type="spellStart"/>
      <w:r w:rsidRPr="00780216">
        <w:rPr>
          <w:rFonts w:asciiTheme="majorHAnsi" w:hAnsiTheme="majorHAnsi"/>
          <w:sz w:val="24"/>
          <w:lang w:val="en-US"/>
        </w:rPr>
        <w:t>lysis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-buffer (10mM EDTA (Roth, Karlsruhe, Germany), 1mM EGTA (Roth, Karlsruhe, Germany), 150mM </w:t>
      </w:r>
      <w:proofErr w:type="spellStart"/>
      <w:r w:rsidRPr="00780216">
        <w:rPr>
          <w:rFonts w:asciiTheme="majorHAnsi" w:hAnsiTheme="majorHAnsi"/>
          <w:sz w:val="24"/>
          <w:lang w:val="en-US"/>
        </w:rPr>
        <w:t>NaCl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(</w:t>
      </w:r>
      <w:proofErr w:type="spellStart"/>
      <w:r w:rsidRPr="00780216">
        <w:rPr>
          <w:rFonts w:asciiTheme="majorHAnsi" w:hAnsiTheme="majorHAnsi"/>
          <w:sz w:val="24"/>
          <w:lang w:val="en-US"/>
        </w:rPr>
        <w:t>AppliChem</w:t>
      </w:r>
      <w:proofErr w:type="spellEnd"/>
      <w:r w:rsidRPr="00780216">
        <w:rPr>
          <w:rFonts w:asciiTheme="majorHAnsi" w:hAnsiTheme="majorHAnsi"/>
          <w:sz w:val="24"/>
          <w:lang w:val="en-US"/>
        </w:rPr>
        <w:t>, Darmstadt, Germany), 1% Triton-X-100 (</w:t>
      </w:r>
      <w:proofErr w:type="spellStart"/>
      <w:r w:rsidRPr="00780216">
        <w:rPr>
          <w:rFonts w:asciiTheme="majorHAnsi" w:hAnsiTheme="majorHAnsi"/>
          <w:sz w:val="24"/>
          <w:lang w:val="en-US"/>
        </w:rPr>
        <w:t>AlphaAesar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Karlsruhe, Germany), 0.1% </w:t>
      </w:r>
      <w:proofErr w:type="spellStart"/>
      <w:r w:rsidRPr="00780216">
        <w:rPr>
          <w:rFonts w:asciiTheme="majorHAnsi" w:hAnsiTheme="majorHAnsi"/>
          <w:sz w:val="24"/>
          <w:lang w:val="en-US"/>
        </w:rPr>
        <w:t>PhosStop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(Sigma-Aldrich, Germany), 0.1% protease-inhibitor-cocktail (Roche, Mannheim, Germany), pH 7.4). After scraping cells were centrifuged at 13000 x g and 4°C for 15min. Supernatants were collected and stored at -20°C. Protein concentrations were determined using BCA-method following instructions of the manufacturer (Sigma-Aldrich, </w:t>
      </w:r>
      <w:proofErr w:type="spellStart"/>
      <w:r w:rsidRPr="00780216">
        <w:rPr>
          <w:rFonts w:asciiTheme="majorHAnsi" w:hAnsiTheme="majorHAnsi"/>
          <w:sz w:val="24"/>
          <w:lang w:val="en-US"/>
        </w:rPr>
        <w:t>Steinheim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Germany). </w:t>
      </w:r>
    </w:p>
    <w:p w:rsidR="00780216" w:rsidRPr="00780216" w:rsidRDefault="00780216" w:rsidP="00780216">
      <w:pPr>
        <w:spacing w:line="360" w:lineRule="auto"/>
        <w:ind w:firstLine="708"/>
        <w:jc w:val="both"/>
        <w:rPr>
          <w:rFonts w:asciiTheme="majorHAnsi" w:hAnsiTheme="majorHAnsi"/>
          <w:sz w:val="24"/>
          <w:lang w:val="en-US"/>
        </w:rPr>
      </w:pPr>
      <w:r w:rsidRPr="00780216">
        <w:rPr>
          <w:rFonts w:asciiTheme="majorHAnsi" w:hAnsiTheme="majorHAnsi"/>
          <w:sz w:val="24"/>
          <w:lang w:val="en-US"/>
        </w:rPr>
        <w:t>For RNA-Analysis instead of IPP-</w:t>
      </w:r>
      <w:proofErr w:type="spellStart"/>
      <w:r w:rsidRPr="00780216">
        <w:rPr>
          <w:rFonts w:asciiTheme="majorHAnsi" w:hAnsiTheme="majorHAnsi"/>
          <w:sz w:val="24"/>
          <w:lang w:val="en-US"/>
        </w:rPr>
        <w:t>lysis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-buffer 0.5-1ml of </w:t>
      </w:r>
      <w:proofErr w:type="spellStart"/>
      <w:r w:rsidRPr="00780216">
        <w:rPr>
          <w:rFonts w:asciiTheme="majorHAnsi" w:hAnsiTheme="majorHAnsi"/>
          <w:sz w:val="24"/>
          <w:lang w:val="en-US"/>
        </w:rPr>
        <w:t>trizol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(</w:t>
      </w:r>
      <w:proofErr w:type="spellStart"/>
      <w:r w:rsidRPr="00780216">
        <w:rPr>
          <w:rFonts w:asciiTheme="majorHAnsi" w:hAnsiTheme="majorHAnsi"/>
          <w:sz w:val="24"/>
          <w:lang w:val="en-US"/>
        </w:rPr>
        <w:t>Qiazol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780216">
        <w:rPr>
          <w:rFonts w:asciiTheme="majorHAnsi" w:hAnsiTheme="majorHAnsi"/>
          <w:sz w:val="24"/>
          <w:lang w:val="en-US"/>
        </w:rPr>
        <w:t>Qiagen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Hilden, Germany) were used. RNA-isolation was adapted according to prior published protocols </w:t>
      </w:r>
      <w:r w:rsidRPr="00780216">
        <w:rPr>
          <w:rFonts w:asciiTheme="majorHAnsi" w:hAnsiTheme="majorHAnsi"/>
          <w:sz w:val="24"/>
          <w:lang w:val="en-US"/>
        </w:rPr>
        <w:fldChar w:fldCharType="begin"/>
      </w:r>
      <w:r w:rsidRPr="00780216">
        <w:rPr>
          <w:rFonts w:asciiTheme="majorHAnsi" w:hAnsiTheme="majorHAnsi"/>
          <w:sz w:val="24"/>
          <w:lang w:val="en-US"/>
        </w:rPr>
        <w:instrText xml:space="preserve"> ADDIN REFMGR.CITE &lt;Refman&gt;&lt;Cite&gt;&lt;Author&gt;Chomczynski&lt;/Author&gt;&lt;Year&gt;1995&lt;/Year&gt;&lt;RecNum&gt;558&lt;/RecNum&gt;&lt;IDText&gt;Short technical reports. Modification of the TRI reagent procedure for isolation of RNA from polysaccharide- and proteoglycan-rich sources&lt;/IDText&gt;&lt;MDL Ref_Type="Journal"&gt;&lt;Ref_Type&gt;Journal&lt;/Ref_Type&gt;&lt;Ref_ID&gt;558&lt;/Ref_ID&gt;&lt;Title_Primary&gt;Short technical reports. Modification of the TRI reagent procedure for isolation of RNA from polysaccharide- and proteoglycan-rich sources&lt;/Title_Primary&gt;&lt;Authors_Primary&gt;Chomczynski,P.&lt;/Authors_Primary&gt;&lt;Authors_Primary&gt;Mackey,K.&lt;/Authors_Primary&gt;&lt;Date_Primary&gt;1995/12&lt;/Date_Primary&gt;&lt;Keywords&gt;1-Propanol&lt;/Keywords&gt;&lt;Keywords&gt;analysis&lt;/Keywords&gt;&lt;Keywords&gt;Animals&lt;/Keywords&gt;&lt;Keywords&gt;Cells,Cultured&lt;/Keywords&gt;&lt;Keywords&gt;Dna&lt;/Keywords&gt;&lt;Keywords&gt;Indicators and Reagents&lt;/Keywords&gt;&lt;Keywords&gt;isolation &amp;amp; purification&lt;/Keywords&gt;&lt;Keywords&gt;Liver&lt;/Keywords&gt;&lt;Keywords&gt;methods&lt;/Keywords&gt;&lt;Keywords&gt;Molecular Biology&lt;/Keywords&gt;&lt;Keywords&gt;Polymerase Chain Reaction&lt;/Keywords&gt;&lt;Keywords&gt;Polysaccharides&lt;/Keywords&gt;&lt;Keywords&gt;Proteoglycans&lt;/Keywords&gt;&lt;Keywords&gt;Rats&lt;/Keywords&gt;&lt;Keywords&gt;Rna&lt;/Keywords&gt;&lt;Keywords&gt;RNA-Directed DNA Polymerase&lt;/Keywords&gt;&lt;Reprint&gt;Not in File&lt;/Reprint&gt;&lt;Start_Page&gt;942&lt;/Start_Page&gt;&lt;End_Page&gt;945&lt;/End_Page&gt;&lt;Periodical&gt;Biotechniques&lt;/Periodical&gt;&lt;Volume&gt;19&lt;/Volume&gt;&lt;Issue&gt;6&lt;/Issue&gt;&lt;Address&gt;College of Medicine, University of Cincinnati, OH, USA&lt;/Address&gt;&lt;Web_URL&gt;PM:8747660&lt;/Web_URL&gt;&lt;ZZ_JournalStdAbbrev&gt;&lt;f name="System"&gt;Biotechniques&lt;/f&gt;&lt;/ZZ_JournalStdAbbrev&gt;&lt;ZZ_WorkformID&gt;1&lt;/ZZ_WorkformID&gt;&lt;/MDL&gt;&lt;/Cite&gt;&lt;/Refman&gt;</w:instrText>
      </w:r>
      <w:r w:rsidRPr="00780216">
        <w:rPr>
          <w:rFonts w:asciiTheme="majorHAnsi" w:hAnsiTheme="majorHAnsi"/>
          <w:sz w:val="24"/>
          <w:lang w:val="en-US"/>
        </w:rPr>
        <w:fldChar w:fldCharType="separate"/>
      </w:r>
      <w:r w:rsidRPr="00780216">
        <w:rPr>
          <w:rFonts w:asciiTheme="majorHAnsi" w:hAnsiTheme="majorHAnsi"/>
          <w:sz w:val="24"/>
          <w:lang w:val="en-US"/>
        </w:rPr>
        <w:t>[29]</w:t>
      </w:r>
      <w:r w:rsidRPr="00780216">
        <w:rPr>
          <w:rFonts w:asciiTheme="majorHAnsi" w:hAnsiTheme="majorHAnsi"/>
          <w:sz w:val="24"/>
          <w:lang w:val="en-US"/>
        </w:rPr>
        <w:fldChar w:fldCharType="end"/>
      </w:r>
      <w:r w:rsidRPr="00780216">
        <w:rPr>
          <w:rFonts w:asciiTheme="majorHAnsi" w:hAnsiTheme="majorHAnsi"/>
          <w:sz w:val="24"/>
          <w:lang w:val="en-US"/>
        </w:rPr>
        <w:t xml:space="preserve">. RNA-concentrations were determined using photometric measurement. 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u w:val="single"/>
          <w:lang w:val="en-US"/>
        </w:rPr>
      </w:pPr>
      <w:proofErr w:type="spellStart"/>
      <w:r w:rsidRPr="00780216">
        <w:rPr>
          <w:rFonts w:asciiTheme="majorHAnsi" w:hAnsiTheme="majorHAnsi"/>
          <w:sz w:val="24"/>
          <w:u w:val="single"/>
          <w:lang w:val="en-US"/>
        </w:rPr>
        <w:t>Immunohistochemistry</w:t>
      </w:r>
      <w:proofErr w:type="spellEnd"/>
      <w:r w:rsidRPr="00780216">
        <w:rPr>
          <w:rFonts w:asciiTheme="majorHAnsi" w:hAnsiTheme="majorHAnsi"/>
          <w:sz w:val="24"/>
          <w:u w:val="single"/>
          <w:lang w:val="en-US"/>
        </w:rPr>
        <w:t xml:space="preserve"> for </w:t>
      </w:r>
      <w:proofErr w:type="spellStart"/>
      <w:r w:rsidRPr="00780216">
        <w:rPr>
          <w:rFonts w:asciiTheme="majorHAnsi" w:hAnsiTheme="majorHAnsi"/>
          <w:sz w:val="24"/>
          <w:u w:val="single"/>
          <w:lang w:val="en-US"/>
        </w:rPr>
        <w:t>Glo</w:t>
      </w:r>
      <w:proofErr w:type="spellEnd"/>
      <w:r w:rsidRPr="00780216">
        <w:rPr>
          <w:rFonts w:asciiTheme="majorHAnsi" w:hAnsiTheme="majorHAnsi"/>
          <w:sz w:val="24"/>
          <w:u w:val="single"/>
          <w:lang w:val="en-US"/>
        </w:rPr>
        <w:t>-I staining</w:t>
      </w:r>
    </w:p>
    <w:p w:rsidR="00780216" w:rsidRPr="00780216" w:rsidRDefault="00780216" w:rsidP="00780216">
      <w:pPr>
        <w:spacing w:line="360" w:lineRule="auto"/>
        <w:ind w:firstLine="708"/>
        <w:jc w:val="both"/>
        <w:rPr>
          <w:rFonts w:asciiTheme="majorHAnsi" w:hAnsiTheme="majorHAnsi" w:cs="Calibri"/>
          <w:sz w:val="24"/>
          <w:lang w:val="en-US"/>
        </w:rPr>
      </w:pPr>
      <w:r w:rsidRPr="00780216">
        <w:rPr>
          <w:rFonts w:asciiTheme="majorHAnsi" w:hAnsiTheme="majorHAnsi"/>
          <w:sz w:val="24"/>
          <w:lang w:val="en-US"/>
        </w:rPr>
        <w:t xml:space="preserve">Rat livers were fixed in 4% </w:t>
      </w:r>
      <w:proofErr w:type="spellStart"/>
      <w:r w:rsidRPr="00780216">
        <w:rPr>
          <w:rFonts w:asciiTheme="majorHAnsi" w:hAnsiTheme="majorHAnsi"/>
          <w:sz w:val="24"/>
          <w:lang w:val="en-US"/>
        </w:rPr>
        <w:t>formaline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(</w:t>
      </w:r>
      <w:proofErr w:type="spellStart"/>
      <w:r w:rsidRPr="00780216">
        <w:rPr>
          <w:rFonts w:asciiTheme="majorHAnsi" w:hAnsiTheme="majorHAnsi"/>
          <w:sz w:val="24"/>
          <w:lang w:val="en-US"/>
        </w:rPr>
        <w:t>Histofix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Roth, Karlsruhe, Germany) for 48h followed by automatic dehydration (</w:t>
      </w:r>
      <w:proofErr w:type="spellStart"/>
      <w:r w:rsidRPr="00780216">
        <w:rPr>
          <w:rFonts w:asciiTheme="majorHAnsi" w:hAnsiTheme="majorHAnsi"/>
          <w:sz w:val="24"/>
          <w:lang w:val="en-US"/>
        </w:rPr>
        <w:t>microm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STP120, Thermo Scienti</w:t>
      </w:r>
      <w:bookmarkStart w:id="0" w:name="_GoBack"/>
      <w:bookmarkEnd w:id="0"/>
      <w:r w:rsidRPr="00780216">
        <w:rPr>
          <w:rFonts w:asciiTheme="majorHAnsi" w:hAnsiTheme="majorHAnsi"/>
          <w:sz w:val="24"/>
          <w:lang w:val="en-US"/>
        </w:rPr>
        <w:t xml:space="preserve">fic, Rockford, USA) and embedded in usual histological boxes (Macro Star IV, </w:t>
      </w:r>
      <w:proofErr w:type="spellStart"/>
      <w:r w:rsidRPr="00780216">
        <w:rPr>
          <w:rFonts w:asciiTheme="majorHAnsi" w:hAnsiTheme="majorHAnsi"/>
          <w:sz w:val="24"/>
          <w:lang w:val="en-US"/>
        </w:rPr>
        <w:t>Engelbrecht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780216">
        <w:rPr>
          <w:rFonts w:asciiTheme="majorHAnsi" w:hAnsiTheme="majorHAnsi"/>
          <w:sz w:val="24"/>
          <w:lang w:val="en-US"/>
        </w:rPr>
        <w:t>Edermuende</w:t>
      </w:r>
      <w:proofErr w:type="spellEnd"/>
      <w:r w:rsidRPr="00780216">
        <w:rPr>
          <w:rFonts w:asciiTheme="majorHAnsi" w:hAnsiTheme="majorHAnsi"/>
          <w:sz w:val="24"/>
          <w:lang w:val="en-US"/>
        </w:rPr>
        <w:t>, Germany). Sections were made with HM 325 (</w:t>
      </w:r>
      <w:proofErr w:type="spellStart"/>
      <w:r w:rsidRPr="00780216">
        <w:rPr>
          <w:rFonts w:asciiTheme="majorHAnsi" w:hAnsiTheme="majorHAnsi"/>
          <w:sz w:val="24"/>
          <w:lang w:val="en-US"/>
        </w:rPr>
        <w:t>microm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780216">
        <w:rPr>
          <w:rFonts w:asciiTheme="majorHAnsi" w:hAnsiTheme="majorHAnsi"/>
          <w:sz w:val="24"/>
          <w:lang w:val="en-US"/>
        </w:rPr>
        <w:t>Walldorf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Germany) and dried over night at room temperature (RT). Descending alcoholic series were followed by </w:t>
      </w:r>
      <w:proofErr w:type="spellStart"/>
      <w:r w:rsidRPr="00780216">
        <w:rPr>
          <w:rFonts w:asciiTheme="majorHAnsi" w:hAnsiTheme="majorHAnsi"/>
          <w:sz w:val="24"/>
          <w:lang w:val="en-US"/>
        </w:rPr>
        <w:t>demasking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and boiled at 250°C. Sections were blocked with 3% H</w:t>
      </w:r>
      <w:r w:rsidRPr="00780216">
        <w:rPr>
          <w:rFonts w:asciiTheme="majorHAnsi" w:hAnsiTheme="majorHAnsi"/>
          <w:sz w:val="24"/>
          <w:vertAlign w:val="subscript"/>
          <w:lang w:val="en-US"/>
        </w:rPr>
        <w:t>2</w:t>
      </w:r>
      <w:r w:rsidRPr="00780216">
        <w:rPr>
          <w:rFonts w:asciiTheme="majorHAnsi" w:hAnsiTheme="majorHAnsi"/>
          <w:sz w:val="24"/>
          <w:lang w:val="en-US"/>
        </w:rPr>
        <w:t>O</w:t>
      </w:r>
      <w:r w:rsidRPr="00780216">
        <w:rPr>
          <w:rFonts w:asciiTheme="majorHAnsi" w:hAnsiTheme="majorHAnsi"/>
          <w:sz w:val="24"/>
          <w:vertAlign w:val="subscript"/>
          <w:lang w:val="en-US"/>
        </w:rPr>
        <w:t>2</w:t>
      </w:r>
      <w:r w:rsidRPr="00780216">
        <w:rPr>
          <w:rFonts w:asciiTheme="majorHAnsi" w:hAnsiTheme="majorHAnsi"/>
          <w:sz w:val="24"/>
          <w:lang w:val="en-US"/>
        </w:rPr>
        <w:t xml:space="preserve"> for 30min (pharmacy of the University of Halle) and for 1h in 5% BSA (Roth, Karlsruhe, Germany) and 0.5% </w:t>
      </w:r>
      <w:proofErr w:type="spellStart"/>
      <w:r w:rsidRPr="00780216">
        <w:rPr>
          <w:rFonts w:asciiTheme="majorHAnsi" w:hAnsiTheme="majorHAnsi"/>
          <w:sz w:val="24"/>
          <w:lang w:val="en-US"/>
        </w:rPr>
        <w:t>tween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(Roth, Karlsruhe, Germany). Primary antibody (</w:t>
      </w:r>
      <w:proofErr w:type="spellStart"/>
      <w:r w:rsidRPr="00780216">
        <w:rPr>
          <w:rFonts w:asciiTheme="majorHAnsi" w:hAnsiTheme="majorHAnsi"/>
          <w:sz w:val="24"/>
          <w:lang w:val="en-US"/>
        </w:rPr>
        <w:t>Glo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-I (mouse monoclonal </w:t>
      </w:r>
      <w:proofErr w:type="spellStart"/>
      <w:r w:rsidRPr="00780216">
        <w:rPr>
          <w:rFonts w:asciiTheme="majorHAnsi" w:hAnsiTheme="majorHAnsi"/>
          <w:sz w:val="24"/>
          <w:lang w:val="en-US"/>
        </w:rPr>
        <w:t>IgG</w:t>
      </w:r>
      <w:proofErr w:type="spellEnd"/>
      <w:r w:rsidRPr="00780216">
        <w:rPr>
          <w:rFonts w:asciiTheme="majorHAnsi" w:hAnsiTheme="majorHAnsi"/>
          <w:sz w:val="24"/>
          <w:lang w:val="en-US"/>
        </w:rPr>
        <w:t>, MA1-13029, Pierce, Waltham, Massachusetts, USA)) was incubated over night at 4°C. Sections were washed three times with PBS and incubated with secondary antibody (anti-mouse (</w:t>
      </w:r>
      <w:proofErr w:type="spellStart"/>
      <w:r w:rsidRPr="00780216">
        <w:rPr>
          <w:rFonts w:asciiTheme="majorHAnsi" w:hAnsiTheme="majorHAnsi"/>
          <w:sz w:val="24"/>
          <w:lang w:val="en-US"/>
        </w:rPr>
        <w:t>IgG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-HRP, 715035151, donkey origin, </w:t>
      </w:r>
      <w:proofErr w:type="spellStart"/>
      <w:r w:rsidRPr="00780216">
        <w:rPr>
          <w:rFonts w:asciiTheme="majorHAnsi" w:hAnsiTheme="majorHAnsi"/>
          <w:sz w:val="24"/>
          <w:lang w:val="en-US"/>
        </w:rPr>
        <w:t>Dianova</w:t>
      </w:r>
      <w:proofErr w:type="spellEnd"/>
      <w:r w:rsidRPr="00780216">
        <w:rPr>
          <w:rFonts w:asciiTheme="majorHAnsi" w:hAnsiTheme="majorHAnsi"/>
          <w:sz w:val="24"/>
          <w:lang w:val="en-US"/>
        </w:rPr>
        <w:t>, Hamburg, Germany)) for 1h at RT. Additional washing was followed by staining with DAB (</w:t>
      </w:r>
      <w:proofErr w:type="spellStart"/>
      <w:r w:rsidRPr="00780216">
        <w:rPr>
          <w:rFonts w:asciiTheme="majorHAnsi" w:hAnsiTheme="majorHAnsi"/>
          <w:sz w:val="24"/>
          <w:lang w:val="en-US"/>
        </w:rPr>
        <w:t>ImmPACT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Vector, Burlingame, USA) for 2-10min. Staining reaction was stopped in distilled water. For controls, secondary antibodies lacking primary antibody were incubated. </w:t>
      </w:r>
      <w:r w:rsidRPr="00780216">
        <w:rPr>
          <w:rFonts w:asciiTheme="majorHAnsi" w:hAnsiTheme="majorHAnsi" w:cs="Calibri"/>
          <w:sz w:val="24"/>
          <w:lang w:val="en-US"/>
        </w:rPr>
        <w:t xml:space="preserve">Overview pictures and liver sections were analyzed using the Keyence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Biozero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 BZ 8000 microscope with BZ Viewer (Osaka, Japan). At least three livers for each group were analyzed with 10 sections per liver.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 w:cs="Calibri"/>
          <w:sz w:val="24"/>
          <w:lang w:val="en-US"/>
        </w:rPr>
      </w:pPr>
    </w:p>
    <w:p w:rsidR="00780216" w:rsidRPr="00780216" w:rsidRDefault="00780216" w:rsidP="00780216">
      <w:pPr>
        <w:spacing w:line="360" w:lineRule="auto"/>
        <w:jc w:val="both"/>
        <w:outlineLvl w:val="0"/>
        <w:rPr>
          <w:rFonts w:asciiTheme="majorHAnsi" w:hAnsiTheme="majorHAnsi" w:cs="Calibri"/>
          <w:sz w:val="24"/>
          <w:u w:val="single"/>
          <w:lang w:val="en-US"/>
        </w:rPr>
      </w:pPr>
      <w:r w:rsidRPr="00780216">
        <w:rPr>
          <w:rFonts w:asciiTheme="majorHAnsi" w:hAnsiTheme="majorHAnsi" w:cs="Calibri"/>
          <w:sz w:val="24"/>
          <w:u w:val="single"/>
          <w:lang w:val="en-US"/>
        </w:rPr>
        <w:t>RT-PCR</w:t>
      </w:r>
    </w:p>
    <w:p w:rsidR="00780216" w:rsidRPr="00780216" w:rsidRDefault="00780216" w:rsidP="00780216">
      <w:pPr>
        <w:spacing w:line="360" w:lineRule="auto"/>
        <w:ind w:firstLine="708"/>
        <w:jc w:val="both"/>
        <w:rPr>
          <w:rFonts w:asciiTheme="majorHAnsi" w:hAnsiTheme="majorHAnsi" w:cs="Calibri"/>
          <w:sz w:val="24"/>
          <w:lang w:val="en-US"/>
        </w:rPr>
      </w:pPr>
      <w:r w:rsidRPr="00780216">
        <w:rPr>
          <w:rFonts w:asciiTheme="majorHAnsi" w:hAnsiTheme="majorHAnsi" w:cs="Calibri"/>
          <w:sz w:val="24"/>
          <w:lang w:val="en-US"/>
        </w:rPr>
        <w:t xml:space="preserve">Isolated RNA was performed with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DNAse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 for 30min at 37°C followed by 10min at 65°C in Stop solution (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Promega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, Madison, USA). Correct DNA-digestion was checked by control-gel. First-strand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cDNA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 was generated from normalized RNA amounts using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Oligo</w:t>
      </w:r>
      <w:proofErr w:type="spellEnd"/>
      <w:proofErr w:type="gramStart"/>
      <w:r w:rsidRPr="00780216">
        <w:rPr>
          <w:rFonts w:asciiTheme="majorHAnsi" w:hAnsiTheme="majorHAnsi" w:cs="Calibri"/>
          <w:sz w:val="24"/>
          <w:lang w:val="en-US"/>
        </w:rPr>
        <w:t>-(</w:t>
      </w:r>
      <w:proofErr w:type="spellStart"/>
      <w:proofErr w:type="gramEnd"/>
      <w:r w:rsidRPr="00780216">
        <w:rPr>
          <w:rFonts w:asciiTheme="majorHAnsi" w:hAnsiTheme="majorHAnsi" w:cs="Calibri"/>
          <w:sz w:val="24"/>
          <w:lang w:val="en-US"/>
        </w:rPr>
        <w:t>dT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)-primers and the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RevertAid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 Premium First Strand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cDNA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 Synthesis Kit (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Fermentas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, Rockford, USA) following instructions of the manufacturer. RT-PCR was performed with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taq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-polymerase (Red PCR master mix,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stratec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, Berlin, Germany) and specific primer pairs: GAPDH (1177bp fragment; forward: GACCCCTTCATTGACCTC, reverse: GCAATGCCAGCCCCAG; Program: 95°C for 2min, (95°C for 30s, 58°C for 45s, 72°C for 45s) x 32, 72°C for 2min), human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Glo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-I (921bp fragment; forward: CTTCTGGGGTTTCAATTCCTC, reverse: AATCCATTTCACCCAAAAAGG), mouse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Glo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-I (940bp fragment; forward: GATTTGGTCACATTGGGATTG, reverse: AGAGAGCATAGGCCAGACTCC), rat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Glo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 xml:space="preserve">-I (914bp fragment; forward: AGCGTCCAGTGGTCTTACTGA, reverse: AAAGCCCAGAAGGTAGCAGAC). For </w:t>
      </w:r>
      <w:proofErr w:type="spellStart"/>
      <w:r w:rsidRPr="00780216">
        <w:rPr>
          <w:rFonts w:asciiTheme="majorHAnsi" w:hAnsiTheme="majorHAnsi" w:cs="Calibri"/>
          <w:sz w:val="24"/>
          <w:lang w:val="en-US"/>
        </w:rPr>
        <w:t>Glo</w:t>
      </w:r>
      <w:proofErr w:type="spellEnd"/>
      <w:r w:rsidRPr="00780216">
        <w:rPr>
          <w:rFonts w:asciiTheme="majorHAnsi" w:hAnsiTheme="majorHAnsi" w:cs="Calibri"/>
          <w:sz w:val="24"/>
          <w:lang w:val="en-US"/>
        </w:rPr>
        <w:t>-I primer pairs we used the following PCR program: 95°C for 2min, (95°C for 30s, 56°C for 45s, 72°C for 45s) x 35, 72°C for 2min for human primer pairs and 95°C for 2min, (95°C for 30s, 60°C for 45s, 72°C for 45s) x 35, 72°C for 2min for mouse and rat primer pairs.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u w:val="single"/>
          <w:lang w:val="en-US"/>
        </w:rPr>
      </w:pPr>
      <w:r w:rsidRPr="00780216">
        <w:rPr>
          <w:rFonts w:asciiTheme="majorHAnsi" w:hAnsiTheme="majorHAnsi"/>
          <w:sz w:val="24"/>
          <w:u w:val="single"/>
          <w:lang w:val="en-US"/>
        </w:rPr>
        <w:t>ELISA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 w:rsidRPr="00780216">
        <w:rPr>
          <w:rFonts w:asciiTheme="majorHAnsi" w:hAnsiTheme="majorHAnsi"/>
          <w:sz w:val="24"/>
          <w:lang w:val="en-US"/>
        </w:rPr>
        <w:t>HSC were seeded in 60mm dishes (</w:t>
      </w:r>
      <w:proofErr w:type="spellStart"/>
      <w:r w:rsidRPr="00780216">
        <w:rPr>
          <w:rFonts w:asciiTheme="majorHAnsi" w:hAnsiTheme="majorHAnsi"/>
          <w:sz w:val="24"/>
          <w:lang w:val="en-US"/>
        </w:rPr>
        <w:t>Cellstar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Greiner Bio One, </w:t>
      </w:r>
      <w:proofErr w:type="spellStart"/>
      <w:r w:rsidRPr="00780216">
        <w:rPr>
          <w:rFonts w:asciiTheme="majorHAnsi" w:hAnsiTheme="majorHAnsi"/>
          <w:sz w:val="24"/>
          <w:lang w:val="en-US"/>
        </w:rPr>
        <w:t>Frickenhausen</w:t>
      </w:r>
      <w:proofErr w:type="spellEnd"/>
      <w:r w:rsidRPr="00780216">
        <w:rPr>
          <w:rFonts w:asciiTheme="majorHAnsi" w:hAnsiTheme="majorHAnsi"/>
          <w:sz w:val="24"/>
          <w:lang w:val="en-US"/>
        </w:rPr>
        <w:t>, Germany) at 200.000 cells per dish. At 70% confluence HSC were incubated with 1-20mM EP and/or 100ng/ml LPS in serum-free medium for 24h. Supernatants were collected and frozen at -20°C. For TNF-α-ELISA (</w:t>
      </w:r>
      <w:proofErr w:type="spellStart"/>
      <w:r w:rsidRPr="00780216">
        <w:rPr>
          <w:rFonts w:asciiTheme="majorHAnsi" w:hAnsiTheme="majorHAnsi"/>
          <w:sz w:val="24"/>
          <w:lang w:val="en-US"/>
        </w:rPr>
        <w:t>MyBiosource</w:t>
      </w:r>
      <w:proofErr w:type="spellEnd"/>
      <w:r w:rsidRPr="00780216">
        <w:rPr>
          <w:rFonts w:asciiTheme="majorHAnsi" w:hAnsiTheme="majorHAnsi"/>
          <w:sz w:val="24"/>
          <w:lang w:val="en-US"/>
        </w:rPr>
        <w:t>, San Diego, USA) 200µl supernatant, for collagen-I-ELISA (</w:t>
      </w:r>
      <w:proofErr w:type="spellStart"/>
      <w:r w:rsidRPr="00780216">
        <w:rPr>
          <w:rFonts w:asciiTheme="majorHAnsi" w:hAnsiTheme="majorHAnsi"/>
          <w:sz w:val="24"/>
          <w:lang w:val="en-US"/>
        </w:rPr>
        <w:t>MyBiosource</w:t>
      </w:r>
      <w:proofErr w:type="spellEnd"/>
      <w:r w:rsidRPr="00780216">
        <w:rPr>
          <w:rFonts w:asciiTheme="majorHAnsi" w:hAnsiTheme="majorHAnsi"/>
          <w:sz w:val="24"/>
          <w:lang w:val="en-US"/>
        </w:rPr>
        <w:t>, San Diego, USA) 40µl supernatant and for α-SMA-ELISA (</w:t>
      </w:r>
      <w:proofErr w:type="spellStart"/>
      <w:r w:rsidRPr="00780216">
        <w:rPr>
          <w:rFonts w:asciiTheme="majorHAnsi" w:hAnsiTheme="majorHAnsi"/>
          <w:sz w:val="24"/>
          <w:lang w:val="en-US"/>
        </w:rPr>
        <w:t>MyBiosource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, San Diego, USA) 40µl supernatant were used following instructions of the manufacturer. For MGO-ELISA 10µl of protein </w:t>
      </w:r>
      <w:proofErr w:type="spellStart"/>
      <w:r w:rsidRPr="00780216">
        <w:rPr>
          <w:rFonts w:asciiTheme="majorHAnsi" w:hAnsiTheme="majorHAnsi"/>
          <w:sz w:val="24"/>
          <w:lang w:val="en-US"/>
        </w:rPr>
        <w:t>lysates</w:t>
      </w:r>
      <w:proofErr w:type="spellEnd"/>
      <w:r w:rsidRPr="00780216">
        <w:rPr>
          <w:rFonts w:asciiTheme="majorHAnsi" w:hAnsiTheme="majorHAnsi"/>
          <w:sz w:val="24"/>
          <w:lang w:val="en-US"/>
        </w:rPr>
        <w:t xml:space="preserve"> of whole liver tissue or HSC were used per well following instructions of the manufacturer (MBS2605842, </w:t>
      </w:r>
      <w:proofErr w:type="spellStart"/>
      <w:r w:rsidRPr="00780216">
        <w:rPr>
          <w:rFonts w:asciiTheme="majorHAnsi" w:hAnsiTheme="majorHAnsi"/>
          <w:sz w:val="24"/>
          <w:lang w:val="en-US"/>
        </w:rPr>
        <w:t>MyBiosource</w:t>
      </w:r>
      <w:proofErr w:type="spellEnd"/>
      <w:r w:rsidRPr="00780216">
        <w:rPr>
          <w:rFonts w:asciiTheme="majorHAnsi" w:hAnsiTheme="majorHAnsi"/>
          <w:sz w:val="24"/>
          <w:lang w:val="en-US"/>
        </w:rPr>
        <w:t>, San Diego, USA).</w:t>
      </w:r>
    </w:p>
    <w:p w:rsidR="00780216" w:rsidRPr="00780216" w:rsidRDefault="00780216" w:rsidP="00780216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2C65F4" w:rsidRPr="00780216" w:rsidRDefault="00780216">
      <w:pPr>
        <w:rPr>
          <w:rFonts w:asciiTheme="majorHAnsi" w:hAnsiTheme="majorHAnsi"/>
        </w:rPr>
      </w:pPr>
    </w:p>
    <w:sectPr w:rsidR="002C65F4" w:rsidRPr="00780216" w:rsidSect="000628E7">
      <w:footerReference w:type="even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C4" w:rsidRDefault="00780216" w:rsidP="000076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63C4" w:rsidRDefault="00780216" w:rsidP="000076E0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C4" w:rsidRDefault="00780216" w:rsidP="000076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63C4" w:rsidRDefault="00780216" w:rsidP="000076E0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0216"/>
    <w:rsid w:val="0078021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16"/>
    <w:rPr>
      <w:sz w:val="22"/>
      <w:szCs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80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216"/>
    <w:rPr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80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5722</Characters>
  <Application>Microsoft Macintosh Word</Application>
  <DocSecurity>0</DocSecurity>
  <Lines>47</Lines>
  <Paragraphs>11</Paragraphs>
  <ScaleCrop>false</ScaleCrop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Zipprich</dc:creator>
  <cp:keywords/>
  <cp:lastModifiedBy>Alexander Zipprich</cp:lastModifiedBy>
  <cp:revision>1</cp:revision>
  <dcterms:created xsi:type="dcterms:W3CDTF">2017-02-05T18:08:00Z</dcterms:created>
  <dcterms:modified xsi:type="dcterms:W3CDTF">2017-02-05T18:10:00Z</dcterms:modified>
</cp:coreProperties>
</file>