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10" w:rsidRDefault="0018082F" w:rsidP="00D727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S1 Table</w:t>
      </w:r>
      <w:r w:rsidR="00D72710">
        <w:rPr>
          <w:rFonts w:ascii="Times New Roman" w:hAnsi="Times New Roman" w:cs="Times New Roman"/>
          <w:b/>
          <w:sz w:val="24"/>
        </w:rPr>
        <w:t xml:space="preserve">. Pearson correlation coefficients throughout the youth </w:t>
      </w:r>
      <w:r>
        <w:rPr>
          <w:rFonts w:ascii="Times New Roman" w:hAnsi="Times New Roman" w:cs="Times New Roman"/>
          <w:b/>
          <w:sz w:val="24"/>
        </w:rPr>
        <w:t xml:space="preserve">performance </w:t>
      </w:r>
      <w:r w:rsidR="00D72710">
        <w:rPr>
          <w:rFonts w:ascii="Times New Roman" w:hAnsi="Times New Roman" w:cs="Times New Roman"/>
          <w:b/>
          <w:sz w:val="24"/>
        </w:rPr>
        <w:t xml:space="preserve">careers. </w:t>
      </w:r>
    </w:p>
    <w:p w:rsidR="0018082F" w:rsidRDefault="0018082F" w:rsidP="001808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082F" w:rsidRDefault="0018082F" w:rsidP="001808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221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S1 Table </w:t>
      </w:r>
      <w:r w:rsidRPr="00973221">
        <w:rPr>
          <w:rFonts w:ascii="Times New Roman" w:hAnsi="Times New Roman" w:cs="Times New Roman"/>
          <w:sz w:val="24"/>
          <w:szCs w:val="24"/>
        </w:rPr>
        <w:t>are reported the correlation coefficients for pair-wise ages and for personal best performance.</w:t>
      </w:r>
      <w:r>
        <w:rPr>
          <w:rFonts w:ascii="Times New Roman" w:hAnsi="Times New Roman" w:cs="Times New Roman"/>
          <w:sz w:val="24"/>
          <w:szCs w:val="24"/>
        </w:rPr>
        <w:t xml:space="preserve"> At younger ages</w:t>
      </w:r>
      <w:r w:rsidR="00CF60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was lower performance correlation coefficients when considering its progression to adulthood. </w:t>
      </w:r>
      <w:r w:rsidRPr="00F40E13">
        <w:rPr>
          <w:rFonts w:ascii="Times New Roman" w:hAnsi="Times New Roman" w:cs="Times New Roman"/>
          <w:sz w:val="24"/>
          <w:szCs w:val="24"/>
        </w:rPr>
        <w:t xml:space="preserve">Stabilization is considered when correlation coefficients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40E13">
        <w:rPr>
          <w:rFonts w:ascii="Times New Roman" w:hAnsi="Times New Roman" w:cs="Times New Roman"/>
          <w:sz w:val="24"/>
          <w:szCs w:val="24"/>
        </w:rPr>
        <w:t xml:space="preserve">actual performances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F40E13">
        <w:rPr>
          <w:rFonts w:ascii="Times New Roman" w:hAnsi="Times New Roman" w:cs="Times New Roman"/>
          <w:sz w:val="24"/>
          <w:szCs w:val="24"/>
        </w:rPr>
        <w:t>best performances is higher than 0.60</w:t>
      </w:r>
      <w:r>
        <w:rPr>
          <w:rFonts w:ascii="Times New Roman" w:hAnsi="Times New Roman" w:cs="Times New Roman"/>
          <w:sz w:val="24"/>
          <w:szCs w:val="24"/>
        </w:rPr>
        <w:t>. High stability of performance, see the horizontal line of correlation coefficients with the best performance, is achieved at 16 years in men high-jump (r=0.66) and long-jump (r=0.60), at 15 years in women high-jump (r=0.66) an at 16 years in women long-jump (r=0.60).</w:t>
      </w:r>
    </w:p>
    <w:p w:rsidR="00D72710" w:rsidRDefault="00D72710" w:rsidP="00D72710">
      <w:pPr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Grigliatabella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883"/>
        <w:gridCol w:w="883"/>
        <w:gridCol w:w="883"/>
        <w:gridCol w:w="883"/>
        <w:gridCol w:w="883"/>
        <w:gridCol w:w="883"/>
        <w:gridCol w:w="883"/>
        <w:gridCol w:w="757"/>
      </w:tblGrid>
      <w:tr w:rsidR="00D72710" w:rsidTr="00CF6028">
        <w:tc>
          <w:tcPr>
            <w:tcW w:w="212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Men high-jump</w:t>
            </w: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81" w:type="dxa"/>
            <w:gridSpan w:val="7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0.82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0.89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Men long-jump</w:t>
            </w: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181" w:type="dxa"/>
            <w:gridSpan w:val="7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0.41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0.82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Women high-jump</w:t>
            </w: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81" w:type="dxa"/>
            <w:gridSpan w:val="7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18082F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softHyphen/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0.51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0.66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0.91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Women long-jump</w:t>
            </w: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81" w:type="dxa"/>
            <w:gridSpan w:val="7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18082F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0.48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0.39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0.55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0.63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0.74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2710" w:rsidTr="00CF6028">
        <w:tc>
          <w:tcPr>
            <w:tcW w:w="2127" w:type="dxa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b/>
                <w:bCs/>
                <w:color w:val="000000"/>
              </w:rPr>
              <w:t>Best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0.52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0.41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0.51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0.60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0.70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883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0.87</w:t>
            </w:r>
            <w:r w:rsidRPr="00A06E7A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757" w:type="dxa"/>
            <w:vAlign w:val="center"/>
          </w:tcPr>
          <w:p w:rsidR="00D72710" w:rsidRPr="00973221" w:rsidRDefault="00D72710" w:rsidP="00D46F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2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72710" w:rsidRPr="00973221" w:rsidRDefault="00D72710" w:rsidP="00D727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65D1E" w:rsidRDefault="0018082F">
      <w:r>
        <w:rPr>
          <w:rFonts w:ascii="Times New Roman" w:hAnsi="Times New Roman" w:cs="Times New Roman"/>
          <w:i/>
          <w:sz w:val="24"/>
        </w:rPr>
        <w:t xml:space="preserve">The p values of correlations are reported as </w:t>
      </w:r>
      <w:r>
        <w:rPr>
          <w:rFonts w:ascii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4"/>
        </w:rPr>
        <w:t>p&lt;0.01,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hAnsi="Times New Roman" w:cs="Times New Roman"/>
          <w:i/>
          <w:sz w:val="24"/>
        </w:rPr>
        <w:t>p&lt;0.0001.</w:t>
      </w:r>
    </w:p>
    <w:sectPr w:rsidR="00965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10"/>
    <w:rsid w:val="00085942"/>
    <w:rsid w:val="0018082F"/>
    <w:rsid w:val="001F4F23"/>
    <w:rsid w:val="001F707F"/>
    <w:rsid w:val="00302B81"/>
    <w:rsid w:val="00455054"/>
    <w:rsid w:val="004E6FA2"/>
    <w:rsid w:val="00645571"/>
    <w:rsid w:val="006969F7"/>
    <w:rsid w:val="007C5733"/>
    <w:rsid w:val="00965D1E"/>
    <w:rsid w:val="00CF6028"/>
    <w:rsid w:val="00D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78BDD"/>
  <w15:chartTrackingRefBased/>
  <w15:docId w15:val="{DEF85497-BACE-4857-839F-8BF78A2F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7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Boccia</dc:creator>
  <cp:keywords/>
  <dc:description/>
  <cp:lastModifiedBy>Gennaro Boccia</cp:lastModifiedBy>
  <cp:revision>6</cp:revision>
  <dcterms:created xsi:type="dcterms:W3CDTF">2016-12-03T16:01:00Z</dcterms:created>
  <dcterms:modified xsi:type="dcterms:W3CDTF">2016-12-06T23:05:00Z</dcterms:modified>
</cp:coreProperties>
</file>