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37" w:rsidRDefault="00FA4D37">
      <w:pPr>
        <w:rPr>
          <w:rFonts w:ascii="Times New Roman" w:hAnsi="Times New Roman" w:cs="Times New Roman"/>
          <w:sz w:val="24"/>
          <w:szCs w:val="24"/>
        </w:rPr>
      </w:pPr>
    </w:p>
    <w:p w:rsidR="00FA4D37" w:rsidRDefault="00FA4D3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60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proofErr w:type="spellStart"/>
      <w:r w:rsidRPr="000C60F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916B3" w:rsidRPr="000C60F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proofErr w:type="spellEnd"/>
      <w:r w:rsidRPr="000C60F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91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6B3" w:rsidRPr="001916B3">
        <w:rPr>
          <w:rFonts w:ascii="Times New Roman" w:hAnsi="Times New Roman" w:cs="Times New Roman"/>
          <w:sz w:val="24"/>
          <w:szCs w:val="24"/>
          <w:lang w:val="en-US"/>
        </w:rPr>
        <w:t xml:space="preserve">Univariate analysis for </w:t>
      </w:r>
      <w:r w:rsidRPr="001916B3">
        <w:rPr>
          <w:rFonts w:ascii="Times New Roman" w:hAnsi="Times New Roman" w:cs="Times New Roman"/>
          <w:sz w:val="24"/>
          <w:szCs w:val="24"/>
          <w:lang w:val="en-US"/>
        </w:rPr>
        <w:t xml:space="preserve">OM </w:t>
      </w:r>
      <w:r w:rsidR="001916B3">
        <w:rPr>
          <w:rFonts w:ascii="Times New Roman" w:hAnsi="Times New Roman" w:cs="Times New Roman"/>
          <w:sz w:val="24"/>
          <w:szCs w:val="24"/>
          <w:lang w:val="en-US"/>
        </w:rPr>
        <w:t xml:space="preserve">caused by </w:t>
      </w:r>
      <w:r w:rsidR="001916B3" w:rsidRPr="001916B3">
        <w:rPr>
          <w:rFonts w:ascii="Times New Roman" w:hAnsi="Times New Roman" w:cs="Times New Roman"/>
          <w:i/>
          <w:sz w:val="24"/>
          <w:szCs w:val="24"/>
          <w:lang w:val="en-US"/>
        </w:rPr>
        <w:t>S. pneumoniae</w:t>
      </w:r>
      <w:r w:rsidR="001916B3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1916B3" w:rsidRPr="001916B3">
        <w:rPr>
          <w:rFonts w:ascii="Times New Roman" w:hAnsi="Times New Roman" w:cs="Times New Roman"/>
          <w:i/>
          <w:sz w:val="24"/>
          <w:szCs w:val="24"/>
          <w:lang w:val="en-US"/>
        </w:rPr>
        <w:t>H. influenzae</w:t>
      </w:r>
    </w:p>
    <w:p w:rsidR="001916B3" w:rsidRPr="001916B3" w:rsidRDefault="001916B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09"/>
        <w:gridCol w:w="567"/>
        <w:gridCol w:w="708"/>
        <w:gridCol w:w="567"/>
        <w:gridCol w:w="851"/>
        <w:gridCol w:w="567"/>
        <w:gridCol w:w="709"/>
        <w:gridCol w:w="708"/>
        <w:gridCol w:w="851"/>
        <w:gridCol w:w="709"/>
        <w:gridCol w:w="713"/>
      </w:tblGrid>
      <w:tr w:rsidR="000C60FB" w:rsidRPr="001916B3" w:rsidTr="000C60FB">
        <w:trPr>
          <w:cantSplit/>
          <w:tblHeader/>
          <w:jc w:val="center"/>
        </w:trPr>
        <w:tc>
          <w:tcPr>
            <w:tcW w:w="2547" w:type="dxa"/>
            <w:vMerge w:val="restart"/>
            <w:shd w:val="clear" w:color="auto" w:fill="FFFFFF"/>
            <w:vAlign w:val="center"/>
          </w:tcPr>
          <w:p w:rsidR="00FA4D37" w:rsidRPr="001916B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0080FF"/>
          </w:tcPr>
          <w:p w:rsidR="00FA4D37" w:rsidRPr="001916B3" w:rsidRDefault="001916B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Total (n</w:t>
            </w:r>
            <w:r w:rsidR="00FA4D37" w:rsidRPr="001916B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=521)</w:t>
            </w:r>
          </w:p>
        </w:tc>
        <w:tc>
          <w:tcPr>
            <w:tcW w:w="1275" w:type="dxa"/>
            <w:gridSpan w:val="2"/>
            <w:shd w:val="clear" w:color="auto" w:fill="0080FF"/>
          </w:tcPr>
          <w:p w:rsidR="00FA4D37" w:rsidRPr="001916B3" w:rsidRDefault="001916B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NO</w:t>
            </w:r>
          </w:p>
          <w:p w:rsidR="00FA4D37" w:rsidRPr="001916B3" w:rsidRDefault="00FA4D37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(</w:t>
            </w:r>
            <w:r w:rsidR="001916B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n</w:t>
            </w:r>
            <w:r w:rsidRPr="001916B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=396)</w:t>
            </w:r>
          </w:p>
        </w:tc>
        <w:tc>
          <w:tcPr>
            <w:tcW w:w="1418" w:type="dxa"/>
            <w:gridSpan w:val="2"/>
            <w:shd w:val="clear" w:color="auto" w:fill="0080FF"/>
          </w:tcPr>
          <w:p w:rsidR="00FA4D37" w:rsidRPr="001916B3" w:rsidRDefault="001916B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YES</w:t>
            </w:r>
          </w:p>
          <w:p w:rsidR="00FA4D37" w:rsidRPr="001916B3" w:rsidRDefault="00FA4D37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(</w:t>
            </w:r>
            <w:r w:rsidR="001916B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n</w:t>
            </w:r>
            <w:r w:rsidRPr="001916B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=125)</w:t>
            </w:r>
          </w:p>
        </w:tc>
        <w:tc>
          <w:tcPr>
            <w:tcW w:w="709" w:type="dxa"/>
            <w:vMerge w:val="restart"/>
            <w:shd w:val="clear" w:color="auto" w:fill="0080FF"/>
            <w:vAlign w:val="center"/>
          </w:tcPr>
          <w:p w:rsidR="00FA4D37" w:rsidRPr="001916B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B</w:t>
            </w:r>
          </w:p>
        </w:tc>
        <w:tc>
          <w:tcPr>
            <w:tcW w:w="708" w:type="dxa"/>
            <w:vMerge w:val="restart"/>
            <w:shd w:val="clear" w:color="auto" w:fill="0080FF"/>
            <w:vAlign w:val="center"/>
          </w:tcPr>
          <w:p w:rsidR="00FA4D37" w:rsidRPr="001916B3" w:rsidRDefault="001916B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p</w:t>
            </w:r>
          </w:p>
        </w:tc>
        <w:tc>
          <w:tcPr>
            <w:tcW w:w="851" w:type="dxa"/>
            <w:vMerge w:val="restart"/>
            <w:shd w:val="clear" w:color="auto" w:fill="0080FF"/>
            <w:vAlign w:val="center"/>
          </w:tcPr>
          <w:p w:rsidR="00FA4D37" w:rsidRPr="001916B3" w:rsidRDefault="00FA4D37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vertAlign w:val="subscript"/>
              </w:rPr>
            </w:pPr>
            <w:proofErr w:type="spellStart"/>
            <w:r w:rsidRPr="001916B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OR</w:t>
            </w:r>
            <w:proofErr w:type="spellEnd"/>
          </w:p>
        </w:tc>
        <w:tc>
          <w:tcPr>
            <w:tcW w:w="1422" w:type="dxa"/>
            <w:gridSpan w:val="2"/>
            <w:shd w:val="clear" w:color="auto" w:fill="0080FF"/>
            <w:vAlign w:val="center"/>
          </w:tcPr>
          <w:p w:rsidR="00FA4D37" w:rsidRPr="001916B3" w:rsidRDefault="001916B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95%</w:t>
            </w:r>
            <w:bookmarkStart w:id="0" w:name="_GoBack"/>
            <w:bookmarkEnd w:id="0"/>
            <w:r w:rsidR="009878D2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CI</w:t>
            </w:r>
          </w:p>
        </w:tc>
      </w:tr>
      <w:tr w:rsidR="001916B3" w:rsidRPr="001916B3" w:rsidTr="000C60FB">
        <w:trPr>
          <w:cantSplit/>
          <w:tblHeader/>
          <w:jc w:val="center"/>
        </w:trPr>
        <w:tc>
          <w:tcPr>
            <w:tcW w:w="2547" w:type="dxa"/>
            <w:vMerge/>
            <w:shd w:val="clear" w:color="auto" w:fill="FFFFFF"/>
            <w:vAlign w:val="center"/>
          </w:tcPr>
          <w:p w:rsidR="00FA4D37" w:rsidRPr="001916B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80FF"/>
          </w:tcPr>
          <w:p w:rsidR="00FA4D37" w:rsidRPr="001916B3" w:rsidRDefault="001916B3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0080FF"/>
          </w:tcPr>
          <w:p w:rsidR="00FA4D37" w:rsidRPr="001916B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708" w:type="dxa"/>
            <w:shd w:val="clear" w:color="auto" w:fill="0080FF"/>
          </w:tcPr>
          <w:p w:rsidR="00FA4D37" w:rsidRPr="001916B3" w:rsidRDefault="001916B3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0080FF"/>
          </w:tcPr>
          <w:p w:rsidR="00FA4D37" w:rsidRPr="001916B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0080FF"/>
          </w:tcPr>
          <w:p w:rsidR="00FA4D37" w:rsidRPr="001916B3" w:rsidRDefault="001916B3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0080FF"/>
          </w:tcPr>
          <w:p w:rsidR="00FA4D37" w:rsidRPr="001916B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shd w:val="clear" w:color="auto" w:fill="0080FF"/>
            <w:vAlign w:val="center"/>
          </w:tcPr>
          <w:p w:rsidR="00FA4D37" w:rsidRPr="001916B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0080FF"/>
            <w:vAlign w:val="center"/>
          </w:tcPr>
          <w:p w:rsidR="00FA4D37" w:rsidRPr="001916B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0080FF"/>
            <w:vAlign w:val="center"/>
          </w:tcPr>
          <w:p w:rsidR="00FA4D37" w:rsidRPr="001916B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80FF"/>
            <w:vAlign w:val="center"/>
          </w:tcPr>
          <w:p w:rsidR="00FA4D37" w:rsidRPr="001916B3" w:rsidRDefault="001916B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Lowe</w:t>
            </w:r>
            <w:r w:rsidR="00FA4D37" w:rsidRPr="001916B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713" w:type="dxa"/>
            <w:shd w:val="clear" w:color="auto" w:fill="0080FF"/>
            <w:vAlign w:val="center"/>
          </w:tcPr>
          <w:p w:rsidR="00FA4D37" w:rsidRPr="001916B3" w:rsidRDefault="001916B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Uppe</w:t>
            </w:r>
            <w:r w:rsidR="00FA4D37" w:rsidRPr="001916B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r</w:t>
            </w:r>
            <w:proofErr w:type="spellEnd"/>
          </w:p>
        </w:tc>
      </w:tr>
      <w:tr w:rsidR="001916B3" w:rsidRPr="001916B3" w:rsidTr="000C60FB">
        <w:trPr>
          <w:cantSplit/>
          <w:tblHeader/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1916B3" w:rsidRPr="007D18A5" w:rsidRDefault="001916B3" w:rsidP="001916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&gt;60 months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6B3" w:rsidRPr="001916B3" w:rsidTr="000C60FB">
        <w:trPr>
          <w:cantSplit/>
          <w:tblHeader/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1916B3" w:rsidRPr="007D18A5" w:rsidRDefault="001916B3" w:rsidP="001916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&lt; 24 months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</w:tr>
      <w:tr w:rsidR="001916B3" w:rsidRPr="001916B3" w:rsidTr="000C60FB">
        <w:trPr>
          <w:cantSplit/>
          <w:tblHeader/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1916B3" w:rsidRPr="007D18A5" w:rsidRDefault="001916B3" w:rsidP="001916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24-60 months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</w:tr>
      <w:tr w:rsidR="001916B3" w:rsidRPr="001916B3" w:rsidTr="000C60FB">
        <w:trPr>
          <w:cantSplit/>
          <w:tblHeader/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1916B3" w:rsidRPr="007D18A5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Premature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</w:tr>
      <w:tr w:rsidR="001916B3" w:rsidRPr="001916B3" w:rsidTr="000C60FB">
        <w:trPr>
          <w:cantSplit/>
          <w:tblHeader/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1916B3" w:rsidRPr="007D18A5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Common cold (previous 15 days)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</w:t>
            </w:r>
          </w:p>
        </w:tc>
      </w:tr>
      <w:tr w:rsidR="001916B3" w:rsidRPr="001916B3" w:rsidTr="000C60FB">
        <w:trPr>
          <w:cantSplit/>
          <w:tblHeader/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1916B3" w:rsidRPr="007D18A5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Day care attendance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</w:tr>
      <w:tr w:rsidR="001916B3" w:rsidRPr="001916B3" w:rsidTr="000C60FB">
        <w:trPr>
          <w:cantSplit/>
          <w:tblHeader/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1916B3" w:rsidRPr="007D18A5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Hospitalization (previous 3 months)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</w:tr>
      <w:tr w:rsidR="001916B3" w:rsidRPr="001916B3" w:rsidTr="000C60FB">
        <w:trPr>
          <w:cantSplit/>
          <w:tblHeader/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1916B3" w:rsidRPr="007D18A5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Antibiotic treatment (previous 30 days)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1916B3" w:rsidRPr="001916B3" w:rsidTr="000C60FB">
        <w:trPr>
          <w:cantSplit/>
          <w:tblHeader/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1916B3" w:rsidRPr="007D18A5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Previous OM episodes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</w:tr>
      <w:tr w:rsidR="001916B3" w:rsidRPr="001916B3" w:rsidTr="000C60FB">
        <w:trPr>
          <w:cantSplit/>
          <w:tblHeader/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1916B3" w:rsidRPr="007D18A5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 pneumococcal vaccination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6B3" w:rsidRPr="001916B3" w:rsidTr="000C60FB">
        <w:trPr>
          <w:cantSplit/>
          <w:tblHeader/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1916B3" w:rsidRPr="007D18A5" w:rsidRDefault="001916B3" w:rsidP="001916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atLeast"/>
              <w:ind w:left="279" w:right="60" w:hanging="14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At least one </w:t>
            </w:r>
            <w:proofErr w:type="spellStart"/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PCV7</w:t>
            </w:r>
            <w:proofErr w:type="spellEnd"/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dose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</w:tr>
      <w:tr w:rsidR="001916B3" w:rsidRPr="001916B3" w:rsidTr="000C60FB">
        <w:trPr>
          <w:cantSplit/>
          <w:tblHeader/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1916B3" w:rsidRPr="007D18A5" w:rsidRDefault="001916B3" w:rsidP="001916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atLeast"/>
              <w:ind w:left="279" w:right="60" w:hanging="14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At least one </w:t>
            </w:r>
            <w:proofErr w:type="spellStart"/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PCV10</w:t>
            </w:r>
            <w:proofErr w:type="spellEnd"/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dose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</w:tr>
      <w:tr w:rsidR="001916B3" w:rsidRPr="001916B3" w:rsidTr="000C60FB">
        <w:trPr>
          <w:cantSplit/>
          <w:tblHeader/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1916B3" w:rsidRPr="007D18A5" w:rsidRDefault="001916B3" w:rsidP="001916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atLeast"/>
              <w:ind w:left="279" w:right="60" w:hanging="14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At least one </w:t>
            </w:r>
            <w:proofErr w:type="spellStart"/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PCV13</w:t>
            </w:r>
            <w:proofErr w:type="spellEnd"/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dose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1916B3" w:rsidRPr="001916B3" w:rsidRDefault="001916B3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</w:t>
            </w:r>
          </w:p>
        </w:tc>
      </w:tr>
      <w:tr w:rsidR="001916B3" w:rsidRPr="001916B3" w:rsidTr="000C60FB">
        <w:trPr>
          <w:cantSplit/>
          <w:tblHeader/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FA4D37" w:rsidRPr="001916B3" w:rsidRDefault="00FA4D37" w:rsidP="001916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6B3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S</w:t>
            </w:r>
            <w:r w:rsidR="001916B3" w:rsidRPr="001916B3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. </w:t>
            </w:r>
            <w:r w:rsidR="001916B3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pneumoniae </w:t>
            </w:r>
            <w:r w:rsidRPr="001916B3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+</w:t>
            </w:r>
            <w:r w:rsidR="001916B3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1916B3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H</w:t>
            </w:r>
            <w:r w:rsidR="001916B3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. influenzae</w:t>
            </w:r>
            <w:r w:rsidRPr="001916B3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1916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1916B3" w:rsidRPr="007D1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in nasopharynx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1916B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1916B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  <w:r w:rsidR="001916B3"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9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A4D37" w:rsidRPr="001916B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1916B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  <w:r w:rsidR="001916B3"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4D37" w:rsidRPr="001916B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1916B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  <w:r w:rsidR="001916B3"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1916B3" w:rsidRDefault="001916B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</w:t>
            </w:r>
            <w:r w:rsidR="00FA4D37"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D37" w:rsidRPr="001916B3" w:rsidRDefault="001916B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</w:t>
            </w:r>
            <w:r w:rsidR="00FA4D37"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4D37" w:rsidRPr="001916B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1916B3"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1916B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1916B3"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FA4D37" w:rsidRPr="001916B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="001916B3"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1916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071</w:t>
            </w:r>
          </w:p>
        </w:tc>
      </w:tr>
    </w:tbl>
    <w:p w:rsidR="00FA4D37" w:rsidRPr="001916B3" w:rsidRDefault="00FA4D3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A4D37" w:rsidRPr="001916B3" w:rsidSect="001916B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666"/>
    <w:multiLevelType w:val="hybridMultilevel"/>
    <w:tmpl w:val="AEE2BE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6B12DD"/>
    <w:multiLevelType w:val="hybridMultilevel"/>
    <w:tmpl w:val="F656F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3F64"/>
    <w:multiLevelType w:val="hybridMultilevel"/>
    <w:tmpl w:val="1CBCCD0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AC39BC"/>
    <w:multiLevelType w:val="hybridMultilevel"/>
    <w:tmpl w:val="B314A0D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BC6C07"/>
    <w:multiLevelType w:val="hybridMultilevel"/>
    <w:tmpl w:val="4F5E60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EDC4977"/>
    <w:multiLevelType w:val="hybridMultilevel"/>
    <w:tmpl w:val="22CAFEE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37"/>
    <w:rsid w:val="000C60FB"/>
    <w:rsid w:val="001916B3"/>
    <w:rsid w:val="0021647A"/>
    <w:rsid w:val="00391E0A"/>
    <w:rsid w:val="004D2EE9"/>
    <w:rsid w:val="009878D2"/>
    <w:rsid w:val="00CB0CF8"/>
    <w:rsid w:val="00FA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D5784-0D7A-45A6-8360-626CE3C0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D37"/>
    <w:pPr>
      <w:spacing w:after="0" w:line="240" w:lineRule="auto"/>
      <w:ind w:left="720"/>
    </w:pPr>
    <w:rPr>
      <w:rFonts w:ascii="Calibri" w:eastAsia="Calibri" w:hAnsi="Calibri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2016-12-16T08:54:00Z</dcterms:created>
  <dcterms:modified xsi:type="dcterms:W3CDTF">2016-12-16T11:17:00Z</dcterms:modified>
</cp:coreProperties>
</file>