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38" w:rsidRPr="00B54834" w:rsidRDefault="00C86C81" w:rsidP="00B60CC4">
      <w:pPr>
        <w:spacing w:beforeLines="10" w:before="24" w:afterLines="10" w:after="24"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B54834">
        <w:rPr>
          <w:rFonts w:ascii="Times New Roman" w:eastAsia="宋体" w:hAnsi="Times New Roman" w:cs="Times New Roman" w:hint="eastAsia"/>
          <w:b/>
          <w:szCs w:val="21"/>
        </w:rPr>
        <w:t>S</w:t>
      </w:r>
      <w:r>
        <w:rPr>
          <w:rFonts w:ascii="Times New Roman" w:eastAsia="宋体" w:hAnsi="Times New Roman" w:cs="Times New Roman"/>
          <w:b/>
          <w:szCs w:val="21"/>
        </w:rPr>
        <w:t xml:space="preserve">2 </w:t>
      </w:r>
      <w:r w:rsidR="002D6A38" w:rsidRPr="00B54834">
        <w:rPr>
          <w:rFonts w:ascii="Times New Roman" w:eastAsia="宋体" w:hAnsi="Times New Roman" w:cs="Times New Roman"/>
          <w:b/>
          <w:szCs w:val="21"/>
        </w:rPr>
        <w:t>Table</w:t>
      </w:r>
      <w:r w:rsidR="002D6A38" w:rsidRPr="00B54834">
        <w:rPr>
          <w:rFonts w:ascii="Times New Roman" w:eastAsia="宋体" w:hAnsi="Times New Roman" w:cs="Times New Roman" w:hint="eastAsia"/>
          <w:b/>
          <w:szCs w:val="21"/>
        </w:rPr>
        <w:t xml:space="preserve">. </w:t>
      </w:r>
      <w:r w:rsidR="002D6A38" w:rsidRPr="00B54834">
        <w:rPr>
          <w:rFonts w:ascii="Times New Roman" w:eastAsia="宋体" w:hAnsi="Times New Roman" w:cs="Times New Roman" w:hint="eastAsia"/>
          <w:szCs w:val="21"/>
        </w:rPr>
        <w:t>Mean</w:t>
      </w:r>
      <w:r w:rsidR="002D6A38" w:rsidRPr="00B54834">
        <w:rPr>
          <w:rFonts w:ascii="Times New Roman" w:eastAsia="宋体" w:hAnsi="Times New Roman" w:cs="Times New Roman"/>
          <w:szCs w:val="21"/>
        </w:rPr>
        <w:t xml:space="preserve"> BMD by </w:t>
      </w:r>
      <w:r w:rsidR="002D6A38" w:rsidRPr="00B54834">
        <w:rPr>
          <w:rFonts w:ascii="Times New Roman" w:eastAsia="宋体" w:hAnsi="Times New Roman" w:cs="Times New Roman" w:hint="eastAsia"/>
          <w:szCs w:val="21"/>
        </w:rPr>
        <w:t xml:space="preserve">tertiles of </w:t>
      </w:r>
      <w:r w:rsidR="002D6A38" w:rsidRPr="00B54834">
        <w:rPr>
          <w:rFonts w:ascii="Times New Roman" w:eastAsia="宋体" w:hAnsi="Times New Roman" w:cs="Times New Roman"/>
          <w:szCs w:val="21"/>
        </w:rPr>
        <w:t>fruit and vegetable</w:t>
      </w:r>
      <w:r w:rsidR="004D2DD4" w:rsidRPr="00B54834">
        <w:rPr>
          <w:rFonts w:ascii="Times New Roman" w:eastAsia="宋体" w:hAnsi="Times New Roman" w:cs="Times New Roman" w:hint="eastAsia"/>
          <w:szCs w:val="21"/>
        </w:rPr>
        <w:t>s</w:t>
      </w:r>
      <w:r w:rsidR="002D6A38" w:rsidRPr="00B54834">
        <w:rPr>
          <w:rFonts w:ascii="Times New Roman" w:eastAsia="宋体" w:hAnsi="Times New Roman" w:cs="Times New Roman"/>
          <w:szCs w:val="21"/>
        </w:rPr>
        <w:t xml:space="preserve"> intake</w:t>
      </w:r>
      <w:r w:rsidR="002D6A38" w:rsidRPr="00B54834">
        <w:rPr>
          <w:rFonts w:ascii="Times New Roman" w:eastAsia="宋体" w:hAnsi="Times New Roman" w:cs="Times New Roman" w:hint="eastAsia"/>
          <w:szCs w:val="21"/>
        </w:rPr>
        <w:t>.</w:t>
      </w:r>
    </w:p>
    <w:tbl>
      <w:tblPr>
        <w:tblW w:w="9287" w:type="dxa"/>
        <w:tblInd w:w="96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619"/>
        <w:gridCol w:w="662"/>
        <w:gridCol w:w="644"/>
        <w:gridCol w:w="48"/>
        <w:gridCol w:w="638"/>
        <w:gridCol w:w="704"/>
        <w:gridCol w:w="105"/>
        <w:gridCol w:w="619"/>
        <w:gridCol w:w="887"/>
        <w:gridCol w:w="76"/>
        <w:gridCol w:w="862"/>
        <w:gridCol w:w="573"/>
        <w:gridCol w:w="130"/>
        <w:gridCol w:w="998"/>
        <w:gridCol w:w="722"/>
      </w:tblGrid>
      <w:tr w:rsidR="002D6A38" w:rsidRPr="002D6A38" w:rsidTr="00DD6AAD">
        <w:trPr>
          <w:trHeight w:val="300"/>
        </w:trPr>
        <w:tc>
          <w:tcPr>
            <w:tcW w:w="16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sz w:val="24"/>
                <w:szCs w:val="24"/>
              </w:rPr>
              <w:br w:type="page"/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BMD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T1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n=1029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T2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n=1031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T3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n=1029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Difference</w:t>
            </w:r>
          </w:p>
        </w:tc>
        <w:tc>
          <w:tcPr>
            <w:tcW w:w="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ANOVA</w:t>
            </w:r>
          </w:p>
        </w:tc>
      </w:tr>
      <w:tr w:rsidR="002D6A38" w:rsidRPr="002D6A38" w:rsidTr="00DD6AA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</w:pP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g/cm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Mean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D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9F06B0" w:rsidP="0001387D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9F06B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Abs</w:t>
            </w:r>
            <w:r w:rsidR="0001387D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2D6A38" w:rsidP="009F06B0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F444C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P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diff</w:t>
            </w:r>
            <w:r w:rsidR="009F06B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erence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F444C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P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trend</w:t>
            </w:r>
          </w:p>
        </w:tc>
      </w:tr>
      <w:tr w:rsidR="002D6A38" w:rsidRPr="002D6A38" w:rsidTr="00DD6AAD">
        <w:trPr>
          <w:trHeight w:val="315"/>
        </w:trPr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D464D2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D464D2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Total fruit and vegetable intake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0CC4" w:rsidRPr="002D6A38" w:rsidTr="00DD6AA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D464D2">
            <w:pPr>
              <w:widowControl/>
              <w:spacing w:beforeLines="10" w:before="24" w:afterLines="10" w:after="24" w:line="360" w:lineRule="auto"/>
              <w:ind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Whole body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1.09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0.120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1.10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1.10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114</w:t>
            </w:r>
            <w:r w:rsidR="007F444C" w:rsidRPr="00DD6AAD">
              <w:rPr>
                <w:szCs w:val="18"/>
                <w:vertAlign w:val="superscript"/>
              </w:rPr>
              <w:t>**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0CC4" w:rsidRPr="002D6A38" w:rsidRDefault="00B60CC4" w:rsidP="00B60CC4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1.47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DD6AAD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DD6AA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</w:t>
            </w:r>
            <w:r w:rsidRPr="00DD6AAD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08</w:t>
            </w:r>
            <w:r w:rsidRPr="00DD6AA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0.002 </w:t>
            </w:r>
          </w:p>
        </w:tc>
      </w:tr>
      <w:tr w:rsidR="00B60CC4" w:rsidRPr="002D6A38" w:rsidTr="00DD6AAD">
        <w:trPr>
          <w:trHeight w:val="285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D464D2">
            <w:pPr>
              <w:widowControl/>
              <w:spacing w:beforeLines="10" w:before="24" w:afterLines="10" w:after="24" w:line="360" w:lineRule="auto"/>
              <w:ind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Spine (L1–L4)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0.87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0.88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153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0.89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151</w:t>
            </w:r>
            <w:r w:rsidR="007F444C" w:rsidRPr="00DD6AAD">
              <w:rPr>
                <w:szCs w:val="18"/>
                <w:vertAlign w:val="superscript"/>
              </w:rPr>
              <w:t>**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perscript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0CC4" w:rsidRPr="002D6A38" w:rsidRDefault="00B60CC4" w:rsidP="00B60CC4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2.29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DD6AAD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DD6AA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</w:t>
            </w:r>
            <w:r w:rsidRPr="00DD6AAD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011</w:t>
            </w:r>
            <w:r w:rsidRPr="00DD6AA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</w:t>
            </w:r>
            <w:r w:rsidRPr="002D6A38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03</w:t>
            </w:r>
            <w:r w:rsidRPr="002D6A38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</w:tr>
      <w:tr w:rsidR="00B60CC4" w:rsidRPr="002D6A38" w:rsidTr="00DD6AAD">
        <w:trPr>
          <w:trHeight w:val="285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D464D2">
            <w:pPr>
              <w:widowControl/>
              <w:spacing w:beforeLines="10" w:before="24" w:afterLines="10" w:after="24" w:line="360" w:lineRule="auto"/>
              <w:ind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Total hip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0.82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0.83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117</w:t>
            </w:r>
            <w:r w:rsidR="007F444C" w:rsidRPr="00DD6AAD">
              <w:rPr>
                <w:szCs w:val="18"/>
                <w:vertAlign w:val="superscript"/>
              </w:rPr>
              <w:t>***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0CC4" w:rsidRPr="002D6A38" w:rsidRDefault="00B60CC4" w:rsidP="00B60CC4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2.56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DD6AAD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DD6AA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&lt;0.001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&lt;0.001</w:t>
            </w:r>
          </w:p>
        </w:tc>
      </w:tr>
      <w:tr w:rsidR="00B60CC4" w:rsidRPr="002D6A38" w:rsidTr="00DD6AAD">
        <w:trPr>
          <w:trHeight w:val="285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D464D2">
            <w:pPr>
              <w:widowControl/>
              <w:spacing w:beforeLines="10" w:before="24" w:afterLines="10" w:after="24" w:line="360" w:lineRule="auto"/>
              <w:ind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Femoral neck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0.69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112</w:t>
            </w:r>
            <w:r w:rsidR="007F444C" w:rsidRPr="00DD6AAD">
              <w:rPr>
                <w:szCs w:val="18"/>
                <w:vertAlign w:val="superscript"/>
              </w:rPr>
              <w:t>**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0CC4" w:rsidRPr="002D6A38" w:rsidRDefault="00B60CC4" w:rsidP="00B60CC4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2.50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CC4" w:rsidRPr="00DD6AAD" w:rsidRDefault="00B60CC4" w:rsidP="00DD6AAD">
            <w:pPr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DD6AA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0.00</w:t>
            </w:r>
            <w:r w:rsidRPr="00DD6AAD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0CC4" w:rsidRPr="002D6A38" w:rsidRDefault="00B60CC4" w:rsidP="00B60CC4">
            <w:pPr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&lt;0.001</w:t>
            </w:r>
          </w:p>
        </w:tc>
      </w:tr>
      <w:tr w:rsidR="002D6A38" w:rsidRPr="002D6A38" w:rsidTr="00DD6AAD">
        <w:trPr>
          <w:trHeight w:val="285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D464D2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D464D2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Fruit intake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60CC4" w:rsidRPr="002D6A38" w:rsidTr="00DD6AAD">
        <w:trPr>
          <w:trHeight w:val="308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D464D2">
            <w:pPr>
              <w:widowControl/>
              <w:spacing w:beforeLines="10" w:before="24" w:afterLines="10" w:after="24" w:line="360" w:lineRule="auto"/>
              <w:ind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Whole body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0.117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1.09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1.1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115</w:t>
            </w:r>
            <w:r w:rsidR="007F444C" w:rsidRPr="00DD6AAD">
              <w:rPr>
                <w:szCs w:val="18"/>
                <w:vertAlign w:val="superscript"/>
              </w:rPr>
              <w:t>**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0CC4" w:rsidRPr="002D6A38" w:rsidRDefault="00B60CC4" w:rsidP="00B60CC4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1.46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DD6AAD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DD6AA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0.00</w:t>
            </w:r>
            <w:r w:rsidRPr="00DD6AAD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0.00</w:t>
            </w:r>
            <w:r w:rsidRPr="002D6A38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2</w:t>
            </w:r>
          </w:p>
        </w:tc>
      </w:tr>
      <w:tr w:rsidR="00B60CC4" w:rsidRPr="002D6A38" w:rsidTr="00DD6AAD">
        <w:trPr>
          <w:trHeight w:val="300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D464D2">
            <w:pPr>
              <w:widowControl/>
              <w:spacing w:beforeLines="10" w:before="24" w:afterLines="10" w:after="24" w:line="360" w:lineRule="auto"/>
              <w:ind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Spine (L1–L4)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0.87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0.88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155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0.89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151</w:t>
            </w:r>
            <w:r w:rsidR="007F444C" w:rsidRPr="00DD6AAD">
              <w:rPr>
                <w:szCs w:val="18"/>
                <w:vertAlign w:val="superscript"/>
              </w:rPr>
              <w:t>*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0CC4" w:rsidRPr="002D6A38" w:rsidRDefault="00B60CC4" w:rsidP="00B60CC4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2.06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DD6AAD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DD6AA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</w:t>
            </w:r>
            <w:r w:rsidRPr="00DD6AAD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</w:t>
            </w:r>
            <w:r w:rsidRPr="002D6A38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07</w:t>
            </w:r>
          </w:p>
        </w:tc>
      </w:tr>
      <w:tr w:rsidR="00B60CC4" w:rsidRPr="002D6A38" w:rsidTr="00DD6AAD">
        <w:trPr>
          <w:trHeight w:val="74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D464D2">
            <w:pPr>
              <w:widowControl/>
              <w:spacing w:beforeLines="10" w:before="24" w:afterLines="10" w:after="24" w:line="360" w:lineRule="auto"/>
              <w:ind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Total hip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0.82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120</w:t>
            </w:r>
            <w:r w:rsidR="007F444C" w:rsidRPr="00DD6AAD">
              <w:rPr>
                <w:szCs w:val="18"/>
                <w:vertAlign w:val="superscript"/>
              </w:rPr>
              <w:t>*</w:t>
            </w:r>
            <w:bookmarkStart w:id="0" w:name="OLE_LINK98"/>
            <w:bookmarkStart w:id="1" w:name="OLE_LINK99"/>
            <w:r w:rsidR="007F444C" w:rsidRPr="00DD6AAD">
              <w:rPr>
                <w:szCs w:val="18"/>
                <w:vertAlign w:val="superscript"/>
              </w:rPr>
              <w:t>*</w:t>
            </w:r>
            <w:r w:rsidR="009F06B0" w:rsidRPr="00DD6AAD">
              <w:rPr>
                <w:szCs w:val="18"/>
                <w:vertAlign w:val="superscript"/>
              </w:rPr>
              <w:t>,</w:t>
            </w:r>
            <w:r w:rsidRPr="00DD6AAD">
              <w:rPr>
                <w:rFonts w:hint="eastAsia"/>
                <w:szCs w:val="18"/>
                <w:vertAlign w:val="superscript"/>
              </w:rPr>
              <w:t>#</w:t>
            </w:r>
            <w:bookmarkEnd w:id="0"/>
            <w:bookmarkEnd w:id="1"/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0CC4" w:rsidRPr="002D6A38" w:rsidRDefault="00B60CC4" w:rsidP="00B60CC4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2.43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DD6AAD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DD6AA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&lt;0.001</w:t>
            </w:r>
          </w:p>
        </w:tc>
      </w:tr>
      <w:tr w:rsidR="00B60CC4" w:rsidRPr="002D6A38" w:rsidTr="00DD6AAD">
        <w:trPr>
          <w:trHeight w:val="285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D464D2">
            <w:pPr>
              <w:widowControl/>
              <w:spacing w:beforeLines="10" w:before="24" w:afterLines="10" w:after="24" w:line="360" w:lineRule="auto"/>
              <w:ind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Femoral neck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81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88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700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112</w:t>
            </w:r>
            <w:r w:rsidR="007F444C" w:rsidRPr="00DD6AAD">
              <w:rPr>
                <w:szCs w:val="18"/>
                <w:vertAlign w:val="superscript"/>
              </w:rPr>
              <w:t>***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0CC4" w:rsidRPr="002D6A38" w:rsidRDefault="00B60CC4" w:rsidP="00B60CC4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2.79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DD6AAD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DD6AA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0.001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CC4" w:rsidRPr="002D6A38" w:rsidRDefault="00B60CC4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&lt;0.001</w:t>
            </w:r>
          </w:p>
        </w:tc>
      </w:tr>
      <w:tr w:rsidR="002D6A38" w:rsidRPr="002D6A38" w:rsidTr="00DD6AAD">
        <w:trPr>
          <w:trHeight w:val="285"/>
        </w:trPr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D464D2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</w:pPr>
            <w:r w:rsidRPr="00D464D2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Vegetable intake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D6A38" w:rsidRPr="002D6A38" w:rsidTr="00DD6AAD">
        <w:trPr>
          <w:trHeight w:val="285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D464D2">
            <w:pPr>
              <w:widowControl/>
              <w:spacing w:beforeLines="10" w:before="24" w:afterLines="10" w:after="24" w:line="360" w:lineRule="auto"/>
              <w:ind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Whole body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099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0.118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097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103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2D6A38" w:rsidP="00B60CC4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0.45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363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D6A38" w:rsidRPr="002D6A38" w:rsidTr="00DD6AAD">
        <w:trPr>
          <w:trHeight w:val="285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D464D2">
            <w:pPr>
              <w:widowControl/>
              <w:spacing w:beforeLines="10" w:before="24" w:afterLines="10" w:after="24" w:line="360" w:lineRule="auto"/>
              <w:ind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Spine (L1–L4)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0.88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0.88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156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92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152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2D6A38" w:rsidP="00B60CC4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1.25 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095</w:t>
            </w:r>
          </w:p>
        </w:tc>
      </w:tr>
      <w:tr w:rsidR="002D6A38" w:rsidRPr="002D6A38" w:rsidTr="00DD6AAD">
        <w:trPr>
          <w:trHeight w:val="270"/>
        </w:trPr>
        <w:tc>
          <w:tcPr>
            <w:tcW w:w="1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D464D2">
            <w:pPr>
              <w:widowControl/>
              <w:spacing w:beforeLines="10" w:before="24" w:afterLines="10" w:after="24" w:line="360" w:lineRule="auto"/>
              <w:ind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Total hip</w:t>
            </w: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0.82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28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40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120</w:t>
            </w:r>
            <w:r w:rsidR="007F444C" w:rsidRPr="00DD6AAD">
              <w:rPr>
                <w:szCs w:val="18"/>
                <w:vertAlign w:val="superscript"/>
              </w:rPr>
              <w:t>*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2D6A38" w:rsidP="00B60CC4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1.57 </w:t>
            </w:r>
          </w:p>
        </w:tc>
        <w:tc>
          <w:tcPr>
            <w:tcW w:w="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DD6AAD" w:rsidRDefault="002D6A38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DD6AA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</w:t>
            </w:r>
            <w:r w:rsidRPr="00DD6AAD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029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016</w:t>
            </w:r>
          </w:p>
        </w:tc>
      </w:tr>
      <w:tr w:rsidR="002D6A38" w:rsidRPr="002D6A38" w:rsidTr="00DD6AAD">
        <w:trPr>
          <w:trHeight w:val="270"/>
        </w:trPr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D464D2">
            <w:pPr>
              <w:widowControl/>
              <w:spacing w:beforeLines="10" w:before="24" w:afterLines="10" w:after="24" w:line="360" w:lineRule="auto"/>
              <w:ind w:firstLine="21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Femoral neck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0.68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87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0.69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38" w:rsidRPr="002D6A38" w:rsidRDefault="002D6A38" w:rsidP="00B60CC4">
            <w:pPr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1.46 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098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A38" w:rsidRPr="002D6A38" w:rsidRDefault="002D6A38" w:rsidP="00B60CC4">
            <w:pPr>
              <w:widowControl/>
              <w:spacing w:beforeLines="10" w:before="24" w:afterLines="10" w:after="24" w:line="360" w:lineRule="auto"/>
              <w:jc w:val="righ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2D6A38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0.</w:t>
            </w:r>
            <w:r w:rsidRPr="002D6A38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Cs w:val="21"/>
              </w:rPr>
              <w:t>048</w:t>
            </w:r>
          </w:p>
        </w:tc>
      </w:tr>
    </w:tbl>
    <w:p w:rsidR="002D6A38" w:rsidRPr="002D6A38" w:rsidRDefault="002D6A38" w:rsidP="00B60CC4">
      <w:pPr>
        <w:spacing w:beforeLines="10" w:before="24" w:afterLines="10" w:after="24" w:line="360" w:lineRule="auto"/>
        <w:jc w:val="left"/>
        <w:rPr>
          <w:rFonts w:ascii="Times New Roman" w:eastAsia="宋体" w:hAnsi="Times New Roman" w:cs="Times New Roman"/>
          <w:szCs w:val="21"/>
        </w:rPr>
      </w:pPr>
      <w:r w:rsidRPr="002D6A3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BMD, bone mineral density</w:t>
      </w:r>
      <w:r w:rsidR="009F06B0">
        <w:rPr>
          <w:rFonts w:ascii="Times New Roman" w:eastAsia="宋体" w:hAnsi="Times New Roman" w:cs="Times New Roman"/>
          <w:color w:val="000000"/>
          <w:kern w:val="0"/>
          <w:szCs w:val="21"/>
        </w:rPr>
        <w:t>;</w:t>
      </w:r>
      <w:r w:rsidRPr="002D6A3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</w:t>
      </w:r>
      <w:r w:rsidRPr="002D6A38">
        <w:rPr>
          <w:rFonts w:ascii="Times New Roman" w:eastAsia="宋体" w:hAnsi="Times New Roman" w:cs="Times New Roman"/>
          <w:color w:val="000000"/>
          <w:kern w:val="0"/>
          <w:szCs w:val="21"/>
        </w:rPr>
        <w:t>ANOVA</w:t>
      </w:r>
      <w:r w:rsidRPr="002D6A38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, analysis of variance.</w:t>
      </w:r>
      <w:r w:rsidRPr="002D6A38">
        <w:rPr>
          <w:rFonts w:ascii="Times New Roman" w:eastAsia="宋体" w:hAnsi="Times New Roman" w:cs="Times New Roman"/>
          <w:szCs w:val="21"/>
        </w:rPr>
        <w:t xml:space="preserve"> </w:t>
      </w:r>
    </w:p>
    <w:p w:rsidR="002D6A38" w:rsidRPr="002D6A38" w:rsidRDefault="00494CC9" w:rsidP="00B60CC4">
      <w:pPr>
        <w:spacing w:beforeLines="10" w:before="24" w:afterLines="10" w:after="24" w:line="36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Compared with</w:t>
      </w:r>
      <w:r w:rsidR="002D6A38" w:rsidRPr="002D6A38">
        <w:rPr>
          <w:rFonts w:ascii="Times New Roman" w:eastAsia="宋体" w:hAnsi="Times New Roman" w:cs="Times New Roman"/>
          <w:szCs w:val="21"/>
        </w:rPr>
        <w:t xml:space="preserve"> </w:t>
      </w:r>
      <w:r w:rsidR="002D6A38" w:rsidRPr="002D6A38">
        <w:rPr>
          <w:rFonts w:ascii="Times New Roman" w:eastAsia="宋体" w:hAnsi="Times New Roman" w:cs="Times New Roman" w:hint="eastAsia"/>
          <w:color w:val="000000"/>
          <w:szCs w:val="21"/>
        </w:rPr>
        <w:t>ter</w:t>
      </w:r>
      <w:r w:rsidR="002D6A38" w:rsidRPr="002D6A38">
        <w:rPr>
          <w:rFonts w:ascii="Times New Roman" w:eastAsia="宋体" w:hAnsi="Times New Roman" w:cs="Times New Roman"/>
          <w:color w:val="000000"/>
          <w:szCs w:val="21"/>
        </w:rPr>
        <w:t>tile</w:t>
      </w:r>
      <w:r w:rsidR="002D6A38" w:rsidRPr="002D6A38">
        <w:rPr>
          <w:rFonts w:ascii="Times New Roman" w:eastAsia="宋体" w:hAnsi="Times New Roman" w:cs="Times New Roman"/>
          <w:szCs w:val="21"/>
        </w:rPr>
        <w:t xml:space="preserve"> 1:</w:t>
      </w:r>
      <w:r w:rsidR="002D6A38" w:rsidRPr="002D6A38">
        <w:rPr>
          <w:rFonts w:ascii="Times New Roman" w:eastAsia="宋体" w:hAnsi="Times New Roman" w:cs="Times New Roman"/>
          <w:szCs w:val="21"/>
          <w:vertAlign w:val="superscript"/>
        </w:rPr>
        <w:t xml:space="preserve"> </w:t>
      </w:r>
      <w:r w:rsidR="007F444C" w:rsidRPr="003902C5">
        <w:rPr>
          <w:szCs w:val="18"/>
        </w:rPr>
        <w:t>*</w:t>
      </w:r>
      <w:r w:rsidR="002D6A38" w:rsidRPr="002D6A38">
        <w:rPr>
          <w:rFonts w:ascii="Times New Roman" w:eastAsia="宋体" w:hAnsi="Times New Roman" w:cs="Times New Roman"/>
          <w:szCs w:val="21"/>
        </w:rPr>
        <w:t xml:space="preserve"> </w:t>
      </w:r>
      <w:r w:rsidR="002D6A38" w:rsidRPr="007F444C">
        <w:rPr>
          <w:rFonts w:ascii="Times New Roman" w:eastAsia="宋体" w:hAnsi="Times New Roman" w:cs="Times New Roman"/>
          <w:i/>
          <w:szCs w:val="21"/>
        </w:rPr>
        <w:t>P</w:t>
      </w:r>
      <w:r w:rsidR="002D6A38" w:rsidRPr="002D6A38">
        <w:rPr>
          <w:rFonts w:ascii="Times New Roman" w:eastAsia="宋体" w:hAnsi="Times New Roman" w:cs="Times New Roman"/>
          <w:szCs w:val="21"/>
        </w:rPr>
        <w:t xml:space="preserve">&lt;0.05; </w:t>
      </w:r>
      <w:r w:rsidR="007F444C" w:rsidRPr="003902C5">
        <w:rPr>
          <w:szCs w:val="18"/>
        </w:rPr>
        <w:t>**</w:t>
      </w:r>
      <w:r w:rsidR="002D6A38" w:rsidRPr="002D6A38">
        <w:rPr>
          <w:rFonts w:ascii="Times New Roman" w:eastAsia="宋体" w:hAnsi="Times New Roman" w:cs="Times New Roman"/>
          <w:szCs w:val="21"/>
        </w:rPr>
        <w:t xml:space="preserve"> </w:t>
      </w:r>
      <w:r w:rsidR="002D6A38" w:rsidRPr="007F444C">
        <w:rPr>
          <w:rFonts w:ascii="Times New Roman" w:eastAsia="宋体" w:hAnsi="Times New Roman" w:cs="Times New Roman"/>
          <w:i/>
          <w:szCs w:val="21"/>
        </w:rPr>
        <w:t>P</w:t>
      </w:r>
      <w:r w:rsidR="002D6A38" w:rsidRPr="002D6A38">
        <w:rPr>
          <w:rFonts w:ascii="Times New Roman" w:eastAsia="宋体" w:hAnsi="Times New Roman" w:cs="Times New Roman"/>
          <w:szCs w:val="21"/>
        </w:rPr>
        <w:t xml:space="preserve">&lt;0.01; </w:t>
      </w:r>
      <w:r w:rsidR="007F444C" w:rsidRPr="003902C5">
        <w:rPr>
          <w:szCs w:val="18"/>
        </w:rPr>
        <w:t>***</w:t>
      </w:r>
      <w:r w:rsidR="002D6A38" w:rsidRPr="007F444C">
        <w:rPr>
          <w:rFonts w:ascii="Times New Roman" w:eastAsia="宋体" w:hAnsi="Times New Roman" w:cs="Times New Roman"/>
          <w:i/>
          <w:szCs w:val="21"/>
        </w:rPr>
        <w:t>P</w:t>
      </w:r>
      <w:r w:rsidR="002D6A38" w:rsidRPr="002D6A38">
        <w:rPr>
          <w:rFonts w:ascii="Times New Roman" w:eastAsia="宋体" w:hAnsi="Times New Roman" w:cs="Times New Roman"/>
          <w:szCs w:val="21"/>
        </w:rPr>
        <w:t>&lt;0.001</w:t>
      </w:r>
    </w:p>
    <w:p w:rsidR="009F06B0" w:rsidRDefault="00494CC9" w:rsidP="00292365">
      <w:pPr>
        <w:spacing w:beforeLines="10" w:before="24" w:afterLines="10" w:after="24" w:line="360" w:lineRule="auto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Compared with</w:t>
      </w:r>
      <w:r w:rsidR="002D6A38" w:rsidRPr="002D6A38">
        <w:rPr>
          <w:rFonts w:ascii="Times New Roman" w:eastAsia="宋体" w:hAnsi="Times New Roman" w:cs="Times New Roman"/>
          <w:szCs w:val="21"/>
        </w:rPr>
        <w:t xml:space="preserve"> </w:t>
      </w:r>
      <w:r w:rsidR="002D6A38" w:rsidRPr="002D6A38">
        <w:rPr>
          <w:rFonts w:ascii="Times New Roman" w:eastAsia="宋体" w:hAnsi="Times New Roman" w:cs="Times New Roman" w:hint="eastAsia"/>
          <w:color w:val="000000"/>
          <w:szCs w:val="21"/>
        </w:rPr>
        <w:t>ter</w:t>
      </w:r>
      <w:r w:rsidR="002D6A38" w:rsidRPr="002D6A38">
        <w:rPr>
          <w:rFonts w:ascii="Times New Roman" w:eastAsia="宋体" w:hAnsi="Times New Roman" w:cs="Times New Roman"/>
          <w:color w:val="000000"/>
          <w:szCs w:val="21"/>
        </w:rPr>
        <w:t>tile</w:t>
      </w:r>
      <w:r w:rsidR="002D6A38" w:rsidRPr="002D6A38">
        <w:rPr>
          <w:rFonts w:ascii="Times New Roman" w:eastAsia="宋体" w:hAnsi="Times New Roman" w:cs="Times New Roman"/>
          <w:szCs w:val="21"/>
        </w:rPr>
        <w:t xml:space="preserve"> 2:</w:t>
      </w:r>
      <w:r w:rsidR="002D6A38" w:rsidRPr="002D6A38">
        <w:rPr>
          <w:rFonts w:ascii="Times New Roman" w:eastAsia="宋体" w:hAnsi="Times New Roman" w:cs="Times New Roman"/>
          <w:szCs w:val="21"/>
          <w:vertAlign w:val="superscript"/>
        </w:rPr>
        <w:t xml:space="preserve"># </w:t>
      </w:r>
      <w:r w:rsidR="002D6A38" w:rsidRPr="007F444C">
        <w:rPr>
          <w:rFonts w:ascii="Times New Roman" w:eastAsia="宋体" w:hAnsi="Times New Roman" w:cs="Times New Roman"/>
          <w:i/>
          <w:szCs w:val="21"/>
        </w:rPr>
        <w:t>P</w:t>
      </w:r>
      <w:r w:rsidR="002D6A38" w:rsidRPr="002D6A38">
        <w:rPr>
          <w:rFonts w:ascii="Times New Roman" w:eastAsia="宋体" w:hAnsi="Times New Roman" w:cs="Times New Roman"/>
          <w:szCs w:val="21"/>
        </w:rPr>
        <w:t>&lt;0.05</w:t>
      </w:r>
      <w:bookmarkStart w:id="2" w:name="_GoBack"/>
      <w:bookmarkEnd w:id="2"/>
    </w:p>
    <w:sectPr w:rsidR="009F06B0" w:rsidSect="009550AD">
      <w:pgSz w:w="12255" w:h="16836"/>
      <w:pgMar w:top="1440" w:right="1440" w:bottom="1440" w:left="144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12B" w:rsidRDefault="00C0112B" w:rsidP="00FF0DAD">
      <w:r>
        <w:separator/>
      </w:r>
    </w:p>
  </w:endnote>
  <w:endnote w:type="continuationSeparator" w:id="0">
    <w:p w:rsidR="00C0112B" w:rsidRDefault="00C0112B" w:rsidP="00FF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12B" w:rsidRDefault="00C0112B" w:rsidP="00FF0DAD">
      <w:r>
        <w:separator/>
      </w:r>
    </w:p>
  </w:footnote>
  <w:footnote w:type="continuationSeparator" w:id="0">
    <w:p w:rsidR="00C0112B" w:rsidRDefault="00C0112B" w:rsidP="00FF0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33"/>
    <w:rsid w:val="0001387D"/>
    <w:rsid w:val="00023F78"/>
    <w:rsid w:val="000421B3"/>
    <w:rsid w:val="000F41DE"/>
    <w:rsid w:val="001259BA"/>
    <w:rsid w:val="00134A75"/>
    <w:rsid w:val="001D22E1"/>
    <w:rsid w:val="002014D1"/>
    <w:rsid w:val="00217295"/>
    <w:rsid w:val="002257D6"/>
    <w:rsid w:val="00292365"/>
    <w:rsid w:val="002A5EF5"/>
    <w:rsid w:val="002D6A38"/>
    <w:rsid w:val="002F32F9"/>
    <w:rsid w:val="002F59C0"/>
    <w:rsid w:val="002F7BF0"/>
    <w:rsid w:val="00376B7A"/>
    <w:rsid w:val="003F4519"/>
    <w:rsid w:val="004576D4"/>
    <w:rsid w:val="00494CC9"/>
    <w:rsid w:val="004D2DD4"/>
    <w:rsid w:val="004F605E"/>
    <w:rsid w:val="005215D9"/>
    <w:rsid w:val="00556533"/>
    <w:rsid w:val="00561CC3"/>
    <w:rsid w:val="005A0F87"/>
    <w:rsid w:val="005C2E45"/>
    <w:rsid w:val="005C5180"/>
    <w:rsid w:val="005C6818"/>
    <w:rsid w:val="005D2898"/>
    <w:rsid w:val="005D47CE"/>
    <w:rsid w:val="00600352"/>
    <w:rsid w:val="0061709E"/>
    <w:rsid w:val="00651A40"/>
    <w:rsid w:val="00657198"/>
    <w:rsid w:val="00663FF1"/>
    <w:rsid w:val="00673C33"/>
    <w:rsid w:val="006A44FA"/>
    <w:rsid w:val="006A7ACA"/>
    <w:rsid w:val="006B6258"/>
    <w:rsid w:val="006B686F"/>
    <w:rsid w:val="006E57D4"/>
    <w:rsid w:val="0074260E"/>
    <w:rsid w:val="00770995"/>
    <w:rsid w:val="00772A53"/>
    <w:rsid w:val="00796A39"/>
    <w:rsid w:val="007A09B1"/>
    <w:rsid w:val="007F395D"/>
    <w:rsid w:val="007F444C"/>
    <w:rsid w:val="00830559"/>
    <w:rsid w:val="0083557A"/>
    <w:rsid w:val="00843F9C"/>
    <w:rsid w:val="00851BC5"/>
    <w:rsid w:val="008830FA"/>
    <w:rsid w:val="008B2AF1"/>
    <w:rsid w:val="008C19C2"/>
    <w:rsid w:val="008C5614"/>
    <w:rsid w:val="009550AD"/>
    <w:rsid w:val="009633C3"/>
    <w:rsid w:val="00964AAD"/>
    <w:rsid w:val="009726B9"/>
    <w:rsid w:val="0098695B"/>
    <w:rsid w:val="009B39A8"/>
    <w:rsid w:val="009B6907"/>
    <w:rsid w:val="009B74C1"/>
    <w:rsid w:val="009C6A0A"/>
    <w:rsid w:val="009D039D"/>
    <w:rsid w:val="009E0009"/>
    <w:rsid w:val="009E07E8"/>
    <w:rsid w:val="009F06B0"/>
    <w:rsid w:val="009F55B2"/>
    <w:rsid w:val="009F7634"/>
    <w:rsid w:val="00A32CEB"/>
    <w:rsid w:val="00A34255"/>
    <w:rsid w:val="00A45065"/>
    <w:rsid w:val="00A472B2"/>
    <w:rsid w:val="00A5122A"/>
    <w:rsid w:val="00A52373"/>
    <w:rsid w:val="00A5387E"/>
    <w:rsid w:val="00A85E8B"/>
    <w:rsid w:val="00A86214"/>
    <w:rsid w:val="00AE7957"/>
    <w:rsid w:val="00AF0E14"/>
    <w:rsid w:val="00B34642"/>
    <w:rsid w:val="00B54834"/>
    <w:rsid w:val="00B56C62"/>
    <w:rsid w:val="00B60CC4"/>
    <w:rsid w:val="00B86663"/>
    <w:rsid w:val="00BA16A6"/>
    <w:rsid w:val="00BE2B65"/>
    <w:rsid w:val="00BE46C4"/>
    <w:rsid w:val="00C0112B"/>
    <w:rsid w:val="00C3103B"/>
    <w:rsid w:val="00C32236"/>
    <w:rsid w:val="00C749C6"/>
    <w:rsid w:val="00C866C5"/>
    <w:rsid w:val="00C86C3C"/>
    <w:rsid w:val="00C86C81"/>
    <w:rsid w:val="00CA0BA5"/>
    <w:rsid w:val="00D13279"/>
    <w:rsid w:val="00D33315"/>
    <w:rsid w:val="00D464D2"/>
    <w:rsid w:val="00D65AD5"/>
    <w:rsid w:val="00D74C02"/>
    <w:rsid w:val="00D81A52"/>
    <w:rsid w:val="00D8750C"/>
    <w:rsid w:val="00D92E9A"/>
    <w:rsid w:val="00DA19DE"/>
    <w:rsid w:val="00DD6AAD"/>
    <w:rsid w:val="00E41D4C"/>
    <w:rsid w:val="00E67C80"/>
    <w:rsid w:val="00EC5C4A"/>
    <w:rsid w:val="00EE5A40"/>
    <w:rsid w:val="00F147BE"/>
    <w:rsid w:val="00F73A8D"/>
    <w:rsid w:val="00FA160F"/>
    <w:rsid w:val="00FA1949"/>
    <w:rsid w:val="00FA2F7A"/>
    <w:rsid w:val="00FB315E"/>
    <w:rsid w:val="00FE2F4C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3C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3C3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0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0DA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F0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F0DAD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2D6A38"/>
  </w:style>
  <w:style w:type="character" w:styleId="a6">
    <w:name w:val="annotation reference"/>
    <w:basedOn w:val="a0"/>
    <w:uiPriority w:val="99"/>
    <w:semiHidden/>
    <w:unhideWhenUsed/>
    <w:rsid w:val="002D6A38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2D6A38"/>
    <w:pPr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批注文字 Char"/>
    <w:basedOn w:val="a0"/>
    <w:link w:val="a7"/>
    <w:uiPriority w:val="99"/>
    <w:semiHidden/>
    <w:rsid w:val="002D6A38"/>
    <w:rPr>
      <w:rFonts w:ascii="Times New Roman" w:eastAsia="宋体" w:hAnsi="Times New Roman" w:cs="Times New Roman"/>
      <w:sz w:val="24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D6A38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2D6A38"/>
    <w:rPr>
      <w:rFonts w:ascii="Times New Roman" w:eastAsia="宋体" w:hAnsi="Times New Roman" w:cs="Times New Roman"/>
      <w:b/>
      <w:bCs/>
      <w:sz w:val="24"/>
      <w:szCs w:val="24"/>
    </w:rPr>
  </w:style>
  <w:style w:type="paragraph" w:styleId="a9">
    <w:name w:val="Revision"/>
    <w:hidden/>
    <w:uiPriority w:val="99"/>
    <w:semiHidden/>
    <w:rsid w:val="002D6A38"/>
    <w:rPr>
      <w:rFonts w:ascii="Times New Roman" w:eastAsia="宋体" w:hAnsi="Times New Roman" w:cs="Times New Roman"/>
      <w:sz w:val="24"/>
      <w:szCs w:val="24"/>
    </w:rPr>
  </w:style>
  <w:style w:type="numbering" w:customStyle="1" w:styleId="2">
    <w:name w:val="无列表2"/>
    <w:next w:val="a2"/>
    <w:uiPriority w:val="99"/>
    <w:semiHidden/>
    <w:unhideWhenUsed/>
    <w:rsid w:val="00D46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3C3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3C3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F0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F0DA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F0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F0DAD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2D6A38"/>
  </w:style>
  <w:style w:type="character" w:styleId="a6">
    <w:name w:val="annotation reference"/>
    <w:basedOn w:val="a0"/>
    <w:uiPriority w:val="99"/>
    <w:semiHidden/>
    <w:unhideWhenUsed/>
    <w:rsid w:val="002D6A38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2D6A38"/>
    <w:pPr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批注文字 Char"/>
    <w:basedOn w:val="a0"/>
    <w:link w:val="a7"/>
    <w:uiPriority w:val="99"/>
    <w:semiHidden/>
    <w:rsid w:val="002D6A38"/>
    <w:rPr>
      <w:rFonts w:ascii="Times New Roman" w:eastAsia="宋体" w:hAnsi="Times New Roman" w:cs="Times New Roman"/>
      <w:sz w:val="24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D6A38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2D6A38"/>
    <w:rPr>
      <w:rFonts w:ascii="Times New Roman" w:eastAsia="宋体" w:hAnsi="Times New Roman" w:cs="Times New Roman"/>
      <w:b/>
      <w:bCs/>
      <w:sz w:val="24"/>
      <w:szCs w:val="24"/>
    </w:rPr>
  </w:style>
  <w:style w:type="paragraph" w:styleId="a9">
    <w:name w:val="Revision"/>
    <w:hidden/>
    <w:uiPriority w:val="99"/>
    <w:semiHidden/>
    <w:rsid w:val="002D6A38"/>
    <w:rPr>
      <w:rFonts w:ascii="Times New Roman" w:eastAsia="宋体" w:hAnsi="Times New Roman" w:cs="Times New Roman"/>
      <w:sz w:val="24"/>
      <w:szCs w:val="24"/>
    </w:rPr>
  </w:style>
  <w:style w:type="numbering" w:customStyle="1" w:styleId="2">
    <w:name w:val="无列表2"/>
    <w:next w:val="a2"/>
    <w:uiPriority w:val="99"/>
    <w:semiHidden/>
    <w:unhideWhenUsed/>
    <w:rsid w:val="00D4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>CHINA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</dc:creator>
  <cp:lastModifiedBy>CHEN YM</cp:lastModifiedBy>
  <cp:revision>3</cp:revision>
  <dcterms:created xsi:type="dcterms:W3CDTF">2016-12-14T13:37:00Z</dcterms:created>
  <dcterms:modified xsi:type="dcterms:W3CDTF">2016-12-14T13:38:00Z</dcterms:modified>
</cp:coreProperties>
</file>