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52" w:rsidRPr="00AF7A87" w:rsidRDefault="00A34F52" w:rsidP="00670DF2">
      <w:pPr>
        <w:rPr>
          <w:sz w:val="24"/>
          <w:lang w:val="en-US"/>
        </w:rPr>
      </w:pPr>
    </w:p>
    <w:tbl>
      <w:tblPr>
        <w:tblW w:w="6962" w:type="dxa"/>
        <w:tblInd w:w="55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513"/>
        <w:gridCol w:w="1404"/>
        <w:gridCol w:w="1404"/>
        <w:gridCol w:w="1641"/>
      </w:tblGrid>
      <w:tr w:rsidR="00A34F52" w:rsidRPr="00C25372" w:rsidTr="00670DF2">
        <w:trPr>
          <w:trHeight w:val="283"/>
        </w:trPr>
        <w:tc>
          <w:tcPr>
            <w:tcW w:w="69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4F52" w:rsidRDefault="00A34F52" w:rsidP="00670DF2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AF7A87">
              <w:rPr>
                <w:rFonts w:ascii="Times New Roman" w:hAnsi="Times New Roman"/>
                <w:b/>
                <w:sz w:val="24"/>
                <w:lang w:val="en-US"/>
              </w:rPr>
              <w:t>S</w:t>
            </w:r>
            <w:r w:rsidR="00670DF2" w:rsidRPr="00AF7A87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AF7A87">
              <w:rPr>
                <w:rFonts w:ascii="Times New Roman" w:hAnsi="Times New Roman"/>
                <w:b/>
                <w:sz w:val="24"/>
                <w:lang w:val="en-US"/>
              </w:rPr>
              <w:t xml:space="preserve"> Table</w:t>
            </w:r>
            <w:r w:rsidR="00670DF2" w:rsidRPr="00AF7A87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AF7A87">
              <w:rPr>
                <w:rFonts w:ascii="Times New Roman" w:hAnsi="Times New Roman"/>
                <w:b/>
                <w:sz w:val="24"/>
                <w:lang w:val="en-US"/>
              </w:rPr>
              <w:t xml:space="preserve"> Patient demographics MT and non-MT patients</w:t>
            </w:r>
            <w:r w:rsidR="00012621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  <w:p w:rsidR="00410552" w:rsidRPr="00AF7A87" w:rsidRDefault="00410552" w:rsidP="00670DF2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A34F52" w:rsidRPr="00C25372" w:rsidTr="00670DF2">
        <w:trPr>
          <w:trHeight w:val="295"/>
        </w:trPr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670DF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Category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MT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Non-MT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Sign.</w:t>
            </w:r>
          </w:p>
        </w:tc>
      </w:tr>
      <w:tr w:rsidR="00A34F52" w:rsidRPr="00C25372" w:rsidTr="00670DF2">
        <w:trPr>
          <w:trHeight w:val="295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4F52" w:rsidRPr="00AF7A87" w:rsidRDefault="00A34F52" w:rsidP="00670DF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Subgroup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N=82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N=190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P-value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Age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26 ± 12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22 ± 12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&lt;0.01 (#)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child (&lt;16)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15.9%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30.5%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&lt;0.05 (†)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Mechanism of injury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41" w:type="dxa"/>
            <w:vMerge w:val="restart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NS (†)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Gunshot Wound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45.1%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39.5%</w:t>
            </w:r>
          </w:p>
        </w:tc>
        <w:tc>
          <w:tcPr>
            <w:tcW w:w="1641" w:type="dxa"/>
            <w:vMerge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Explosion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46.3%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42.1%</w:t>
            </w:r>
          </w:p>
        </w:tc>
        <w:tc>
          <w:tcPr>
            <w:tcW w:w="1641" w:type="dxa"/>
            <w:vMerge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8.5%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18.4%</w:t>
            </w:r>
          </w:p>
        </w:tc>
        <w:tc>
          <w:tcPr>
            <w:tcW w:w="1641" w:type="dxa"/>
            <w:vMerge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Location of Injury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&lt;0.05 (†)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‎Head/Neck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0.0%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1.6%</w:t>
            </w:r>
          </w:p>
        </w:tc>
        <w:tc>
          <w:tcPr>
            <w:tcW w:w="1641" w:type="dxa"/>
            <w:vMerge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Thorax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3.7%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5.3%</w:t>
            </w:r>
          </w:p>
        </w:tc>
        <w:tc>
          <w:tcPr>
            <w:tcW w:w="1641" w:type="dxa"/>
            <w:vMerge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Abdomen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14.6%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9.0%</w:t>
            </w:r>
          </w:p>
        </w:tc>
        <w:tc>
          <w:tcPr>
            <w:tcW w:w="1641" w:type="dxa"/>
            <w:vMerge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Extremities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24.5%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38.0%</w:t>
            </w:r>
          </w:p>
        </w:tc>
        <w:tc>
          <w:tcPr>
            <w:tcW w:w="1641" w:type="dxa"/>
            <w:vMerge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External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0.0%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4.8%</w:t>
            </w:r>
          </w:p>
        </w:tc>
        <w:tc>
          <w:tcPr>
            <w:tcW w:w="1641" w:type="dxa"/>
            <w:vMerge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Combined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57.3%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41.3%</w:t>
            </w:r>
          </w:p>
        </w:tc>
        <w:tc>
          <w:tcPr>
            <w:tcW w:w="1641" w:type="dxa"/>
            <w:vMerge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Injury severity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Total of Wounds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4.5 ± 3.4 (3)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3.1 ± 2.2 (2)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lang w:val="en-US" w:eastAsia="nl-NL"/>
              </w:rPr>
            </w:pPr>
            <w:r w:rsidRPr="00AF7A8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  <w:t>&lt;0.01 (*)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ISS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17.9 ± 8.4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12.7 ± 6.7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&lt;0.01 (#)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NISS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24.7 ± 9.1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17.1 ± 8.7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  <w:t>&lt;0.01 (#)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nl-NL"/>
              </w:rPr>
              <w:t>LOS and Survival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 xml:space="preserve">LOS(days)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8±10 (4)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8±11 (5)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  <w:t>NS (*)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shd w:val="clear" w:color="auto" w:fill="auto"/>
            <w:noWrap/>
            <w:vAlign w:val="center"/>
          </w:tcPr>
          <w:p w:rsidR="00A34F52" w:rsidRPr="00AF7A87" w:rsidRDefault="00A34F52" w:rsidP="00410552">
            <w:pPr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24hr Mortality</w:t>
            </w:r>
          </w:p>
        </w:tc>
        <w:tc>
          <w:tcPr>
            <w:tcW w:w="1404" w:type="dxa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8.5%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4.2%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  <w:t>&lt;0.01 (†)</w:t>
            </w:r>
          </w:p>
        </w:tc>
      </w:tr>
      <w:tr w:rsidR="00A34F52" w:rsidRPr="00C25372" w:rsidTr="00670DF2">
        <w:trPr>
          <w:trHeight w:val="20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after="12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nl-NL"/>
              </w:rPr>
              <w:t>In hospital Mortality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23.2%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color w:val="000000"/>
                <w:sz w:val="20"/>
                <w:szCs w:val="20"/>
                <w:lang w:val="en-US" w:eastAsia="nl-NL"/>
              </w:rPr>
              <w:t>7.9%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52" w:rsidRPr="00AF7A87" w:rsidRDefault="00A34F52" w:rsidP="00012621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</w:pPr>
            <w:r w:rsidRPr="00AF7A87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nl-NL"/>
              </w:rPr>
              <w:t>&lt;0.01 (‡)</w:t>
            </w:r>
          </w:p>
        </w:tc>
      </w:tr>
    </w:tbl>
    <w:p w:rsidR="00A34F52" w:rsidRPr="00AF7A87" w:rsidRDefault="00A34F52" w:rsidP="00A34F52">
      <w:pPr>
        <w:rPr>
          <w:lang w:val="en-US"/>
        </w:rPr>
      </w:pPr>
    </w:p>
    <w:p w:rsidR="00A34F52" w:rsidRPr="00AF7A87" w:rsidRDefault="00A34F52" w:rsidP="00A34F52">
      <w:pPr>
        <w:spacing w:after="160" w:line="259" w:lineRule="auto"/>
        <w:rPr>
          <w:lang w:val="en-US"/>
        </w:rPr>
      </w:pPr>
      <w:bookmarkStart w:id="0" w:name="_GoBack"/>
      <w:bookmarkEnd w:id="0"/>
    </w:p>
    <w:sectPr w:rsidR="00A34F52" w:rsidRPr="00AF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586"/>
    <w:multiLevelType w:val="hybridMultilevel"/>
    <w:tmpl w:val="BB32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114"/>
    <w:multiLevelType w:val="hybridMultilevel"/>
    <w:tmpl w:val="28606440"/>
    <w:lvl w:ilvl="0" w:tplc="D29AE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7B9"/>
    <w:multiLevelType w:val="multilevel"/>
    <w:tmpl w:val="9F7E3890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" w15:restartNumberingAfterBreak="0">
    <w:nsid w:val="2842375A"/>
    <w:multiLevelType w:val="hybridMultilevel"/>
    <w:tmpl w:val="533A41A4"/>
    <w:lvl w:ilvl="0" w:tplc="5F281B4A">
      <w:start w:val="1"/>
      <w:numFmt w:val="bullet"/>
      <w:pStyle w:val="Bulletswith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3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5725"/>
    <w:multiLevelType w:val="hybridMultilevel"/>
    <w:tmpl w:val="56D0008E"/>
    <w:lvl w:ilvl="0" w:tplc="865E65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1696"/>
    <w:multiLevelType w:val="hybridMultilevel"/>
    <w:tmpl w:val="6450CBC4"/>
    <w:lvl w:ilvl="0" w:tplc="AA2A8616">
      <w:start w:val="1"/>
      <w:numFmt w:val="decimal"/>
      <w:pStyle w:val="Enumerationwithtext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B5B5B"/>
    <w:multiLevelType w:val="hybridMultilevel"/>
    <w:tmpl w:val="64080E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5363"/>
    <w:multiLevelType w:val="hybridMultilevel"/>
    <w:tmpl w:val="A844C120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340"/>
        </w:tabs>
        <w:ind w:left="680" w:hanging="340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52"/>
    <w:rsid w:val="00012621"/>
    <w:rsid w:val="001A325E"/>
    <w:rsid w:val="002D131C"/>
    <w:rsid w:val="00345FBD"/>
    <w:rsid w:val="00410552"/>
    <w:rsid w:val="00421952"/>
    <w:rsid w:val="0054575E"/>
    <w:rsid w:val="00604219"/>
    <w:rsid w:val="006077F6"/>
    <w:rsid w:val="00670DF2"/>
    <w:rsid w:val="006719A2"/>
    <w:rsid w:val="008E795E"/>
    <w:rsid w:val="00A34F52"/>
    <w:rsid w:val="00A776D0"/>
    <w:rsid w:val="00AF7A87"/>
    <w:rsid w:val="00C25372"/>
    <w:rsid w:val="00E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012D"/>
  <w15:chartTrackingRefBased/>
  <w15:docId w15:val="{C65515AB-DDF9-4164-ACC0-CD9285A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34F52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Kop1">
    <w:name w:val="heading 1"/>
    <w:basedOn w:val="Standaard"/>
    <w:next w:val="Standaard"/>
    <w:link w:val="Kop1Char"/>
    <w:qFormat/>
    <w:rsid w:val="00A34F52"/>
    <w:pPr>
      <w:keepNext/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A34F52"/>
    <w:pPr>
      <w:keepNext/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A34F52"/>
    <w:pPr>
      <w:keepNext/>
      <w:numPr>
        <w:ilvl w:val="2"/>
        <w:numId w:val="3"/>
      </w:numPr>
      <w:outlineLvl w:val="2"/>
    </w:pPr>
    <w:rPr>
      <w:rFonts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34F52"/>
    <w:rPr>
      <w:rFonts w:ascii="Verdana" w:eastAsia="Times New Roman" w:hAnsi="Verdana" w:cs="Arial"/>
      <w:bCs/>
      <w:kern w:val="32"/>
      <w:sz w:val="18"/>
      <w:szCs w:val="32"/>
      <w:lang w:val="en-GB" w:eastAsia="bg-BG"/>
    </w:rPr>
  </w:style>
  <w:style w:type="character" w:customStyle="1" w:styleId="Kop2Char">
    <w:name w:val="Kop 2 Char"/>
    <w:basedOn w:val="Standaardalinea-lettertype"/>
    <w:link w:val="Kop2"/>
    <w:rsid w:val="00A34F52"/>
    <w:rPr>
      <w:rFonts w:ascii="Verdana" w:eastAsia="Times New Roman" w:hAnsi="Verdana" w:cs="Arial"/>
      <w:bCs/>
      <w:iCs/>
      <w:sz w:val="18"/>
      <w:szCs w:val="28"/>
      <w:lang w:val="en-GB" w:eastAsia="bg-BG"/>
    </w:rPr>
  </w:style>
  <w:style w:type="character" w:customStyle="1" w:styleId="Kop3Char">
    <w:name w:val="Kop 3 Char"/>
    <w:basedOn w:val="Standaardalinea-lettertype"/>
    <w:link w:val="Kop3"/>
    <w:rsid w:val="00A34F52"/>
    <w:rPr>
      <w:rFonts w:ascii="Verdana" w:eastAsia="Times New Roman" w:hAnsi="Verdana" w:cs="Arial"/>
      <w:bCs/>
      <w:sz w:val="18"/>
      <w:szCs w:val="26"/>
      <w:lang w:val="en-GB" w:eastAsia="bg-BG"/>
    </w:rPr>
  </w:style>
  <w:style w:type="paragraph" w:styleId="Koptekst">
    <w:name w:val="header"/>
    <w:basedOn w:val="Standaard"/>
    <w:link w:val="KoptekstChar"/>
    <w:rsid w:val="00A34F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34F52"/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Voettekst">
    <w:name w:val="footer"/>
    <w:basedOn w:val="Standaard"/>
    <w:link w:val="VoettekstChar"/>
    <w:rsid w:val="00A34F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4F52"/>
    <w:rPr>
      <w:rFonts w:ascii="Verdana" w:eastAsia="Times New Roman" w:hAnsi="Verdana" w:cs="Times New Roman"/>
      <w:sz w:val="18"/>
      <w:szCs w:val="24"/>
      <w:lang w:val="en-GB" w:eastAsia="bg-BG"/>
    </w:rPr>
  </w:style>
  <w:style w:type="table" w:styleId="Tabelraster">
    <w:name w:val="Table Grid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A34F52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A34F52"/>
    <w:pPr>
      <w:numPr>
        <w:numId w:val="2"/>
      </w:numPr>
    </w:pPr>
  </w:style>
  <w:style w:type="paragraph" w:customStyle="1" w:styleId="Bulletswithtext">
    <w:name w:val="Bullets with text"/>
    <w:basedOn w:val="Standaard"/>
    <w:rsid w:val="00A34F52"/>
    <w:pPr>
      <w:numPr>
        <w:numId w:val="4"/>
      </w:numPr>
    </w:pPr>
    <w:rPr>
      <w:lang w:val="en-US"/>
    </w:rPr>
  </w:style>
  <w:style w:type="character" w:styleId="Voetnootmarkering">
    <w:name w:val="footnote reference"/>
    <w:basedOn w:val="Standaardalinea-lettertype"/>
    <w:semiHidden/>
    <w:rsid w:val="00A34F52"/>
    <w:rPr>
      <w:rFonts w:ascii="Verdana" w:hAnsi="Verdana"/>
      <w:dstrike w:val="0"/>
      <w:sz w:val="13"/>
      <w:vertAlign w:val="baseline"/>
    </w:rPr>
  </w:style>
  <w:style w:type="paragraph" w:styleId="Voetnoottekst">
    <w:name w:val="footnote text"/>
    <w:basedOn w:val="Standaard"/>
    <w:link w:val="VoetnoottekstChar"/>
    <w:semiHidden/>
    <w:rsid w:val="00A34F52"/>
    <w:pPr>
      <w:framePr w:wrap="notBeside" w:vAnchor="text" w:hAnchor="text" w:y="1"/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34F52"/>
    <w:rPr>
      <w:rFonts w:ascii="Verdana" w:eastAsia="Times New Roman" w:hAnsi="Verdana" w:cs="Times New Roman"/>
      <w:sz w:val="13"/>
      <w:szCs w:val="20"/>
      <w:lang w:val="en-GB" w:eastAsia="bg-BG"/>
    </w:rPr>
  </w:style>
  <w:style w:type="table" w:styleId="Elegantetabel">
    <w:name w:val="Table Elegant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A34F52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34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F52"/>
    <w:rPr>
      <w:rFonts w:ascii="Tahoma" w:eastAsia="Times New Roman" w:hAnsi="Tahoma" w:cs="Tahoma"/>
      <w:sz w:val="16"/>
      <w:szCs w:val="16"/>
      <w:lang w:val="en-GB" w:eastAsia="bg-BG"/>
    </w:rPr>
  </w:style>
  <w:style w:type="paragraph" w:customStyle="1" w:styleId="EndNoteBibliographyTitle">
    <w:name w:val="EndNote Bibliography Title"/>
    <w:basedOn w:val="Standaard"/>
    <w:link w:val="EndNoteBibliographyTitleChar"/>
    <w:rsid w:val="00A34F52"/>
    <w:pPr>
      <w:jc w:val="center"/>
    </w:pPr>
    <w:rPr>
      <w:noProof/>
      <w:lang w:val="bg-BG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A34F52"/>
    <w:rPr>
      <w:rFonts w:ascii="Verdana" w:eastAsia="Times New Roman" w:hAnsi="Verdana" w:cs="Times New Roman"/>
      <w:noProof/>
      <w:sz w:val="18"/>
      <w:szCs w:val="24"/>
      <w:lang w:val="bg-BG" w:eastAsia="bg-BG"/>
    </w:rPr>
  </w:style>
  <w:style w:type="paragraph" w:customStyle="1" w:styleId="EndNoteBibliography">
    <w:name w:val="EndNote Bibliography"/>
    <w:basedOn w:val="Standaard"/>
    <w:link w:val="EndNoteBibliographyChar"/>
    <w:rsid w:val="00A34F52"/>
    <w:rPr>
      <w:noProof/>
      <w:lang w:val="bg-BG"/>
    </w:rPr>
  </w:style>
  <w:style w:type="character" w:customStyle="1" w:styleId="EndNoteBibliographyChar">
    <w:name w:val="EndNote Bibliography Char"/>
    <w:basedOn w:val="Standaardalinea-lettertype"/>
    <w:link w:val="EndNoteBibliography"/>
    <w:rsid w:val="00A34F52"/>
    <w:rPr>
      <w:rFonts w:ascii="Verdana" w:eastAsia="Times New Roman" w:hAnsi="Verdana" w:cs="Times New Roman"/>
      <w:noProof/>
      <w:sz w:val="18"/>
      <w:szCs w:val="24"/>
      <w:lang w:val="bg-BG" w:eastAsia="bg-BG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4F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4F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4F52"/>
    <w:rPr>
      <w:rFonts w:ascii="Verdana" w:eastAsia="Times New Roman" w:hAnsi="Verdana" w:cs="Times New Roman"/>
      <w:sz w:val="20"/>
      <w:szCs w:val="20"/>
      <w:lang w:val="en-GB" w:eastAsia="bg-BG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F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4F52"/>
    <w:rPr>
      <w:rFonts w:ascii="Verdana" w:eastAsia="Times New Roman" w:hAnsi="Verdana" w:cs="Times New Roman"/>
      <w:b/>
      <w:bCs/>
      <w:sz w:val="20"/>
      <w:szCs w:val="20"/>
      <w:lang w:val="en-GB" w:eastAsia="bg-BG"/>
    </w:rPr>
  </w:style>
  <w:style w:type="table" w:customStyle="1" w:styleId="Tabelrasterlicht1">
    <w:name w:val="Tabelraster licht1"/>
    <w:basedOn w:val="Standaardtabel"/>
    <w:uiPriority w:val="40"/>
    <w:rsid w:val="00A3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A34F52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en-GB" w:eastAsia="bg-BG"/>
    </w:rPr>
  </w:style>
  <w:style w:type="paragraph" w:styleId="Lijstalinea">
    <w:name w:val="List Paragraph"/>
    <w:basedOn w:val="Standaard"/>
    <w:uiPriority w:val="34"/>
    <w:qFormat/>
    <w:rsid w:val="00A34F5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A34F5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A34F52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34F52"/>
    <w:rPr>
      <w:color w:val="808080"/>
    </w:rPr>
  </w:style>
  <w:style w:type="character" w:styleId="Nadruk">
    <w:name w:val="Emphasis"/>
    <w:basedOn w:val="Standaardalinea-lettertype"/>
    <w:qFormat/>
    <w:rsid w:val="00A34F52"/>
    <w:rPr>
      <w:i/>
      <w:iCs/>
    </w:rPr>
  </w:style>
  <w:style w:type="paragraph" w:styleId="Eindnoottekst">
    <w:name w:val="endnote text"/>
    <w:basedOn w:val="Standaard"/>
    <w:link w:val="EindnoottekstChar"/>
    <w:semiHidden/>
    <w:unhideWhenUsed/>
    <w:rsid w:val="00A34F52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A34F52"/>
    <w:rPr>
      <w:rFonts w:ascii="Verdana" w:eastAsia="Times New Roman" w:hAnsi="Verdana" w:cs="Times New Roman"/>
      <w:sz w:val="20"/>
      <w:szCs w:val="20"/>
      <w:lang w:val="en-GB" w:eastAsia="bg-BG"/>
    </w:rPr>
  </w:style>
  <w:style w:type="character" w:styleId="Eindnootmarkering">
    <w:name w:val="endnote reference"/>
    <w:basedOn w:val="Standaardalinea-lettertype"/>
    <w:semiHidden/>
    <w:unhideWhenUsed/>
    <w:rsid w:val="00A34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Dongen</dc:creator>
  <cp:keywords/>
  <dc:description/>
  <cp:lastModifiedBy>Thijs van Dongen</cp:lastModifiedBy>
  <cp:revision>3</cp:revision>
  <dcterms:created xsi:type="dcterms:W3CDTF">2016-12-02T17:17:00Z</dcterms:created>
  <dcterms:modified xsi:type="dcterms:W3CDTF">2016-12-02T17:18:00Z</dcterms:modified>
</cp:coreProperties>
</file>