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A9" w:rsidRPr="00BB57A9" w:rsidRDefault="00BB57A9">
      <w:pPr>
        <w:rPr>
          <w:rFonts w:ascii="Arial" w:hAnsi="Arial" w:cs="Arial"/>
          <w:b/>
        </w:rPr>
      </w:pPr>
      <w:proofErr w:type="gramStart"/>
      <w:r w:rsidRPr="00BB57A9">
        <w:rPr>
          <w:rFonts w:ascii="Arial" w:hAnsi="Arial" w:cs="Arial"/>
          <w:b/>
        </w:rPr>
        <w:t>S2 Table.</w:t>
      </w:r>
      <w:proofErr w:type="gramEnd"/>
      <w:r w:rsidRPr="00BB57A9">
        <w:rPr>
          <w:rFonts w:ascii="Arial" w:hAnsi="Arial" w:cs="Arial"/>
          <w:b/>
        </w:rPr>
        <w:t xml:space="preserve"> Comparison of results obtained in this study with previously published findings.</w:t>
      </w:r>
    </w:p>
    <w:tbl>
      <w:tblPr>
        <w:tblStyle w:val="Tabellenraster"/>
        <w:tblW w:w="0" w:type="auto"/>
        <w:tblLook w:val="04A0" w:firstRow="1" w:lastRow="0" w:firstColumn="1" w:lastColumn="0" w:noHBand="0" w:noVBand="1"/>
      </w:tblPr>
      <w:tblGrid>
        <w:gridCol w:w="1668"/>
        <w:gridCol w:w="3654"/>
        <w:gridCol w:w="3655"/>
        <w:gridCol w:w="528"/>
      </w:tblGrid>
      <w:tr w:rsidR="006525B3" w:rsidRPr="0063787D" w:rsidTr="002E4434">
        <w:trPr>
          <w:trHeight w:val="269"/>
        </w:trPr>
        <w:tc>
          <w:tcPr>
            <w:tcW w:w="1668" w:type="dxa"/>
            <w:shd w:val="clear" w:color="auto" w:fill="D9D9D9" w:themeFill="background1" w:themeFillShade="D9"/>
            <w:vAlign w:val="center"/>
          </w:tcPr>
          <w:p w:rsidR="00145972" w:rsidRPr="0063787D" w:rsidRDefault="0014133A" w:rsidP="009B044E">
            <w:pPr>
              <w:jc w:val="center"/>
              <w:rPr>
                <w:rFonts w:ascii="Arial" w:hAnsi="Arial" w:cs="Arial"/>
                <w:sz w:val="14"/>
              </w:rPr>
            </w:pPr>
            <w:r w:rsidRPr="0014133A">
              <w:rPr>
                <w:rFonts w:ascii="Arial" w:hAnsi="Arial" w:cs="Arial"/>
                <w:b/>
                <w:sz w:val="14"/>
              </w:rPr>
              <w:t>Topic</w:t>
            </w:r>
          </w:p>
        </w:tc>
        <w:tc>
          <w:tcPr>
            <w:tcW w:w="3654" w:type="dxa"/>
            <w:tcBorders>
              <w:right w:val="single" w:sz="4" w:space="0" w:color="auto"/>
            </w:tcBorders>
            <w:shd w:val="clear" w:color="auto" w:fill="D9D9D9" w:themeFill="background1" w:themeFillShade="D9"/>
            <w:vAlign w:val="center"/>
          </w:tcPr>
          <w:p w:rsidR="00145972" w:rsidRPr="0063787D" w:rsidRDefault="00183941" w:rsidP="00183941">
            <w:pPr>
              <w:jc w:val="center"/>
              <w:rPr>
                <w:rFonts w:ascii="Arial" w:hAnsi="Arial" w:cs="Arial"/>
                <w:b/>
                <w:sz w:val="14"/>
              </w:rPr>
            </w:pPr>
            <w:r w:rsidRPr="0063787D">
              <w:rPr>
                <w:rFonts w:ascii="Arial" w:hAnsi="Arial" w:cs="Arial"/>
                <w:b/>
                <w:sz w:val="14"/>
              </w:rPr>
              <w:t>Observation</w:t>
            </w:r>
            <w:r>
              <w:rPr>
                <w:rFonts w:ascii="Arial" w:hAnsi="Arial" w:cs="Arial"/>
                <w:b/>
                <w:sz w:val="14"/>
              </w:rPr>
              <w:t>s</w:t>
            </w:r>
            <w:r w:rsidRPr="0063787D">
              <w:rPr>
                <w:rFonts w:ascii="Arial" w:hAnsi="Arial" w:cs="Arial"/>
                <w:b/>
                <w:sz w:val="14"/>
              </w:rPr>
              <w:t xml:space="preserve"> </w:t>
            </w:r>
            <w:r>
              <w:rPr>
                <w:rFonts w:ascii="Arial" w:hAnsi="Arial" w:cs="Arial"/>
                <w:b/>
                <w:sz w:val="14"/>
              </w:rPr>
              <w:t xml:space="preserve">Medina Diaz </w:t>
            </w:r>
            <w:r w:rsidRPr="00BC6684">
              <w:rPr>
                <w:rFonts w:ascii="Arial" w:hAnsi="Arial" w:cs="Arial"/>
                <w:b/>
                <w:i/>
                <w:sz w:val="14"/>
              </w:rPr>
              <w:t>et al.</w:t>
            </w:r>
          </w:p>
        </w:tc>
        <w:tc>
          <w:tcPr>
            <w:tcW w:w="3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5972" w:rsidRPr="0063787D" w:rsidRDefault="00183941" w:rsidP="00183941">
            <w:pPr>
              <w:jc w:val="center"/>
              <w:rPr>
                <w:rFonts w:ascii="Arial" w:hAnsi="Arial" w:cs="Arial"/>
                <w:b/>
                <w:sz w:val="14"/>
              </w:rPr>
            </w:pPr>
            <w:r>
              <w:rPr>
                <w:rFonts w:ascii="Arial" w:hAnsi="Arial" w:cs="Arial"/>
                <w:b/>
                <w:sz w:val="14"/>
              </w:rPr>
              <w:t>O</w:t>
            </w:r>
            <w:r w:rsidRPr="0063787D">
              <w:rPr>
                <w:rFonts w:ascii="Arial" w:hAnsi="Arial" w:cs="Arial"/>
                <w:b/>
                <w:sz w:val="14"/>
              </w:rPr>
              <w:t>bservation</w:t>
            </w:r>
            <w:r>
              <w:rPr>
                <w:rFonts w:ascii="Arial" w:hAnsi="Arial" w:cs="Arial"/>
                <w:b/>
                <w:sz w:val="14"/>
              </w:rPr>
              <w:t>s in the literature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5972" w:rsidRPr="0063787D" w:rsidRDefault="00145972" w:rsidP="009B044E">
            <w:pPr>
              <w:jc w:val="center"/>
              <w:rPr>
                <w:rFonts w:ascii="Arial" w:hAnsi="Arial" w:cs="Arial"/>
                <w:b/>
                <w:sz w:val="14"/>
              </w:rPr>
            </w:pPr>
            <w:r w:rsidRPr="0063787D">
              <w:rPr>
                <w:rFonts w:ascii="Arial" w:hAnsi="Arial" w:cs="Arial"/>
                <w:b/>
                <w:sz w:val="14"/>
              </w:rPr>
              <w:t>Ref</w:t>
            </w:r>
            <w:r w:rsidR="006525B3">
              <w:rPr>
                <w:rFonts w:ascii="Arial" w:hAnsi="Arial" w:cs="Arial"/>
                <w:b/>
                <w:sz w:val="14"/>
              </w:rPr>
              <w:t>.</w:t>
            </w:r>
          </w:p>
        </w:tc>
      </w:tr>
      <w:tr w:rsidR="006525B3" w:rsidRPr="0063787D" w:rsidTr="003F1F9D">
        <w:tc>
          <w:tcPr>
            <w:tcW w:w="1668" w:type="dxa"/>
          </w:tcPr>
          <w:p w:rsidR="00145972" w:rsidRPr="0063787D" w:rsidRDefault="00145972" w:rsidP="00201723">
            <w:pPr>
              <w:rPr>
                <w:rFonts w:ascii="Arial" w:hAnsi="Arial" w:cs="Arial"/>
                <w:b/>
                <w:sz w:val="14"/>
              </w:rPr>
            </w:pPr>
          </w:p>
          <w:p w:rsidR="00145972" w:rsidRPr="0063787D" w:rsidRDefault="00145972" w:rsidP="003F1F9D">
            <w:pPr>
              <w:rPr>
                <w:rFonts w:ascii="Arial" w:hAnsi="Arial" w:cs="Arial"/>
                <w:b/>
                <w:sz w:val="14"/>
              </w:rPr>
            </w:pPr>
            <w:r w:rsidRPr="0063787D">
              <w:rPr>
                <w:rFonts w:ascii="Arial" w:hAnsi="Arial" w:cs="Arial"/>
                <w:b/>
                <w:sz w:val="14"/>
              </w:rPr>
              <w:t xml:space="preserve">Choice </w:t>
            </w:r>
            <w:r w:rsidR="003F1F9D">
              <w:rPr>
                <w:rFonts w:ascii="Arial" w:hAnsi="Arial" w:cs="Arial"/>
                <w:b/>
                <w:sz w:val="14"/>
              </w:rPr>
              <w:t xml:space="preserve">of </w:t>
            </w:r>
            <w:r w:rsidRPr="0063787D">
              <w:rPr>
                <w:rFonts w:ascii="Arial" w:hAnsi="Arial" w:cs="Arial"/>
                <w:b/>
                <w:sz w:val="14"/>
              </w:rPr>
              <w:t>blood collection tube</w:t>
            </w:r>
          </w:p>
        </w:tc>
        <w:tc>
          <w:tcPr>
            <w:tcW w:w="3654" w:type="dxa"/>
            <w:tcBorders>
              <w:right w:val="single" w:sz="4" w:space="0" w:color="auto"/>
            </w:tcBorders>
          </w:tcPr>
          <w:p w:rsidR="00145972" w:rsidRPr="0063787D" w:rsidRDefault="00145972" w:rsidP="00055C6E">
            <w:pPr>
              <w:rPr>
                <w:rFonts w:ascii="Arial" w:hAnsi="Arial" w:cs="Arial"/>
                <w:sz w:val="14"/>
              </w:rPr>
            </w:pPr>
          </w:p>
          <w:p w:rsidR="00145972" w:rsidRPr="006525B3" w:rsidRDefault="00145972" w:rsidP="00BC6684">
            <w:pPr>
              <w:pStyle w:val="Listenabsatz"/>
              <w:numPr>
                <w:ilvl w:val="0"/>
                <w:numId w:val="2"/>
              </w:numPr>
              <w:ind w:left="170" w:hanging="170"/>
              <w:rPr>
                <w:rFonts w:ascii="Arial" w:hAnsi="Arial" w:cs="Arial"/>
                <w:sz w:val="14"/>
              </w:rPr>
            </w:pPr>
            <w:r w:rsidRPr="006525B3">
              <w:rPr>
                <w:rFonts w:ascii="Arial" w:hAnsi="Arial" w:cs="Arial"/>
                <w:sz w:val="14"/>
              </w:rPr>
              <w:t xml:space="preserve">Performance of </w:t>
            </w:r>
            <w:proofErr w:type="spellStart"/>
            <w:r w:rsidRPr="006525B3">
              <w:rPr>
                <w:rFonts w:ascii="Arial" w:hAnsi="Arial" w:cs="Arial"/>
                <w:sz w:val="14"/>
              </w:rPr>
              <w:t>Streck</w:t>
            </w:r>
            <w:proofErr w:type="spellEnd"/>
            <w:r w:rsidRPr="006525B3">
              <w:rPr>
                <w:rFonts w:ascii="Arial" w:hAnsi="Arial" w:cs="Arial"/>
                <w:sz w:val="14"/>
              </w:rPr>
              <w:t xml:space="preserve"> </w:t>
            </w:r>
            <w:proofErr w:type="spellStart"/>
            <w:r w:rsidRPr="006525B3">
              <w:rPr>
                <w:rFonts w:ascii="Arial" w:hAnsi="Arial" w:cs="Arial"/>
                <w:sz w:val="14"/>
              </w:rPr>
              <w:t>cfDNA</w:t>
            </w:r>
            <w:proofErr w:type="spellEnd"/>
            <w:r w:rsidRPr="006525B3">
              <w:rPr>
                <w:rFonts w:ascii="Arial" w:hAnsi="Arial" w:cs="Arial"/>
                <w:sz w:val="14"/>
              </w:rPr>
              <w:t xml:space="preserve"> BCTs is comparable to K</w:t>
            </w:r>
            <w:r w:rsidRPr="006525B3">
              <w:rPr>
                <w:rFonts w:ascii="Arial" w:hAnsi="Arial" w:cs="Arial"/>
                <w:sz w:val="14"/>
                <w:vertAlign w:val="subscript"/>
              </w:rPr>
              <w:t>2</w:t>
            </w:r>
            <w:r w:rsidRPr="006525B3">
              <w:rPr>
                <w:rFonts w:ascii="Arial" w:hAnsi="Arial" w:cs="Arial"/>
                <w:sz w:val="14"/>
              </w:rPr>
              <w:t xml:space="preserve">EDTA and suitable for downstream liquid biopsy testing </w:t>
            </w:r>
            <w:r w:rsidR="00183941">
              <w:rPr>
                <w:rFonts w:ascii="Arial" w:hAnsi="Arial" w:cs="Arial"/>
                <w:sz w:val="14"/>
              </w:rPr>
              <w:t xml:space="preserve">by </w:t>
            </w:r>
            <w:r w:rsidRPr="006525B3">
              <w:rPr>
                <w:rFonts w:ascii="Arial" w:hAnsi="Arial" w:cs="Arial"/>
                <w:sz w:val="14"/>
              </w:rPr>
              <w:t>BEAMing and Safe-</w:t>
            </w:r>
            <w:proofErr w:type="spellStart"/>
            <w:r w:rsidRPr="006525B3">
              <w:rPr>
                <w:rFonts w:ascii="Arial" w:hAnsi="Arial" w:cs="Arial"/>
                <w:sz w:val="14"/>
              </w:rPr>
              <w:t>SeqS</w:t>
            </w:r>
            <w:proofErr w:type="spellEnd"/>
          </w:p>
        </w:tc>
        <w:tc>
          <w:tcPr>
            <w:tcW w:w="3655" w:type="dxa"/>
            <w:tcBorders>
              <w:top w:val="single" w:sz="4" w:space="0" w:color="auto"/>
              <w:left w:val="single" w:sz="4" w:space="0" w:color="auto"/>
              <w:bottom w:val="single" w:sz="4" w:space="0" w:color="auto"/>
              <w:right w:val="single" w:sz="4" w:space="0" w:color="auto"/>
            </w:tcBorders>
          </w:tcPr>
          <w:p w:rsidR="00145972" w:rsidRPr="0063787D" w:rsidRDefault="00145972" w:rsidP="00055C6E">
            <w:pPr>
              <w:rPr>
                <w:rFonts w:ascii="Arial" w:hAnsi="Arial" w:cs="Arial"/>
                <w:sz w:val="14"/>
              </w:rPr>
            </w:pPr>
          </w:p>
          <w:p w:rsidR="00145972" w:rsidRPr="0063787D" w:rsidRDefault="00145972" w:rsidP="00055C6E">
            <w:pPr>
              <w:pStyle w:val="Listenabsatz"/>
              <w:numPr>
                <w:ilvl w:val="0"/>
                <w:numId w:val="2"/>
              </w:numPr>
              <w:ind w:left="170" w:hanging="170"/>
              <w:rPr>
                <w:rFonts w:ascii="Arial" w:hAnsi="Arial" w:cs="Arial"/>
                <w:sz w:val="14"/>
              </w:rPr>
            </w:pPr>
            <w:proofErr w:type="spellStart"/>
            <w:r w:rsidRPr="0063787D">
              <w:rPr>
                <w:rFonts w:ascii="Arial" w:hAnsi="Arial" w:cs="Arial"/>
                <w:sz w:val="14"/>
              </w:rPr>
              <w:t>Streck</w:t>
            </w:r>
            <w:proofErr w:type="spellEnd"/>
            <w:r w:rsidRPr="0063787D">
              <w:rPr>
                <w:rFonts w:ascii="Arial" w:hAnsi="Arial" w:cs="Arial"/>
                <w:sz w:val="14"/>
              </w:rPr>
              <w:t xml:space="preserve"> </w:t>
            </w:r>
            <w:proofErr w:type="spellStart"/>
            <w:r w:rsidRPr="0063787D">
              <w:rPr>
                <w:rFonts w:ascii="Arial" w:hAnsi="Arial" w:cs="Arial"/>
                <w:sz w:val="14"/>
              </w:rPr>
              <w:t>cfDNA</w:t>
            </w:r>
            <w:proofErr w:type="spellEnd"/>
            <w:r w:rsidRPr="0063787D">
              <w:rPr>
                <w:rFonts w:ascii="Arial" w:hAnsi="Arial" w:cs="Arial"/>
                <w:sz w:val="14"/>
              </w:rPr>
              <w:t xml:space="preserve"> BCT </w:t>
            </w:r>
            <w:r w:rsidR="00183941">
              <w:rPr>
                <w:rFonts w:ascii="Arial" w:hAnsi="Arial" w:cs="Arial"/>
                <w:sz w:val="14"/>
              </w:rPr>
              <w:t>frequently</w:t>
            </w:r>
            <w:r w:rsidR="00183941" w:rsidRPr="0063787D">
              <w:rPr>
                <w:rFonts w:ascii="Arial" w:hAnsi="Arial" w:cs="Arial"/>
                <w:sz w:val="14"/>
              </w:rPr>
              <w:t xml:space="preserve"> </w:t>
            </w:r>
            <w:r w:rsidR="00183941">
              <w:rPr>
                <w:rFonts w:ascii="Arial" w:hAnsi="Arial" w:cs="Arial"/>
                <w:sz w:val="14"/>
              </w:rPr>
              <w:t>applied</w:t>
            </w:r>
            <w:r w:rsidR="00183941" w:rsidRPr="0063787D">
              <w:rPr>
                <w:rFonts w:ascii="Arial" w:hAnsi="Arial" w:cs="Arial"/>
                <w:sz w:val="14"/>
              </w:rPr>
              <w:t xml:space="preserve"> </w:t>
            </w:r>
            <w:r w:rsidR="00183941">
              <w:rPr>
                <w:rFonts w:ascii="Arial" w:hAnsi="Arial" w:cs="Arial"/>
                <w:sz w:val="14"/>
              </w:rPr>
              <w:t xml:space="preserve">for </w:t>
            </w:r>
            <w:r w:rsidRPr="0063787D">
              <w:rPr>
                <w:rFonts w:ascii="Arial" w:hAnsi="Arial" w:cs="Arial"/>
                <w:sz w:val="14"/>
              </w:rPr>
              <w:t xml:space="preserve">prenatal </w:t>
            </w:r>
            <w:r w:rsidR="00183941">
              <w:rPr>
                <w:rFonts w:ascii="Arial" w:hAnsi="Arial" w:cs="Arial"/>
                <w:sz w:val="14"/>
              </w:rPr>
              <w:t xml:space="preserve">testing </w:t>
            </w:r>
            <w:r w:rsidRPr="0063787D">
              <w:rPr>
                <w:rFonts w:ascii="Arial" w:hAnsi="Arial" w:cs="Arial"/>
                <w:sz w:val="14"/>
              </w:rPr>
              <w:t>(K</w:t>
            </w:r>
            <w:r w:rsidRPr="00B264C0">
              <w:rPr>
                <w:rFonts w:ascii="Arial" w:hAnsi="Arial" w:cs="Arial"/>
                <w:sz w:val="14"/>
                <w:vertAlign w:val="subscript"/>
              </w:rPr>
              <w:t>3</w:t>
            </w:r>
            <w:r w:rsidRPr="0063787D">
              <w:rPr>
                <w:rFonts w:ascii="Arial" w:hAnsi="Arial" w:cs="Arial"/>
                <w:sz w:val="14"/>
              </w:rPr>
              <w:t xml:space="preserve">EDTA collection tubes or </w:t>
            </w:r>
            <w:proofErr w:type="spellStart"/>
            <w:r w:rsidRPr="0063787D">
              <w:rPr>
                <w:rFonts w:ascii="Arial" w:hAnsi="Arial" w:cs="Arial"/>
                <w:sz w:val="14"/>
              </w:rPr>
              <w:t>cfDNA</w:t>
            </w:r>
            <w:proofErr w:type="spellEnd"/>
            <w:r w:rsidRPr="0063787D">
              <w:rPr>
                <w:rFonts w:ascii="Arial" w:hAnsi="Arial" w:cs="Arial"/>
                <w:sz w:val="14"/>
              </w:rPr>
              <w:t xml:space="preserve">  BCT recommended)</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U</w:t>
            </w:r>
            <w:r w:rsidR="00145972" w:rsidRPr="0063787D">
              <w:rPr>
                <w:rFonts w:ascii="Arial" w:hAnsi="Arial" w:cs="Arial"/>
                <w:sz w:val="14"/>
              </w:rPr>
              <w:t xml:space="preserve">se of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advantageous if rapid sample processing not possible (NSCLC</w:t>
            </w:r>
            <w:r w:rsidR="00183941">
              <w:rPr>
                <w:rFonts w:ascii="Arial" w:hAnsi="Arial" w:cs="Arial"/>
                <w:sz w:val="14"/>
              </w:rPr>
              <w:t>;</w:t>
            </w:r>
            <w:r w:rsidR="00183941" w:rsidRPr="0063787D">
              <w:rPr>
                <w:rFonts w:ascii="Arial" w:hAnsi="Arial" w:cs="Arial"/>
                <w:sz w:val="14"/>
              </w:rPr>
              <w:t xml:space="preserve"> </w:t>
            </w:r>
            <w:proofErr w:type="spellStart"/>
            <w:r w:rsidR="00183941">
              <w:rPr>
                <w:rFonts w:ascii="Arial" w:hAnsi="Arial" w:cs="Arial"/>
                <w:sz w:val="14"/>
              </w:rPr>
              <w:t>T</w:t>
            </w:r>
            <w:r w:rsidR="00145972" w:rsidRPr="0063787D">
              <w:rPr>
                <w:rFonts w:ascii="Arial" w:hAnsi="Arial" w:cs="Arial"/>
                <w:sz w:val="14"/>
              </w:rPr>
              <w:t>herascreen</w:t>
            </w:r>
            <w:proofErr w:type="spellEnd"/>
            <w:r w:rsidR="00145972" w:rsidRPr="0063787D">
              <w:rPr>
                <w:rFonts w:ascii="Arial" w:hAnsi="Arial" w:cs="Arial"/>
                <w:sz w:val="14"/>
              </w:rPr>
              <w:t>)</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U</w:t>
            </w:r>
            <w:r w:rsidR="00145972" w:rsidRPr="0063787D">
              <w:rPr>
                <w:rFonts w:ascii="Arial" w:hAnsi="Arial" w:cs="Arial"/>
                <w:sz w:val="14"/>
              </w:rPr>
              <w:t xml:space="preserve">se of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could be of benefit for blood specimen collections in clinical trials (metastatic breast cancer</w:t>
            </w:r>
            <w:r w:rsidR="00183941">
              <w:rPr>
                <w:rFonts w:ascii="Arial" w:hAnsi="Arial" w:cs="Arial"/>
                <w:sz w:val="14"/>
              </w:rPr>
              <w:t>:</w:t>
            </w:r>
            <w:r w:rsidR="00183941" w:rsidRPr="0063787D">
              <w:rPr>
                <w:rFonts w:ascii="Arial" w:hAnsi="Arial" w:cs="Arial"/>
                <w:sz w:val="14"/>
              </w:rPr>
              <w:t xml:space="preserve"> </w:t>
            </w:r>
            <w:r w:rsidR="00183941">
              <w:rPr>
                <w:rFonts w:ascii="Arial" w:hAnsi="Arial" w:cs="Arial"/>
                <w:sz w:val="14"/>
              </w:rPr>
              <w:t>D</w:t>
            </w:r>
            <w:r w:rsidR="00183941" w:rsidRPr="0063787D">
              <w:rPr>
                <w:rFonts w:ascii="Arial" w:hAnsi="Arial" w:cs="Arial"/>
                <w:sz w:val="14"/>
              </w:rPr>
              <w:t xml:space="preserve">roplet </w:t>
            </w:r>
            <w:r w:rsidR="00145972" w:rsidRPr="0063787D">
              <w:rPr>
                <w:rFonts w:ascii="Arial" w:hAnsi="Arial" w:cs="Arial"/>
                <w:sz w:val="14"/>
              </w:rPr>
              <w:t>digital PCR)</w:t>
            </w:r>
          </w:p>
          <w:p w:rsidR="00145972" w:rsidRPr="0063787D" w:rsidRDefault="00145972" w:rsidP="00055C6E">
            <w:pPr>
              <w:pStyle w:val="Listenabsatz"/>
              <w:ind w:left="170"/>
              <w:rPr>
                <w:rFonts w:ascii="Arial" w:hAnsi="Arial" w:cs="Arial"/>
                <w:sz w:val="14"/>
              </w:rPr>
            </w:pPr>
          </w:p>
          <w:p w:rsidR="00145972" w:rsidRPr="0063787D" w:rsidRDefault="00145972" w:rsidP="00055C6E">
            <w:pPr>
              <w:pStyle w:val="Listenabsatz"/>
              <w:numPr>
                <w:ilvl w:val="0"/>
                <w:numId w:val="2"/>
              </w:numPr>
              <w:ind w:left="170" w:hanging="170"/>
              <w:rPr>
                <w:rFonts w:ascii="Arial" w:hAnsi="Arial" w:cs="Arial"/>
                <w:sz w:val="14"/>
              </w:rPr>
            </w:pPr>
            <w:proofErr w:type="spellStart"/>
            <w:proofErr w:type="gramStart"/>
            <w:r w:rsidRPr="0063787D">
              <w:rPr>
                <w:rFonts w:ascii="Arial" w:hAnsi="Arial" w:cs="Arial"/>
                <w:sz w:val="14"/>
              </w:rPr>
              <w:t>cfDNA</w:t>
            </w:r>
            <w:proofErr w:type="spellEnd"/>
            <w:proofErr w:type="gramEnd"/>
            <w:r w:rsidRPr="0063787D">
              <w:rPr>
                <w:rFonts w:ascii="Arial" w:hAnsi="Arial" w:cs="Arial"/>
                <w:sz w:val="14"/>
              </w:rPr>
              <w:t xml:space="preserve"> BCT, </w:t>
            </w:r>
            <w:proofErr w:type="spellStart"/>
            <w:r w:rsidRPr="0063787D">
              <w:rPr>
                <w:rFonts w:ascii="Arial" w:hAnsi="Arial" w:cs="Arial"/>
                <w:sz w:val="14"/>
              </w:rPr>
              <w:t>CellSave</w:t>
            </w:r>
            <w:proofErr w:type="spellEnd"/>
            <w:r w:rsidR="00183941">
              <w:rPr>
                <w:rFonts w:ascii="Arial" w:hAnsi="Arial" w:cs="Arial"/>
                <w:sz w:val="14"/>
              </w:rPr>
              <w:t>,</w:t>
            </w:r>
            <w:r w:rsidRPr="0063787D">
              <w:rPr>
                <w:rFonts w:ascii="Arial" w:hAnsi="Arial" w:cs="Arial"/>
                <w:sz w:val="14"/>
              </w:rPr>
              <w:t xml:space="preserve"> and K</w:t>
            </w:r>
            <w:r w:rsidR="00183941" w:rsidRPr="006005E8">
              <w:rPr>
                <w:rFonts w:ascii="Arial" w:hAnsi="Arial" w:cs="Arial"/>
                <w:sz w:val="14"/>
                <w:vertAlign w:val="subscript"/>
              </w:rPr>
              <w:t>3</w:t>
            </w:r>
            <w:r w:rsidRPr="0063787D">
              <w:rPr>
                <w:rFonts w:ascii="Arial" w:hAnsi="Arial" w:cs="Arial"/>
                <w:sz w:val="14"/>
              </w:rPr>
              <w:t xml:space="preserve">EDTA tube effectively stabilize </w:t>
            </w:r>
            <w:proofErr w:type="spellStart"/>
            <w:r w:rsidRPr="0063787D">
              <w:rPr>
                <w:rFonts w:ascii="Arial" w:hAnsi="Arial" w:cs="Arial"/>
                <w:sz w:val="14"/>
              </w:rPr>
              <w:t>ctDNA</w:t>
            </w:r>
            <w:proofErr w:type="spellEnd"/>
            <w:r w:rsidRPr="0063787D">
              <w:rPr>
                <w:rFonts w:ascii="Arial" w:hAnsi="Arial" w:cs="Arial"/>
                <w:sz w:val="14"/>
              </w:rPr>
              <w:t xml:space="preserve"> and gDNA. </w:t>
            </w:r>
            <w:proofErr w:type="spellStart"/>
            <w:r w:rsidRPr="0063787D">
              <w:rPr>
                <w:rFonts w:ascii="Arial" w:hAnsi="Arial" w:cs="Arial"/>
                <w:sz w:val="14"/>
              </w:rPr>
              <w:t>cfDNA</w:t>
            </w:r>
            <w:proofErr w:type="spellEnd"/>
            <w:r w:rsidRPr="0063787D">
              <w:rPr>
                <w:rFonts w:ascii="Arial" w:hAnsi="Arial" w:cs="Arial"/>
                <w:sz w:val="14"/>
              </w:rPr>
              <w:t xml:space="preserve"> BCTs provides extended stability if kept at RT (metastatic breast cancer</w:t>
            </w:r>
            <w:r w:rsidR="00183941">
              <w:rPr>
                <w:rFonts w:ascii="Arial" w:hAnsi="Arial" w:cs="Arial"/>
                <w:sz w:val="14"/>
              </w:rPr>
              <w:t>;</w:t>
            </w:r>
            <w:r w:rsidR="00183941" w:rsidRPr="0063787D">
              <w:rPr>
                <w:rFonts w:ascii="Arial" w:hAnsi="Arial" w:cs="Arial"/>
                <w:sz w:val="14"/>
              </w:rPr>
              <w:t xml:space="preserve"> </w:t>
            </w:r>
            <w:r w:rsidR="00183941">
              <w:rPr>
                <w:rFonts w:ascii="Arial" w:hAnsi="Arial" w:cs="Arial"/>
                <w:sz w:val="14"/>
              </w:rPr>
              <w:t>D</w:t>
            </w:r>
            <w:r w:rsidR="00183941" w:rsidRPr="0063787D">
              <w:rPr>
                <w:rFonts w:ascii="Arial" w:hAnsi="Arial" w:cs="Arial"/>
                <w:sz w:val="14"/>
              </w:rPr>
              <w:t xml:space="preserve">roplet </w:t>
            </w:r>
            <w:r w:rsidRPr="0063787D">
              <w:rPr>
                <w:rFonts w:ascii="Arial" w:hAnsi="Arial" w:cs="Arial"/>
                <w:sz w:val="14"/>
              </w:rPr>
              <w:t>digital PCR)</w:t>
            </w:r>
          </w:p>
          <w:p w:rsidR="00145972" w:rsidRPr="0063787D" w:rsidRDefault="00145972" w:rsidP="00055C6E">
            <w:pPr>
              <w:rPr>
                <w:rFonts w:ascii="Arial" w:hAnsi="Arial" w:cs="Arial"/>
                <w:sz w:val="14"/>
              </w:rPr>
            </w:pPr>
            <w:r w:rsidRPr="0063787D">
              <w:rPr>
                <w:rFonts w:ascii="Arial" w:hAnsi="Arial" w:cs="Arial"/>
                <w:sz w:val="14"/>
              </w:rPr>
              <w:t xml:space="preserve"> </w:t>
            </w:r>
          </w:p>
        </w:tc>
        <w:tc>
          <w:tcPr>
            <w:tcW w:w="0" w:type="auto"/>
            <w:tcBorders>
              <w:top w:val="single" w:sz="4" w:space="0" w:color="auto"/>
              <w:left w:val="single" w:sz="4" w:space="0" w:color="auto"/>
              <w:bottom w:val="single" w:sz="4" w:space="0" w:color="auto"/>
              <w:right w:val="single" w:sz="4" w:space="0" w:color="auto"/>
            </w:tcBorders>
          </w:tcPr>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"10.1016/j.cca.2013.05.022", "ISSN" : "1873-3492", "PMID" : "23727028", "abstract" : "Despite the growing interest in circulating cell-free DNA (ccfDNA) analysis in various clinical fields, especially oncology and prenatal diagnosis, few studies on sample handling have been reported and no analytical consensus is available. The lack of consistency between the various protocols for sample handling and the techniques used for ccfDNA analysis is one of the major obstacles in translating ccfDNA analysis to clinical practice. Although this point is highlighted regularly in the published reviews on ccfDNA analysis, no standard operating procedure currently exists despite several ongoing clinical studies on ccfDNA analysis. This review examines the preanalytical parameters potentially affecting ccfDNA concentration and fragmentation at each preanalytical step from blood drawing to the storage of ccfDNA extracts. Analysis of data in the literature and our own observations revealed the influence of preanalytical factors on ccfDNA analysis. Based on these data, we determined the optimal preanalytical protocols for ccfDNA analysis and ultimately, a guideline for the translation of ccfDNA analysis in routine clinical practice.", "author" : [ { "dropping-particle" : "", "family" : "Messaoudi", "given" : "Safia", "non-dropping-particle" : "El", "parse-names" : false, "suffix" : "" }, { "dropping-particle" : "", "family" : "Rolet", "given" : "Fanny", "non-dropping-particle" : "", "parse-names" : false, "suffix" : "" }, { "dropping-particle" : "", "family" : "Mouliere", "given" : "Florent", "non-dropping-particle" : "", "parse-names" : false, "suffix" : "" }, { "dropping-particle" : "", "family" : "Thierry", "given" : "Alain R", "non-dropping-particle" : "", "parse-names" : false, "suffix" : "" } ], "container-title" : "Clinica chimica acta; international journal of clinical chemistry", "id" : "ITEM-1", "issued" : { "date-parts" : [ [ "2013", "9", "23" ] ] }, "page" : "222-30", "title" : "Circulating cell free DNA: Preanalytical considerations.", "type" : "article-journal", "volume" : "424" }, "uris" : [ "http://www.mendeley.com/documents/?uuid=230794fa-ec0a-48a4-aa40-ca7afc72631c" ] }, { "id" : "ITEM-2", "itemData" : { "DOI" : "10.4238/2015.October.19.23", "ISSN" : "16765680", "author" : [ { "dropping-particle" : "", "family" : "Wang", "given" : "Q.", "non-dropping-particle" : "", "parse-names" : false, "suffix" : "" }, { "dropping-particle" : "", "family" : "Cai", "given" : "Y.", "non-dropping-particle" : "", "parse-names" : false, "suffix" : "" }, { "dropping-particle" : "", "family" : "Brady", "given" : "P.", "non-dropping-particle" : "", "parse-names" : false, "suffix" : "" }, { "dropping-particle" : "", "family" : "Vermeesch", "given" : "J. R.", "non-dropping-particle" : "", "parse-names" : false, "suffix" : "" } ], "container-title" : "Genetics and Molecular Research", "id" : "ITEM-2", "issue" : "4", "issued" : { "date-parts" : [ [ "2015" ] ] }, "page" : "12797-12804", "title" : "Real-time PCR evaluation of cell-free DNA subjected to various storage and shipping conditions", "type" : "article-journal", "volume" : "14" }, "uris" : [ "http://www.mendeley.com/documents/?uuid=2a800c1f-b6fe-4211-a257-bd15da4d20cb" ] } ], "mendeley" : { "formattedCitation" : "[1,2]", "plainTextFormattedCitation" : "[1,2]", "previouslyFormattedCitation" : "[1,2]"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[1,2]</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"10.1371/journal.pone.0150197", "ISSN" : "1932-6203", "PMID" : "26918901", "abstract" : "INTRODUCTION: Non-invasive mutation testing using circulating tumour DNA (ctDNA) is an attractive premise. This could enable patients without available tumour sample to access more treatment options.\n\nMATERIALS &amp; METHODS: Peripheral blood and matched tumours were analysed from 45 NSCLC patients. We investigated the impact of pre-analytical variables on DNA yield and/or KRAS mutation detection: sample collection tube type, incubation time, centrifugation steps, plasma input volume and DNA extraction kits.\n\nRESULTS: 2 hr incubation time and double plasma centrifugation (2000 x g) reduced overall DNA yield resulting in lowered levels of contaminating genomic DNA (gDNA). Reduced \"contamination\" and increased KRAS mutation detection was observed using cell-free DNA Blood Collection Tubes (cfDNA BCT) (Streck), after 72 hrs following blood draw compared to EDTA tubes. Plasma input volume and use of different DNA extraction kits impacted DNA yield.\n\nCONCLUSION: This study demonstrated that successful ctDNA recovery for mutation detection in NSCLC is dependent on pre-analytical steps. Development of standardised methods for the detection of KRAS mutations from ctDNA specimens is recommended to minimise the impact of pre-analytical steps on mutation detection rates. Where rapid sample processing is not possible the use of cfDNA BCT tubes would be advantageous.", "author" : [ { "dropping-particle" : "", "family" : "Sherwood", "given" : "James L", "non-dropping-particle" : "", "parse-names" : false, "suffix" : "" }, { "dropping-particle" : "", "family" : "Corcoran", "given" : "Claire", "non-dropping-particle" : "", "parse-names" : false, "suffix" : "" }, { "dropping-particle" : "", "family" : "Brown", "given" : "Helen", "non-dropping-particle" : "", "parse-names" : false, "suffix" : "" }, { "dropping-particle" : "", "family" : "Sharpe", "given" : "Alan D", "non-dropping-particle" : "", "parse-names" : false, "suffix" : "" }, { "dropping-particle" : "", "family" : "Musilova", "given" : "Milena", "non-dropping-particle" : "", "parse-names" : false, "suffix" : "" }, { "dropping-particle" : "", "family" : "Kohlmann", "given" : "Alexander", "non-dropping-particle" : "", "parse-names" : false, "suffix" : "" } ], "container-title" : "PloS one", "id" : "ITEM-1", "issue" : "2", "issued" : { "date-parts" : [ [ "2016", "1" ] ] }, "page" : "e0150197", "title" : "Optimised Pre-Analytical Methods Improve KRAS Mutation Detection in Circulating Tumour DNA (ctDNA) from Patients with Non-Small Cell Lung Cancer (NSCLC).", "type" : "article-journal", "volume" : "11" }, "uris" : [ "http://www.mendeley.com/documents/?uuid=a3265c5b-ca4e-48f8-8482-ca362069b391" ] } ], "mendeley" : { "formattedCitation" : "[3]", "plainTextFormattedCitation" : "[3]", "previouslyFormattedCitation" : "[3]"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[3]</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"10.1016/j.clinbiochem.2015.07.097", "ISSN" : "1873-2933", "PMID" : "26234639", "abstract" : "OBJECTIVES: Circulating plasma DNA is being increasingly used for biomedical and clinical research as a substrate for genetic testing. However, cell lysis can occur hours after venipuncture when using standard tubes for blood collection, leading to an increase in contaminating cellular DNA that may hinder analysis of circulating plasma DNA. Cell stabilization agents can prevent cellular lysis for several days, reducing the need for immediate plasma preparation after venipuncture, thereby facilitating the ease of blood collection and sample preparation for clinical research. However, the majority of cell stabilizing reagents have not been formally tested for their ability to preserve circulating plasma tumor DNA.\n\nDESIGN &amp; METHODS: In this study, we compared the properties of two cell stabilizing reagents, the cell-free DNA BCT tube and the PAXgene tube, by collecting blood samples from metastatic breast cancer patients and measuring genome equivalents of plasma DNA by droplet digital PCR. We compared wild type PIK3CA genome equivalents and also assayed for two PIK3CA hotspot mutations, E545K and H1047R.\n\nRESULTS: Our results demonstrate that blood stored for 7 days in BCT tubes did not show evidence of cell lysis, whereas PAXgene tubes showed an order of magnitude increase in genome equivalents, indicative of considerable cellular lysis.\n\nCONCLUSIONS: We conclude that BCT tubes can prevent lysis and cellular release of genomic DNA of blood samples from cancer patients when stored at room temperature, and could therefore be of benefit for blood specimen collections in clinical trials.", "author" : [ { "dropping-particle" : "", "family" : "Toro", "given" : "Patricia Valda", "non-dropping-particle" : "", "parse-names" : false, "suffix" : "" }, { "dropping-particle" : "", "family" : "Erlanger", "given" : "Bracha", "non-dropping-particle" : "", "parse-names" : false, "suffix" : "" }, { "dropping-particle" : "", "family" : "Beaver", "given" : "Julia a", "non-dropping-particle" : "", "parse-names" : false, "suffix" : "" }, { "dropping-particle" : "", "family" : "Cochran", "given" : "Rory L", "non-dropping-particle" : "", "parse-names" : false, "suffix" : "" }, { "dropping-particle" : "", "family" : "VanDenBerg", "given" : "Dustin a", "non-dropping-particle" : "", "parse-names" : false, "suffix" : "" }, { "dropping-particle" : "", "family" : "Yakim", "given" : "Elizabeth", "non-dropping-particle" : "", "parse-names" : false, "suffix" : "" }, { "dropping-particle" : "", "family" : "Cravero", "given" : "Karen", "non-dropping-particle" : "", "parse-names" : false, "suffix" : "" }, { "dropping-particle" : "", "family" : "Chu", "given" : "David", "non-dropping-particle" : "", "parse-names" : false, "suffix" : "" }, { "dropping-particle" : "", "family" : "Zabransky", "given" : "Daniel J", "non-dropping-particle" : "", "parse-names" : false, "suffix" : "" }, { "dropping-particle" : "", "family" : "Wong", "given" : "Hong Yuen", "non-dropping-particle" : "", "parse-names" : false, "suffix" : "" }, { "dropping-particle" : "", "family" : "Croessmann", "given" : "Sarah", "non-dropping-particle" : "", "parse-names" : false, "suffix" : "" }, { "dropping-particle" : "", "family" : "Parsons", "given" : "Heather", "non-dropping-particle" : "", "parse-names" : false, "suffix" : "" }, { "dropping-particle" : "", "family" : "Hurley", "given" : "Paula J", "non-dropping-particle" : "", "parse-names" : false, "suffix" : "" }, { "dropping-particle" : "", "family" : "Lauring", "given" : "Josh", "non-dropping-particle" : "", "parse-names" : false, "suffix" : "" }, { "dropping-particle" : "", "family" : "Park", "given" : "Ben Ho", "non-dropping-particle" : "", "parse-names" : false, "suffix" : "" } ], "container-title" : "Clinical biochemistry", "id" : "ITEM-1", "issue" : "15", "issued" : { "date-parts" : [ [ "2015", "10" ] ] }, "page" : "993-8", "publisher" : "Elsevier B.V.", "title" : "Comparison of cell stabilizing blood collection tubes for circulating plasma tumor DNA.", "type" : "article-journal", "volume" : "48" }, "uris" : [ "http://www.mendeley.com/documents/?uuid=e0dcf691-a5f0-4ffc-9e33-a321932d938b" ] } ], "mendeley" : { "formattedCitation" : "[4]", "plainTextFormattedCitation" : "[4]", "previouslyFormattedCitation" : "[4]"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[4]</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"10.1016/j.clinbiochem.2016.03.012", "ISSN" : "00099120", "PMID" : "27129799", "abstract" : "OBJECTIVES: Optimal conditions for blood collection for circulating tumor DNA (ctDNA) are still being developed. Although both Streck and EDTA tubes are commonly used, their ability to stabilize ctDNA as a function of time and temperature post-collection has not been thoroughly studied. Additionally, the potential utility of CellSave tubes (commonly used for circulating tumor cell) for ctDNA measurements has not been studied.\\n\\nDESIGN AND METHODS: Blood were collected into Streck, EDTA, and CellSave tubes from ten patients with metastatic breast cancer enrolled in the MI-ONCOSEQ tumor sequencing program at the University of Michigan and kept either on ice or at room temperature until plasma isolation. Plasma was processed after 2, 6, and 48h post-collection. We used droplet digital PCR (ddPCR) to quantify plasma ctDNA and wild-type DNA for six patients who had tumor tissue mutations represented in commercially available ddPCR assays.\\n\\nRESULTS: ctDNA abundance was similar and stable for up to 6h in all tube types, and there was no effect of storage temperature on the yield for Streck and EDTA tubes. After 48h, however, one out of four patients with detectable ctDNA showed a ~50% decline in ctDNA in the EDTA tube, and three out of six patients showed a 2-3-fold increase in wild-type DNA in the EDTA tube.\\n\\nCONCLUSIONS: Streck, EDTA, and CellSave tubes showed similar performance in preserving ctDNA for up to 6h before plasma isolation. Streck and CellSave tubes more consistently stabilized ctDNA and wild-type DNA at 48h than EDTA tubes.", "author" : [ { "dropping-particle" : "", "family" : "Kang", "given" : "Qing", "non-dropping-particle" : "", "parse-names" : false, "suffix" : "" }, { "dropping-particle" : "", "family" : "Henry", "given" : "N. Lynn", "non-dropping-particle" : "", "parse-names" : false, "suffix" : "" }, { "dropping-particle" : "", "family" : "Paoletti", "given" : "Costanza", "non-dropping-particle" : "", "parse-names" : false, "suffix" : "" }, { "dropping-particle" : "", "family" : "Jiang", "given" : "Hui", "non-dropping-particle" : "", "parse-names" : false, "suffix" : "" }, { "dropping-particle" : "", "family" : "Vats", "given" : "Pankaj", "non-dropping-particle" : "", "parse-names" : false, "suffix" : "" }, { "dropping-particle" : "", "family" : "Chinnaiyan", "given" : "Arul M.", "non-dropping-particle" : "", "parse-names" : false, "suffix" : "" }, { "dropping-particle" : "", "family" : "Hayes", "given" : "Daniel F.", "non-dropping-particle" : "", "parse-names" : false, "suffix" : "" }, { "dropping-particle" : "", "family" : "Merajver", "given" : "Sofia D.", "non-dropping-particle" : "", "parse-names" : false, "suffix" : "" }, { "dropping-particle" : "", "family" : "Rae", "given" : "James M.", "non-dropping-particle" : "", "parse-names" : false, "suffix" : "" }, { "dropping-particle" : "", "family" : "Tewari", "given" : "Muneesh", "non-dropping-particle" : "", "parse-names" : false, "suffix" : "" } ], "container-title" : "Clinical Biochemistry", "id" : "ITEM-1", "issued" : { "date-parts" : [ [ "2016" ] ] }, "publisher" : "Elsevier B.V.", "title" : "Comparative Analysis of Circulating Tumor DNA Stability In K3EDTA, Streck and CellSave Blood Collection Tubes", "type" : "article-journal" }, "uris" : [ "http://www.mendeley.com/documents/?uuid=cee8811c-bfe3-4584-8b21-d12330b40225" ] } ], "mendeley" : { "formattedCitation" : "[5]", "plainTextFormattedCitation" : "[5]", "previouslyFormattedCitation" : "[5]"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[5]</w:t>
            </w:r>
            <w:r w:rsidRPr="0063787D">
              <w:rPr>
                <w:rFonts w:ascii="Arial" w:hAnsi="Arial" w:cs="Arial"/>
                <w:sz w:val="14"/>
              </w:rPr>
              <w:fldChar w:fldCharType="end"/>
            </w:r>
          </w:p>
        </w:tc>
      </w:tr>
      <w:tr w:rsidR="006525B3" w:rsidRPr="0063787D" w:rsidTr="003F1F9D">
        <w:tc>
          <w:tcPr>
            <w:tcW w:w="1668" w:type="dxa"/>
            <w:shd w:val="clear" w:color="auto" w:fill="F2F2F2" w:themeFill="background1" w:themeFillShade="F2"/>
          </w:tcPr>
          <w:p w:rsidR="00145972" w:rsidRPr="0063787D" w:rsidRDefault="00145972" w:rsidP="00201723">
            <w:pPr>
              <w:rPr>
                <w:rFonts w:ascii="Arial" w:hAnsi="Arial" w:cs="Arial"/>
                <w:b/>
                <w:sz w:val="14"/>
              </w:rPr>
            </w:pPr>
          </w:p>
          <w:p w:rsidR="00145972" w:rsidRPr="0063787D" w:rsidRDefault="00145972" w:rsidP="00201723">
            <w:pPr>
              <w:rPr>
                <w:rFonts w:ascii="Arial" w:hAnsi="Arial" w:cs="Arial"/>
                <w:b/>
                <w:sz w:val="14"/>
              </w:rPr>
            </w:pPr>
            <w:r w:rsidRPr="0063787D">
              <w:rPr>
                <w:rFonts w:ascii="Arial" w:hAnsi="Arial" w:cs="Arial"/>
                <w:b/>
                <w:sz w:val="14"/>
              </w:rPr>
              <w:t xml:space="preserve">Storage time </w:t>
            </w:r>
            <w:r w:rsidR="003F1F9D">
              <w:rPr>
                <w:rFonts w:ascii="Arial" w:hAnsi="Arial" w:cs="Arial"/>
                <w:b/>
                <w:sz w:val="14"/>
              </w:rPr>
              <w:t>influence (</w:t>
            </w:r>
            <w:proofErr w:type="spellStart"/>
            <w:r w:rsidR="003F1F9D">
              <w:rPr>
                <w:rFonts w:ascii="Arial" w:hAnsi="Arial" w:cs="Arial"/>
                <w:b/>
                <w:sz w:val="14"/>
              </w:rPr>
              <w:t>cfDNA</w:t>
            </w:r>
            <w:proofErr w:type="spellEnd"/>
            <w:r w:rsidR="003F1F9D">
              <w:rPr>
                <w:rFonts w:ascii="Arial" w:hAnsi="Arial" w:cs="Arial"/>
                <w:b/>
                <w:sz w:val="14"/>
              </w:rPr>
              <w:t xml:space="preserve"> and WBC </w:t>
            </w:r>
            <w:r w:rsidRPr="0063787D">
              <w:rPr>
                <w:rFonts w:ascii="Arial" w:hAnsi="Arial" w:cs="Arial"/>
                <w:b/>
                <w:sz w:val="14"/>
              </w:rPr>
              <w:t>stabilization</w:t>
            </w:r>
            <w:r w:rsidR="003F1F9D">
              <w:rPr>
                <w:rFonts w:ascii="Arial" w:hAnsi="Arial" w:cs="Arial"/>
                <w:b/>
                <w:sz w:val="14"/>
              </w:rPr>
              <w:t>)</w:t>
            </w:r>
          </w:p>
          <w:p w:rsidR="00145972" w:rsidRPr="0063787D" w:rsidRDefault="00145972" w:rsidP="00201723">
            <w:pPr>
              <w:pStyle w:val="Listenabsatz"/>
              <w:rPr>
                <w:rFonts w:ascii="Arial" w:hAnsi="Arial" w:cs="Arial"/>
                <w:b/>
                <w:sz w:val="14"/>
              </w:rPr>
            </w:pPr>
          </w:p>
          <w:p w:rsidR="00145972" w:rsidRPr="0063787D" w:rsidRDefault="00145972" w:rsidP="00201723">
            <w:pPr>
              <w:pStyle w:val="Listenabsatz"/>
              <w:rPr>
                <w:rFonts w:ascii="Arial" w:hAnsi="Arial" w:cs="Arial"/>
                <w:b/>
                <w:sz w:val="14"/>
              </w:rPr>
            </w:pPr>
          </w:p>
          <w:p w:rsidR="00145972" w:rsidRPr="0063787D" w:rsidRDefault="00145972" w:rsidP="00201723">
            <w:pPr>
              <w:pStyle w:val="Listenabsatz"/>
              <w:rPr>
                <w:rFonts w:ascii="Arial" w:hAnsi="Arial" w:cs="Arial"/>
                <w:b/>
                <w:sz w:val="14"/>
              </w:rPr>
            </w:pPr>
          </w:p>
          <w:p w:rsidR="00145972" w:rsidRPr="0063787D" w:rsidRDefault="00145972" w:rsidP="00201723">
            <w:pPr>
              <w:pStyle w:val="Listenabsatz"/>
              <w:rPr>
                <w:rFonts w:ascii="Arial" w:hAnsi="Arial" w:cs="Arial"/>
                <w:b/>
                <w:sz w:val="14"/>
              </w:rPr>
            </w:pPr>
          </w:p>
          <w:p w:rsidR="00145972" w:rsidRPr="0063787D" w:rsidRDefault="00145972" w:rsidP="00201723">
            <w:pPr>
              <w:pStyle w:val="Listenabsatz"/>
              <w:rPr>
                <w:rFonts w:ascii="Arial" w:hAnsi="Arial" w:cs="Arial"/>
                <w:b/>
                <w:sz w:val="14"/>
              </w:rPr>
            </w:pPr>
          </w:p>
          <w:p w:rsidR="00145972" w:rsidRPr="0063787D" w:rsidRDefault="00145972" w:rsidP="00201723">
            <w:pPr>
              <w:pStyle w:val="Listenabsatz"/>
              <w:rPr>
                <w:rFonts w:ascii="Arial" w:hAnsi="Arial" w:cs="Arial"/>
                <w:b/>
                <w:sz w:val="14"/>
              </w:rPr>
            </w:pPr>
          </w:p>
          <w:p w:rsidR="00145972" w:rsidRPr="0063787D" w:rsidRDefault="00145972" w:rsidP="00201723">
            <w:pPr>
              <w:rPr>
                <w:rFonts w:ascii="Arial" w:hAnsi="Arial" w:cs="Arial"/>
                <w:b/>
                <w:sz w:val="14"/>
              </w:rPr>
            </w:pPr>
          </w:p>
        </w:tc>
        <w:tc>
          <w:tcPr>
            <w:tcW w:w="3654" w:type="dxa"/>
            <w:shd w:val="clear" w:color="auto" w:fill="F2F2F2" w:themeFill="background1" w:themeFillShade="F2"/>
          </w:tcPr>
          <w:p w:rsidR="00145972" w:rsidRPr="0063787D" w:rsidRDefault="00145972" w:rsidP="00055C6E">
            <w:pPr>
              <w:rPr>
                <w:rFonts w:ascii="Arial" w:hAnsi="Arial" w:cs="Arial"/>
                <w:sz w:val="14"/>
              </w:rPr>
            </w:pPr>
          </w:p>
          <w:p w:rsidR="00145972" w:rsidRPr="003F1F9D" w:rsidRDefault="0089771D" w:rsidP="00055C6E">
            <w:pPr>
              <w:pStyle w:val="Listenabsatz"/>
              <w:numPr>
                <w:ilvl w:val="0"/>
                <w:numId w:val="2"/>
              </w:numPr>
              <w:ind w:left="170" w:hanging="170"/>
              <w:rPr>
                <w:rFonts w:ascii="Arial" w:hAnsi="Arial" w:cs="Arial"/>
                <w:sz w:val="14"/>
              </w:rPr>
            </w:pPr>
            <w:r w:rsidRPr="003F1F9D">
              <w:rPr>
                <w:rFonts w:ascii="Arial" w:hAnsi="Arial" w:cs="Arial"/>
                <w:sz w:val="14"/>
              </w:rPr>
              <w:t>S</w:t>
            </w:r>
            <w:r w:rsidR="00145972" w:rsidRPr="003F1F9D">
              <w:rPr>
                <w:rFonts w:ascii="Arial" w:hAnsi="Arial" w:cs="Arial"/>
                <w:sz w:val="14"/>
              </w:rPr>
              <w:t xml:space="preserve">table </w:t>
            </w:r>
            <w:proofErr w:type="spellStart"/>
            <w:r w:rsidR="00145972" w:rsidRPr="003F1F9D">
              <w:rPr>
                <w:rFonts w:ascii="Arial" w:hAnsi="Arial" w:cs="Arial"/>
                <w:sz w:val="14"/>
              </w:rPr>
              <w:t>cfDNA</w:t>
            </w:r>
            <w:proofErr w:type="spellEnd"/>
            <w:r w:rsidR="00145972" w:rsidRPr="003F1F9D">
              <w:rPr>
                <w:rFonts w:ascii="Arial" w:hAnsi="Arial" w:cs="Arial"/>
                <w:sz w:val="14"/>
              </w:rPr>
              <w:t xml:space="preserve"> yield</w:t>
            </w:r>
            <w:r w:rsidR="00183941">
              <w:rPr>
                <w:rFonts w:ascii="Arial" w:hAnsi="Arial" w:cs="Arial"/>
                <w:sz w:val="14"/>
              </w:rPr>
              <w:t>s</w:t>
            </w:r>
            <w:r w:rsidR="00145972" w:rsidRPr="003F1F9D">
              <w:rPr>
                <w:rFonts w:ascii="Arial" w:hAnsi="Arial" w:cs="Arial"/>
                <w:sz w:val="14"/>
              </w:rPr>
              <w:t xml:space="preserve"> and no </w:t>
            </w:r>
            <w:r w:rsidR="00183941">
              <w:rPr>
                <w:rFonts w:ascii="Arial" w:hAnsi="Arial" w:cs="Arial"/>
                <w:sz w:val="14"/>
              </w:rPr>
              <w:t>detectable</w:t>
            </w:r>
            <w:r w:rsidR="00183941" w:rsidRPr="003F1F9D">
              <w:rPr>
                <w:rFonts w:ascii="Arial" w:hAnsi="Arial" w:cs="Arial"/>
                <w:sz w:val="14"/>
              </w:rPr>
              <w:t xml:space="preserve"> </w:t>
            </w:r>
            <w:r w:rsidR="00145972" w:rsidRPr="003F1F9D">
              <w:rPr>
                <w:rFonts w:ascii="Arial" w:hAnsi="Arial" w:cs="Arial"/>
                <w:sz w:val="14"/>
              </w:rPr>
              <w:t xml:space="preserve">genomic DNA release </w:t>
            </w:r>
            <w:r w:rsidR="00183941">
              <w:rPr>
                <w:rFonts w:ascii="Arial" w:hAnsi="Arial" w:cs="Arial"/>
                <w:sz w:val="14"/>
              </w:rPr>
              <w:t xml:space="preserve">from WBCs </w:t>
            </w:r>
            <w:r w:rsidR="00145972" w:rsidRPr="003F1F9D">
              <w:rPr>
                <w:rFonts w:ascii="Arial" w:hAnsi="Arial" w:cs="Arial"/>
                <w:sz w:val="14"/>
              </w:rPr>
              <w:t xml:space="preserve">for up to 5 d at RT in </w:t>
            </w:r>
            <w:proofErr w:type="spellStart"/>
            <w:r w:rsidR="00145972" w:rsidRPr="003F1F9D">
              <w:rPr>
                <w:rFonts w:ascii="Arial" w:hAnsi="Arial" w:cs="Arial"/>
                <w:sz w:val="14"/>
              </w:rPr>
              <w:t>cfDNA</w:t>
            </w:r>
            <w:proofErr w:type="spellEnd"/>
            <w:r w:rsidR="00145972" w:rsidRPr="003F1F9D">
              <w:rPr>
                <w:rFonts w:ascii="Arial" w:hAnsi="Arial" w:cs="Arial"/>
                <w:sz w:val="14"/>
              </w:rPr>
              <w:t xml:space="preserve"> BCTs compared to 2 h RT storage in K</w:t>
            </w:r>
            <w:r w:rsidR="00145972" w:rsidRPr="00B264C0">
              <w:rPr>
                <w:rFonts w:ascii="Arial" w:hAnsi="Arial" w:cs="Arial"/>
                <w:sz w:val="14"/>
                <w:vertAlign w:val="subscript"/>
              </w:rPr>
              <w:t>2</w:t>
            </w:r>
            <w:r w:rsidR="00145972" w:rsidRPr="003F1F9D">
              <w:rPr>
                <w:rFonts w:ascii="Arial" w:hAnsi="Arial" w:cs="Arial"/>
                <w:sz w:val="14"/>
              </w:rPr>
              <w:t xml:space="preserve">ETDA or </w:t>
            </w:r>
            <w:proofErr w:type="spellStart"/>
            <w:r w:rsidR="00145972" w:rsidRPr="003F1F9D">
              <w:rPr>
                <w:rFonts w:ascii="Arial" w:hAnsi="Arial" w:cs="Arial"/>
                <w:sz w:val="14"/>
              </w:rPr>
              <w:t>cfDNA</w:t>
            </w:r>
            <w:proofErr w:type="spellEnd"/>
            <w:r w:rsidR="00145972" w:rsidRPr="003F1F9D">
              <w:rPr>
                <w:rFonts w:ascii="Arial" w:hAnsi="Arial" w:cs="Arial"/>
                <w:sz w:val="14"/>
              </w:rPr>
              <w:t xml:space="preserve"> BCTs</w:t>
            </w:r>
            <w:r w:rsidR="00183941">
              <w:rPr>
                <w:rFonts w:ascii="Arial" w:hAnsi="Arial" w:cs="Arial"/>
                <w:sz w:val="14"/>
              </w:rPr>
              <w:t>.</w:t>
            </w:r>
            <w:r w:rsidR="00145972" w:rsidRPr="003F1F9D">
              <w:rPr>
                <w:rFonts w:ascii="Arial" w:hAnsi="Arial" w:cs="Arial"/>
                <w:sz w:val="14"/>
              </w:rPr>
              <w:t xml:space="preserve"> </w:t>
            </w:r>
          </w:p>
          <w:p w:rsidR="00145972" w:rsidRPr="0063787D" w:rsidRDefault="00145972" w:rsidP="00055C6E">
            <w:pPr>
              <w:rPr>
                <w:rFonts w:ascii="Arial" w:hAnsi="Arial" w:cs="Arial"/>
                <w:sz w:val="14"/>
              </w:rPr>
            </w:pPr>
          </w:p>
        </w:tc>
        <w:tc>
          <w:tcPr>
            <w:tcW w:w="3655" w:type="dxa"/>
            <w:tcBorders>
              <w:top w:val="single" w:sz="4" w:space="0" w:color="auto"/>
            </w:tcBorders>
            <w:shd w:val="clear" w:color="auto" w:fill="F2F2F2" w:themeFill="background1" w:themeFillShade="F2"/>
          </w:tcPr>
          <w:p w:rsidR="00145972" w:rsidRPr="0063787D" w:rsidRDefault="00145972" w:rsidP="00055C6E">
            <w:pPr>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S</w:t>
            </w:r>
            <w:r w:rsidR="00145972" w:rsidRPr="0063787D">
              <w:rPr>
                <w:rFonts w:ascii="Arial" w:hAnsi="Arial" w:cs="Arial"/>
                <w:sz w:val="14"/>
              </w:rPr>
              <w:t xml:space="preserve">table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and gDNA yields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up to 7 d at RT, whereas gDNA increased </w:t>
            </w:r>
            <w:r w:rsidR="00183941">
              <w:rPr>
                <w:rFonts w:ascii="Arial" w:hAnsi="Arial" w:cs="Arial"/>
                <w:sz w:val="14"/>
              </w:rPr>
              <w:t>8-</w:t>
            </w:r>
            <w:r w:rsidR="00183941" w:rsidRPr="0063787D">
              <w:rPr>
                <w:rFonts w:ascii="Arial" w:hAnsi="Arial" w:cs="Arial"/>
                <w:sz w:val="14"/>
              </w:rPr>
              <w:t xml:space="preserve">fold </w:t>
            </w:r>
            <w:r w:rsidR="00183941">
              <w:rPr>
                <w:rFonts w:ascii="Arial" w:hAnsi="Arial" w:cs="Arial"/>
                <w:sz w:val="14"/>
              </w:rPr>
              <w:t xml:space="preserve">at day 14 compared to day one </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S</w:t>
            </w:r>
            <w:r w:rsidR="00145972" w:rsidRPr="0063787D">
              <w:rPr>
                <w:rFonts w:ascii="Arial" w:hAnsi="Arial" w:cs="Arial"/>
                <w:sz w:val="14"/>
              </w:rPr>
              <w:t xml:space="preserve">table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and gDNA yields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up to 7 d at RT</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S</w:t>
            </w:r>
            <w:r w:rsidR="00145972" w:rsidRPr="0063787D">
              <w:rPr>
                <w:rFonts w:ascii="Arial" w:hAnsi="Arial" w:cs="Arial"/>
                <w:sz w:val="14"/>
              </w:rPr>
              <w:t xml:space="preserve">table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and gDNA yields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up to 48 </w:t>
            </w:r>
            <w:proofErr w:type="spellStart"/>
            <w:r w:rsidR="00145972" w:rsidRPr="0063787D">
              <w:rPr>
                <w:rFonts w:ascii="Arial" w:hAnsi="Arial" w:cs="Arial"/>
                <w:sz w:val="14"/>
              </w:rPr>
              <w:t>h at</w:t>
            </w:r>
            <w:proofErr w:type="spellEnd"/>
            <w:r w:rsidR="00145972" w:rsidRPr="0063787D">
              <w:rPr>
                <w:rFonts w:ascii="Arial" w:hAnsi="Arial" w:cs="Arial"/>
                <w:sz w:val="14"/>
              </w:rPr>
              <w:t xml:space="preserve"> RT</w:t>
            </w:r>
          </w:p>
          <w:p w:rsidR="00145972" w:rsidRPr="0063787D" w:rsidRDefault="00145972" w:rsidP="00055C6E">
            <w:pPr>
              <w:rPr>
                <w:rFonts w:ascii="Arial" w:hAnsi="Arial" w:cs="Arial"/>
                <w:sz w:val="14"/>
              </w:rPr>
            </w:pPr>
          </w:p>
        </w:tc>
        <w:tc>
          <w:tcPr>
            <w:tcW w:w="0" w:type="auto"/>
            <w:tcBorders>
              <w:top w:val="single" w:sz="4" w:space="0" w:color="auto"/>
            </w:tcBorders>
            <w:shd w:val="clear" w:color="auto" w:fill="F2F2F2" w:themeFill="background1" w:themeFillShade="F2"/>
          </w:tcPr>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"10.1002/jcla.21603", "ISSN" : "1098-2825", "PMID" : "23852790", "abstract" : "BACKGROUND: Cell-free DNA (cfDNA) circulating in blood is currently used for noninvasive diagnostic and prognostic tests. Minimizing background DNA is vital for detection of low abundance cfDNA. We investigated whether a new blood collection device could reduce background levels of genomic DNA (gDNA) in plasma compared to K3 EDTA tubes, when subjected to conditions that may occur during sample storage and shipping.\\n\\nMETHODS: Blood samples were drawn from healthy donors into K3 EDTA and Cell-Free DNA\u2122 BCT (BCT). To simulate shipping, samples were shaken or left unshaken. In a shipping study, samples were shipped or not shipped. To assess temperature variations, samples were incubated at 6\u00b0C, 22\u00b0C, and 37\u00b0C. In all cases, plasma was harvested by centrifugation and total plasma DNA (pDNA) assayed by quantitative real-time polymerase chain reaction (qPCR).\\n\\nRESULTS: Shaking and shipping blood in K3 EDTA tubes showed significant increases in pDNA, whereas no change was seen in BCTs. Blood in K3 EDTA tubes incubated at 6\u00b0C, 22\u00b0C, and 37\u00b0C showed increases in pDNA while pDNA from BCTs remained stable.\\n\\nCONCLUSIONS: BCTs prevent increases in gDNA levels that can occur during sample storage and shipping. This new device permits low abundance DNA target detection and allows accurate cfDNA concentrations.", "author" : [ { "dropping-particle" : "", "family" : "Norton", "given" : "Sheila E", "non-dropping-particle" : "", "parse-names" : false, "suffix" : "" }, { "dropping-particle" : "", "family" : "Luna", "given" : "Kristin K", "non-dropping-particle" : "", "parse-names" : false, "suffix" : "" }, { "dropping-particle" : "", "family" : "Lechner", "given" : "Joel M", "non-dropping-particle" : "", "parse-names" : false, "suffix" : "" }, { "dropping-particle" : "", "family" : "Qin", "given" : "Jianbing", "non-dropping-particle" : "", "parse-names" : false, "suffix" : "" }, { "dropping-particle" : "", "family" : "Fernando", "given" : "M Rohan", "non-dropping-particle" : "", "parse-names" : false, "suffix" : "" } ], "container-title" : "Journal of clinical laboratory analysis", "id" : "ITEM-1", "issue" : "4", "issued" : { "date-parts" : [ [ "2013", "7" ] ] }, "page" : "305-311", "title" : "A New Blood Collection Device Minimizes Cellular DNA Release During Sample Storage and Shipping When Compared to a Standard Device.", "type" : "article-journal", "volume" : "27" }, "uris" : [ "http://www.mendeley.com/documents/?uuid=d027b403-57ca-4ec4-8584-450737ab3e05" ] } ], "mendeley" : { "formattedCitation" : "[6]", "plainTextFormattedCitation" : "[6]", "previouslyFormattedCitation" : "[6]"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[6]</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"10.1016/j.clinbiochem.2015.07.097", "ISSN" : "1873-2933", "PMID" : "26234639", "abstract" : "OBJECTIVES: Circulating plasma DNA is being increasingly used for biomedical and clinical research as a substrate for genetic testing. However, cell lysis can occur hours after venipuncture when using standard tubes for blood collection, leading to an increase in contaminating cellular DNA that may hinder analysis of circulating plasma DNA. Cell stabilization agents can prevent cellular lysis for several days, reducing the need for immediate plasma preparation after venipuncture, thereby facilitating the ease of blood collection and sample preparation for clinical research. However, the majority of cell stabilizing reagents have not been formally tested for their ability to preserve circulating plasma tumor DNA.\n\nDESIGN &amp; METHODS: In this study, we compared the properties of two cell stabilizing reagents, the cell-free DNA BCT tube and the PAXgene tube, by collecting blood samples from metastatic breast cancer patients and measuring genome equivalents of plasma DNA by droplet digital PCR. We compared wild type PIK3CA genome equivalents and also assayed for two PIK3CA hotspot mutations, E545K and H1047R.\n\nRESULTS: Our results demonstrate that blood stored for 7 days in BCT tubes did not show evidence of cell lysis, whereas PAXgene tubes showed an order of magnitude increase in genome equivalents, indicative of considerable cellular lysis.\n\nCONCLUSIONS: We conclude that BCT tubes can prevent lysis and cellular release of genomic DNA of blood samples from cancer patients when stored at room temperature, and could therefore be of benefit for blood specimen collections in clinical trials.", "author" : [ { "dropping-particle" : "", "family" : "Toro", "given" : "Patricia Valda", "non-dropping-particle" : "", "parse-names" : false, "suffix" : "" }, { "dropping-particle" : "", "family" : "Erlanger", "given" : "Bracha", "non-dropping-particle" : "", "parse-names" : false, "suffix" : "" }, { "dropping-particle" : "", "family" : "Beaver", "given" : "Julia a", "non-dropping-particle" : "", "parse-names" : false, "suffix" : "" }, { "dropping-particle" : "", "family" : "Cochran", "given" : "Rory L", "non-dropping-particle" : "", "parse-names" : false, "suffix" : "" }, { "dropping-particle" : "", "family" : "VanDenBerg", "given" : "Dustin a", "non-dropping-particle" : "", "parse-names" : false, "suffix" : "" }, { "dropping-particle" : "", "family" : "Yakim", "given" : "Elizabeth", "non-dropping-particle" : "", "parse-names" : false, "suffix" : "" }, { "dropping-particle" : "", "family" : "Cravero", "given" : "Karen", "non-dropping-particle" : "", "parse-names" : false, "suffix" : "" }, { "dropping-particle" : "", "family" : "Chu", "given" : "David", "non-dropping-particle" : "", "parse-names" : false, "suffix" : "" }, { "dropping-particle" : "", "family" : "Zabransky", "given" : "Daniel J", "non-dropping-particle" : "", "parse-names" : false, "suffix" : "" }, { "dropping-particle" : "", "family" : "Wong", "given" : "Hong Yuen", "non-dropping-particle" : "", "parse-names" : false, "suffix" : "" }, { "dropping-particle" : "", "family" : "Croessmann", "given" : "Sarah", "non-dropping-particle" : "", "parse-names" : false, "suffix" : "" }, { "dropping-particle" : "", "family" : "Parsons", "given" : "Heather", "non-dropping-particle" : "", "parse-names" : false, "suffix" : "" }, { "dropping-particle" : "", "family" : "Hurley", "given" : "Paula J", "non-dropping-particle" : "", "parse-names" : false, "suffix" : "" }, { "dropping-particle" : "", "family" : "Lauring", "given" : "Josh", "non-dropping-particle" : "", "parse-names" : false, "suffix" : "" }, { "dropping-particle" : "", "family" : "Park", "given" : "Ben Ho", "non-dropping-particle" : "", "parse-names" : false, "suffix" : "" } ], "container-title" : "Clinical biochemistry", "id" : "ITEM-1", "issue" : "15", "issued" : { "date-parts" : [ [ "2015", "10" ] ] }, "page" : "993-8", "publisher" : "Elsevier B.V.", "title" : "Comparison of cell stabilizing blood collection tubes for circulating plasma tumor DNA.", "type" : "article-journal", "volume" : "48" }, "uris" : [ "http://www.mendeley.com/documents/?uuid=e0dcf691-a5f0-4ffc-9e33-a321932d938b" ] } ], "mendeley" : { "formattedCitation" : "[4]", "plainTextFormattedCitation" : "[4]", "previouslyFormattedCitation" : "[4]"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[4]</w:t>
            </w:r>
            <w:r w:rsidRPr="0063787D">
              <w:rPr>
                <w:rFonts w:ascii="Arial" w:hAnsi="Arial" w:cs="Arial"/>
                <w:sz w:val="14"/>
              </w:rPr>
              <w:fldChar w:fldCharType="end"/>
            </w:r>
          </w:p>
          <w:p w:rsidR="00145972" w:rsidRDefault="00145972" w:rsidP="0014133A">
            <w:pPr>
              <w:jc w:val="center"/>
              <w:rPr>
                <w:rFonts w:ascii="Arial" w:hAnsi="Arial" w:cs="Arial"/>
                <w:sz w:val="14"/>
              </w:rPr>
            </w:pPr>
          </w:p>
          <w:p w:rsidR="007700F7" w:rsidRPr="0063787D" w:rsidRDefault="007700F7"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"10.1016/j.clinbiochem.2016.03.012", "ISSN" : "00099120", "PMID" : "27129799", "abstract" : "OBJECTIVES: Optimal conditions for blood collection for circulating tumor DNA (ctDNA) are still being developed. Although both Streck and EDTA tubes are commonly used, their ability to stabilize ctDNA as a function of time and temperature post-collection has not been thoroughly studied. Additionally, the potential utility of CellSave tubes (commonly used for circulating tumor cell) for ctDNA measurements has not been studied.\\n\\nDESIGN AND METHODS: Blood were collected into Streck, EDTA, and CellSave tubes from ten patients with metastatic breast cancer enrolled in the MI-ONCOSEQ tumor sequencing program at the University of Michigan and kept either on ice or at room temperature until plasma isolation. Plasma was processed after 2, 6, and 48h post-collection. We used droplet digital PCR (ddPCR) to quantify plasma ctDNA and wild-type DNA for six patients who had tumor tissue mutations represented in commercially available ddPCR assays.\\n\\nRESULTS: ctDNA abundance was similar and stable for up to 6h in all tube types, and there was no effect of storage temperature on the yield for Streck and EDTA tubes. After 48h, however, one out of four patients with detectable ctDNA showed a ~50% decline in ctDNA in the EDTA tube, and three out of six patients showed a 2-3-fold increase in wild-type DNA in the EDTA tube.\\n\\nCONCLUSIONS: Streck, EDTA, and CellSave tubes showed similar performance in preserving ctDNA for up to 6h before plasma isolation. Streck and CellSave tubes more consistently stabilized ctDNA and wild-type DNA at 48h than EDTA tubes.", "author" : [ { "dropping-particle" : "", "family" : "Kang", "given" : "Qing", "non-dropping-particle" : "", "parse-names" : false, "suffix" : "" }, { "dropping-particle" : "", "family" : "Henry", "given" : "N. Lynn", "non-dropping-particle" : "", "parse-names" : false, "suffix" : "" }, { "dropping-particle" : "", "family" : "Paoletti", "given" : "Costanza", "non-dropping-particle" : "", "parse-names" : false, "suffix" : "" }, { "dropping-particle" : "", "family" : "Jiang", "given" : "Hui", "non-dropping-particle" : "", "parse-names" : false, "suffix" : "" }, { "dropping-particle" : "", "family" : "Vats", "given" : "Pankaj", "non-dropping-particle" : "", "parse-names" : false, "suffix" : "" }, { "dropping-particle" : "", "family" : "Chinnaiyan", "given" : "Arul M.", "non-dropping-particle" : "", "parse-names" : false, "suffix" : "" }, { "dropping-particle" : "", "family" : "Hayes", "given" : "Daniel F.", "non-dropping-particle" : "", "parse-names" : false, "suffix" : "" }, { "dropping-particle" : "", "family" : "Merajver", "given" : "Sofia D.", "non-dropping-particle" : "", "parse-names" : false, "suffix" : "" }, { "dropping-particle" : "", "family" : "Rae", "given" : "James M.", "non-dropping-particle" : "", "parse-names" : false, "suffix" : "" }, { "dropping-particle" : "", "family" : "Tewari", "given" : "Muneesh", "non-dropping-particle" : "", "parse-names" : false, "suffix" : "" } ], "container-title" : "Clinical Biochemistry", "id" : "ITEM-1", "issued" : { "date-parts" : [ [ "2016" ] ] }, "publisher" : "Elsevier B.V.", "title" : "Comparative Analysis of Circulating Tumor DNA Stability In K3EDTA, Streck and CellSave Blood Collection Tubes", "type" : "article-journal" }, "uris" : [ "http://www.mendeley.com/documents/?uuid=cee8811c-bfe3-4584-8b21-d12330b40225" ] } ], "mendeley" : { "formattedCitation" : "[5]", "plainTextFormattedCitation" : "[5]", "previouslyFormattedCitation" : "[5]"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[5]</w:t>
            </w:r>
            <w:r w:rsidRPr="0063787D">
              <w:rPr>
                <w:rFonts w:ascii="Arial" w:hAnsi="Arial" w:cs="Arial"/>
                <w:sz w:val="14"/>
              </w:rPr>
              <w:fldChar w:fldCharType="end"/>
            </w:r>
          </w:p>
        </w:tc>
      </w:tr>
      <w:tr w:rsidR="006525B3" w:rsidRPr="0063787D" w:rsidTr="003F1F9D">
        <w:tc>
          <w:tcPr>
            <w:tcW w:w="1668" w:type="dxa"/>
          </w:tcPr>
          <w:p w:rsidR="00145972" w:rsidRPr="0063787D" w:rsidRDefault="00145972" w:rsidP="00201723">
            <w:pPr>
              <w:rPr>
                <w:rFonts w:ascii="Arial" w:hAnsi="Arial" w:cs="Arial"/>
                <w:b/>
                <w:sz w:val="14"/>
              </w:rPr>
            </w:pPr>
          </w:p>
          <w:p w:rsidR="00145972" w:rsidRPr="0063787D" w:rsidRDefault="00145972" w:rsidP="003F1F9D">
            <w:pPr>
              <w:rPr>
                <w:rFonts w:ascii="Arial" w:hAnsi="Arial" w:cs="Arial"/>
                <w:b/>
                <w:sz w:val="14"/>
              </w:rPr>
            </w:pPr>
            <w:r w:rsidRPr="0063787D">
              <w:rPr>
                <w:rFonts w:ascii="Arial" w:hAnsi="Arial" w:cs="Arial"/>
                <w:b/>
                <w:sz w:val="14"/>
              </w:rPr>
              <w:t xml:space="preserve">Storage temperature influence </w:t>
            </w:r>
            <w:r w:rsidR="003F1F9D" w:rsidRPr="003F1F9D">
              <w:rPr>
                <w:rFonts w:ascii="Arial" w:hAnsi="Arial" w:cs="Arial"/>
                <w:b/>
                <w:sz w:val="14"/>
              </w:rPr>
              <w:t>(</w:t>
            </w:r>
            <w:proofErr w:type="spellStart"/>
            <w:r w:rsidR="003F1F9D" w:rsidRPr="003F1F9D">
              <w:rPr>
                <w:rFonts w:ascii="Arial" w:hAnsi="Arial" w:cs="Arial"/>
                <w:b/>
                <w:sz w:val="14"/>
              </w:rPr>
              <w:t>cfDNA</w:t>
            </w:r>
            <w:proofErr w:type="spellEnd"/>
            <w:r w:rsidR="003F1F9D" w:rsidRPr="003F1F9D">
              <w:rPr>
                <w:rFonts w:ascii="Arial" w:hAnsi="Arial" w:cs="Arial"/>
                <w:b/>
                <w:sz w:val="14"/>
              </w:rPr>
              <w:t xml:space="preserve"> and WBC stabilization)</w:t>
            </w:r>
          </w:p>
          <w:p w:rsidR="00145972" w:rsidRPr="0063787D" w:rsidRDefault="00145972" w:rsidP="00201723">
            <w:pPr>
              <w:pStyle w:val="Listenabsatz"/>
              <w:ind w:left="360"/>
              <w:rPr>
                <w:rFonts w:ascii="Arial" w:hAnsi="Arial" w:cs="Arial"/>
                <w:b/>
                <w:sz w:val="14"/>
              </w:rPr>
            </w:pPr>
          </w:p>
          <w:p w:rsidR="00145972" w:rsidRPr="0063787D" w:rsidRDefault="00145972" w:rsidP="00201723">
            <w:pPr>
              <w:pStyle w:val="Listenabsatz"/>
              <w:ind w:left="360"/>
              <w:rPr>
                <w:rFonts w:ascii="Arial" w:hAnsi="Arial" w:cs="Arial"/>
                <w:b/>
                <w:sz w:val="14"/>
              </w:rPr>
            </w:pPr>
          </w:p>
          <w:p w:rsidR="00145972" w:rsidRPr="0063787D" w:rsidRDefault="00145972" w:rsidP="00201723">
            <w:pPr>
              <w:pStyle w:val="Listenabsatz"/>
              <w:ind w:left="360"/>
              <w:rPr>
                <w:rFonts w:ascii="Arial" w:hAnsi="Arial" w:cs="Arial"/>
                <w:b/>
                <w:sz w:val="14"/>
              </w:rPr>
            </w:pPr>
          </w:p>
          <w:p w:rsidR="00145972" w:rsidRPr="0063787D" w:rsidRDefault="00145972" w:rsidP="00201723">
            <w:pPr>
              <w:pStyle w:val="Listenabsatz"/>
              <w:ind w:left="360"/>
              <w:rPr>
                <w:rFonts w:ascii="Arial" w:hAnsi="Arial" w:cs="Arial"/>
                <w:b/>
                <w:sz w:val="14"/>
              </w:rPr>
            </w:pPr>
          </w:p>
          <w:p w:rsidR="00145972" w:rsidRPr="0063787D" w:rsidRDefault="00145972" w:rsidP="00201723">
            <w:pPr>
              <w:rPr>
                <w:rFonts w:ascii="Arial" w:hAnsi="Arial" w:cs="Arial"/>
                <w:b/>
                <w:sz w:val="14"/>
              </w:rPr>
            </w:pPr>
          </w:p>
        </w:tc>
        <w:tc>
          <w:tcPr>
            <w:tcW w:w="3654" w:type="dxa"/>
          </w:tcPr>
          <w:p w:rsidR="003F1F9D" w:rsidRDefault="003F1F9D" w:rsidP="00055C6E">
            <w:pPr>
              <w:pStyle w:val="Listenabsatz"/>
              <w:ind w:left="170"/>
              <w:rPr>
                <w:rFonts w:ascii="Arial" w:hAnsi="Arial" w:cs="Arial"/>
                <w:sz w:val="14"/>
              </w:rPr>
            </w:pPr>
          </w:p>
          <w:p w:rsidR="00145972" w:rsidRPr="003F1F9D" w:rsidRDefault="00145972" w:rsidP="00055C6E">
            <w:pPr>
              <w:pStyle w:val="Listenabsatz"/>
              <w:numPr>
                <w:ilvl w:val="0"/>
                <w:numId w:val="2"/>
              </w:numPr>
              <w:ind w:left="170" w:hanging="170"/>
              <w:rPr>
                <w:rFonts w:ascii="Arial" w:hAnsi="Arial" w:cs="Arial"/>
                <w:sz w:val="14"/>
              </w:rPr>
            </w:pPr>
            <w:r w:rsidRPr="003F1F9D">
              <w:rPr>
                <w:rFonts w:ascii="Arial" w:hAnsi="Arial" w:cs="Arial"/>
                <w:sz w:val="14"/>
              </w:rPr>
              <w:t xml:space="preserve">RT storage in </w:t>
            </w:r>
            <w:proofErr w:type="spellStart"/>
            <w:r w:rsidRPr="003F1F9D">
              <w:rPr>
                <w:rFonts w:ascii="Arial" w:hAnsi="Arial" w:cs="Arial"/>
                <w:sz w:val="14"/>
              </w:rPr>
              <w:t>cfDNA</w:t>
            </w:r>
            <w:proofErr w:type="spellEnd"/>
            <w:r w:rsidRPr="003F1F9D">
              <w:rPr>
                <w:rFonts w:ascii="Arial" w:hAnsi="Arial" w:cs="Arial"/>
                <w:sz w:val="14"/>
              </w:rPr>
              <w:t xml:space="preserve"> BCTs results in stable </w:t>
            </w:r>
            <w:proofErr w:type="spellStart"/>
            <w:r w:rsidRPr="003F1F9D">
              <w:rPr>
                <w:rFonts w:ascii="Arial" w:hAnsi="Arial" w:cs="Arial"/>
                <w:sz w:val="14"/>
              </w:rPr>
              <w:t>cfDNA</w:t>
            </w:r>
            <w:proofErr w:type="spellEnd"/>
            <w:r w:rsidRPr="003F1F9D">
              <w:rPr>
                <w:rFonts w:ascii="Arial" w:hAnsi="Arial" w:cs="Arial"/>
                <w:sz w:val="14"/>
              </w:rPr>
              <w:t xml:space="preserve"> yield</w:t>
            </w:r>
            <w:r w:rsidR="00183941">
              <w:rPr>
                <w:rFonts w:ascii="Arial" w:hAnsi="Arial" w:cs="Arial"/>
                <w:sz w:val="14"/>
              </w:rPr>
              <w:t>s</w:t>
            </w:r>
            <w:r w:rsidRPr="003F1F9D">
              <w:rPr>
                <w:rFonts w:ascii="Arial" w:hAnsi="Arial" w:cs="Arial"/>
                <w:sz w:val="14"/>
              </w:rPr>
              <w:t xml:space="preserve"> and no</w:t>
            </w:r>
            <w:r w:rsidR="00BC6684">
              <w:rPr>
                <w:rFonts w:ascii="Arial" w:hAnsi="Arial" w:cs="Arial"/>
                <w:sz w:val="14"/>
              </w:rPr>
              <w:t xml:space="preserve"> detectable genomic </w:t>
            </w:r>
            <w:r w:rsidRPr="003F1F9D">
              <w:rPr>
                <w:rFonts w:ascii="Arial" w:hAnsi="Arial" w:cs="Arial"/>
                <w:sz w:val="14"/>
              </w:rPr>
              <w:t xml:space="preserve"> DNA release for up to 5 d (compared to 2 h RT storage in K</w:t>
            </w:r>
            <w:r w:rsidRPr="00A45754">
              <w:rPr>
                <w:rFonts w:ascii="Arial" w:hAnsi="Arial" w:cs="Arial"/>
                <w:sz w:val="14"/>
                <w:vertAlign w:val="subscript"/>
              </w:rPr>
              <w:t>2</w:t>
            </w:r>
            <w:r w:rsidRPr="003F1F9D">
              <w:rPr>
                <w:rFonts w:ascii="Arial" w:hAnsi="Arial" w:cs="Arial"/>
                <w:sz w:val="14"/>
              </w:rPr>
              <w:t xml:space="preserve">ETDA or </w:t>
            </w:r>
            <w:proofErr w:type="spellStart"/>
            <w:r w:rsidRPr="003F1F9D">
              <w:rPr>
                <w:rFonts w:ascii="Arial" w:hAnsi="Arial" w:cs="Arial"/>
                <w:sz w:val="14"/>
              </w:rPr>
              <w:t>cfDNA</w:t>
            </w:r>
            <w:proofErr w:type="spellEnd"/>
            <w:r w:rsidRPr="003F1F9D">
              <w:rPr>
                <w:rFonts w:ascii="Arial" w:hAnsi="Arial" w:cs="Arial"/>
                <w:sz w:val="14"/>
              </w:rPr>
              <w:t xml:space="preserve"> BCTs)</w:t>
            </w:r>
          </w:p>
          <w:p w:rsidR="00145972" w:rsidRPr="0063787D" w:rsidRDefault="00145972" w:rsidP="00055C6E">
            <w:pPr>
              <w:ind w:left="170"/>
              <w:rPr>
                <w:rFonts w:ascii="Arial" w:hAnsi="Arial" w:cs="Arial"/>
                <w:sz w:val="14"/>
              </w:rPr>
            </w:pPr>
          </w:p>
          <w:p w:rsidR="00145972" w:rsidRPr="0063787D" w:rsidRDefault="00145972" w:rsidP="00055C6E">
            <w:pPr>
              <w:numPr>
                <w:ilvl w:val="0"/>
                <w:numId w:val="2"/>
              </w:numPr>
              <w:ind w:left="170" w:hanging="170"/>
              <w:rPr>
                <w:rFonts w:ascii="Arial" w:hAnsi="Arial" w:cs="Arial"/>
                <w:sz w:val="14"/>
              </w:rPr>
            </w:pPr>
            <w:r w:rsidRPr="0063787D">
              <w:rPr>
                <w:rFonts w:ascii="Arial" w:hAnsi="Arial" w:cs="Arial"/>
                <w:sz w:val="14"/>
              </w:rPr>
              <w:t>3</w:t>
            </w:r>
            <w:r w:rsidR="00183941">
              <w:rPr>
                <w:rFonts w:ascii="Arial" w:hAnsi="Arial" w:cs="Arial"/>
                <w:sz w:val="14"/>
              </w:rPr>
              <w:t xml:space="preserve"> </w:t>
            </w:r>
            <w:r w:rsidRPr="0063787D">
              <w:rPr>
                <w:rFonts w:ascii="Arial" w:hAnsi="Arial" w:cs="Arial"/>
                <w:sz w:val="14"/>
              </w:rPr>
              <w:t>-</w:t>
            </w:r>
            <w:r w:rsidR="006F347E">
              <w:rPr>
                <w:rFonts w:ascii="Arial" w:hAnsi="Arial" w:cs="Arial"/>
                <w:sz w:val="14"/>
              </w:rPr>
              <w:t xml:space="preserve"> </w:t>
            </w:r>
            <w:r w:rsidRPr="0063787D">
              <w:rPr>
                <w:rFonts w:ascii="Arial" w:hAnsi="Arial" w:cs="Arial"/>
                <w:sz w:val="14"/>
              </w:rPr>
              <w:t xml:space="preserve">5 d storage in </w:t>
            </w:r>
            <w:proofErr w:type="spellStart"/>
            <w:r w:rsidRPr="0063787D">
              <w:rPr>
                <w:rFonts w:ascii="Arial" w:hAnsi="Arial" w:cs="Arial"/>
                <w:sz w:val="14"/>
              </w:rPr>
              <w:t>cfDNA</w:t>
            </w:r>
            <w:proofErr w:type="spellEnd"/>
            <w:r w:rsidRPr="0063787D">
              <w:rPr>
                <w:rFonts w:ascii="Arial" w:hAnsi="Arial" w:cs="Arial"/>
                <w:sz w:val="14"/>
              </w:rPr>
              <w:t xml:space="preserve"> BCTs at 4 °C or 40 °C shows up to 10-fold increase of genomic DNA fragments compared to a 2 h storage in standard K</w:t>
            </w:r>
            <w:r w:rsidRPr="00A45754">
              <w:rPr>
                <w:rFonts w:ascii="Arial" w:hAnsi="Arial" w:cs="Arial"/>
                <w:sz w:val="14"/>
                <w:vertAlign w:val="subscript"/>
              </w:rPr>
              <w:t>2</w:t>
            </w:r>
            <w:r w:rsidRPr="0063787D">
              <w:rPr>
                <w:rFonts w:ascii="Arial" w:hAnsi="Arial" w:cs="Arial"/>
                <w:sz w:val="14"/>
              </w:rPr>
              <w:t>EDTA tubes</w:t>
            </w:r>
          </w:p>
          <w:p w:rsidR="00145972" w:rsidRPr="0063787D" w:rsidRDefault="00145972" w:rsidP="00055C6E">
            <w:pPr>
              <w:ind w:left="170"/>
              <w:rPr>
                <w:rFonts w:ascii="Arial" w:hAnsi="Arial" w:cs="Arial"/>
                <w:sz w:val="14"/>
              </w:rPr>
            </w:pPr>
          </w:p>
          <w:p w:rsidR="00145972" w:rsidRPr="0063787D" w:rsidRDefault="00145972" w:rsidP="00055C6E">
            <w:pPr>
              <w:numPr>
                <w:ilvl w:val="0"/>
                <w:numId w:val="2"/>
              </w:numPr>
              <w:ind w:left="170" w:hanging="170"/>
              <w:rPr>
                <w:rFonts w:ascii="Arial" w:hAnsi="Arial" w:cs="Arial"/>
                <w:sz w:val="14"/>
              </w:rPr>
            </w:pPr>
            <w:r w:rsidRPr="0063787D">
              <w:rPr>
                <w:rFonts w:ascii="Arial" w:hAnsi="Arial" w:cs="Arial"/>
                <w:sz w:val="14"/>
              </w:rPr>
              <w:t xml:space="preserve">6 °C storage in </w:t>
            </w:r>
            <w:proofErr w:type="spellStart"/>
            <w:r w:rsidRPr="0063787D">
              <w:rPr>
                <w:rFonts w:ascii="Arial" w:hAnsi="Arial" w:cs="Arial"/>
                <w:sz w:val="14"/>
              </w:rPr>
              <w:t>cfDNA</w:t>
            </w:r>
            <w:proofErr w:type="spellEnd"/>
            <w:r w:rsidRPr="0063787D">
              <w:rPr>
                <w:rFonts w:ascii="Arial" w:hAnsi="Arial" w:cs="Arial"/>
                <w:sz w:val="14"/>
              </w:rPr>
              <w:t xml:space="preserve"> BCTs for 3 d shows a slight but significant increase in gDNA/</w:t>
            </w:r>
            <w:proofErr w:type="spellStart"/>
            <w:r w:rsidRPr="0063787D">
              <w:rPr>
                <w:rFonts w:ascii="Arial" w:hAnsi="Arial" w:cs="Arial"/>
                <w:sz w:val="14"/>
              </w:rPr>
              <w:t>cfDNA</w:t>
            </w:r>
            <w:proofErr w:type="spellEnd"/>
            <w:r w:rsidRPr="0063787D">
              <w:rPr>
                <w:rFonts w:ascii="Arial" w:hAnsi="Arial" w:cs="Arial"/>
                <w:sz w:val="14"/>
              </w:rPr>
              <w:t xml:space="preserve"> ratio compared to 3</w:t>
            </w:r>
            <w:r w:rsidR="00183941">
              <w:rPr>
                <w:rFonts w:ascii="Arial" w:hAnsi="Arial" w:cs="Arial"/>
                <w:sz w:val="14"/>
              </w:rPr>
              <w:t xml:space="preserve"> </w:t>
            </w:r>
            <w:r w:rsidRPr="0063787D">
              <w:rPr>
                <w:rFonts w:ascii="Arial" w:hAnsi="Arial" w:cs="Arial"/>
                <w:sz w:val="14"/>
              </w:rPr>
              <w:t xml:space="preserve">d RT storage </w:t>
            </w:r>
          </w:p>
          <w:p w:rsidR="00145972" w:rsidRPr="0063787D" w:rsidRDefault="00145972" w:rsidP="00055C6E">
            <w:pPr>
              <w:pStyle w:val="Listenabsatz"/>
              <w:ind w:left="170"/>
              <w:rPr>
                <w:rFonts w:ascii="Arial" w:hAnsi="Arial" w:cs="Arial"/>
                <w:sz w:val="14"/>
              </w:rPr>
            </w:pPr>
          </w:p>
          <w:p w:rsidR="00145972" w:rsidRPr="0063787D" w:rsidRDefault="00145972" w:rsidP="00055C6E">
            <w:pPr>
              <w:pStyle w:val="Listenabsatz"/>
              <w:ind w:left="170"/>
              <w:rPr>
                <w:rFonts w:ascii="Arial" w:hAnsi="Arial" w:cs="Arial"/>
                <w:sz w:val="14"/>
              </w:rPr>
            </w:pPr>
          </w:p>
          <w:p w:rsidR="00145972" w:rsidRPr="0063787D" w:rsidRDefault="00145972" w:rsidP="00055C6E">
            <w:pPr>
              <w:ind w:left="170"/>
              <w:rPr>
                <w:rFonts w:ascii="Arial" w:hAnsi="Arial" w:cs="Arial"/>
                <w:sz w:val="14"/>
              </w:rPr>
            </w:pPr>
          </w:p>
        </w:tc>
        <w:tc>
          <w:tcPr>
            <w:tcW w:w="3655" w:type="dxa"/>
          </w:tcPr>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N</w:t>
            </w:r>
            <w:r w:rsidR="00145972" w:rsidRPr="0063787D">
              <w:rPr>
                <w:rFonts w:ascii="Arial" w:hAnsi="Arial" w:cs="Arial"/>
                <w:sz w:val="14"/>
              </w:rPr>
              <w:t>o difference in gDNA/</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ratio for 4 °C storage compared to RT storage (6 h, K</w:t>
            </w:r>
            <w:r w:rsidR="00145972" w:rsidRPr="00A45754">
              <w:rPr>
                <w:rFonts w:ascii="Arial" w:hAnsi="Arial" w:cs="Arial"/>
                <w:sz w:val="14"/>
                <w:vertAlign w:val="subscript"/>
              </w:rPr>
              <w:t>2</w:t>
            </w:r>
            <w:r w:rsidR="00145972" w:rsidRPr="0063787D">
              <w:rPr>
                <w:rFonts w:ascii="Arial" w:hAnsi="Arial" w:cs="Arial"/>
                <w:sz w:val="14"/>
              </w:rPr>
              <w:t>EDTA tubes)</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N</w:t>
            </w:r>
            <w:r w:rsidR="00145972" w:rsidRPr="0063787D">
              <w:rPr>
                <w:rFonts w:ascii="Arial" w:hAnsi="Arial" w:cs="Arial"/>
                <w:sz w:val="14"/>
              </w:rPr>
              <w:t xml:space="preserve">o difference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concentration for 24 h storage at 4 °C compared  to 8 h storage at RT storage (K</w:t>
            </w:r>
            <w:r w:rsidR="00145972" w:rsidRPr="00A45754">
              <w:rPr>
                <w:rFonts w:ascii="Arial" w:hAnsi="Arial" w:cs="Arial"/>
                <w:sz w:val="14"/>
                <w:vertAlign w:val="subscript"/>
              </w:rPr>
              <w:t>3</w:t>
            </w:r>
            <w:r w:rsidR="00145972" w:rsidRPr="0063787D">
              <w:rPr>
                <w:rFonts w:ascii="Arial" w:hAnsi="Arial" w:cs="Arial"/>
                <w:sz w:val="14"/>
              </w:rPr>
              <w:t>EDTA tubes)</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N</w:t>
            </w:r>
            <w:r w:rsidR="00145972" w:rsidRPr="0063787D">
              <w:rPr>
                <w:rFonts w:ascii="Arial" w:hAnsi="Arial" w:cs="Arial"/>
                <w:sz w:val="14"/>
              </w:rPr>
              <w:t>o difference in gDNA/</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ratio for 8 h storage at 4 °C compared to RT storage in K</w:t>
            </w:r>
            <w:r w:rsidR="00145972" w:rsidRPr="00A45754">
              <w:rPr>
                <w:rFonts w:ascii="Arial" w:hAnsi="Arial" w:cs="Arial"/>
                <w:sz w:val="14"/>
                <w:vertAlign w:val="subscript"/>
              </w:rPr>
              <w:t>3</w:t>
            </w:r>
            <w:r w:rsidR="00145972" w:rsidRPr="0063787D">
              <w:rPr>
                <w:rFonts w:ascii="Arial" w:hAnsi="Arial" w:cs="Arial"/>
                <w:sz w:val="14"/>
              </w:rPr>
              <w:t xml:space="preserve">EDTA tubes.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beneficial if storage at RT &gt; 8 h (prenatal </w:t>
            </w:r>
            <w:r w:rsidR="00183941">
              <w:rPr>
                <w:rFonts w:ascii="Arial" w:hAnsi="Arial" w:cs="Arial"/>
                <w:sz w:val="14"/>
              </w:rPr>
              <w:t>testing</w:t>
            </w:r>
            <w:r w:rsidR="00145972" w:rsidRPr="0063787D">
              <w:rPr>
                <w:rFonts w:ascii="Arial" w:hAnsi="Arial" w:cs="Arial"/>
                <w:sz w:val="14"/>
              </w:rPr>
              <w:t>)</w:t>
            </w:r>
          </w:p>
          <w:p w:rsidR="00145972" w:rsidRPr="0063787D" w:rsidRDefault="00145972" w:rsidP="00055C6E">
            <w:pPr>
              <w:pStyle w:val="Listenabsatz"/>
              <w:ind w:left="170"/>
              <w:rPr>
                <w:rFonts w:ascii="Arial" w:hAnsi="Arial" w:cs="Arial"/>
                <w:sz w:val="14"/>
              </w:rPr>
            </w:pPr>
          </w:p>
          <w:p w:rsidR="00145972" w:rsidRPr="0063787D" w:rsidRDefault="00145972" w:rsidP="00055C6E">
            <w:pPr>
              <w:pStyle w:val="Listenabsatz"/>
              <w:numPr>
                <w:ilvl w:val="0"/>
                <w:numId w:val="2"/>
              </w:numPr>
              <w:ind w:left="170" w:hanging="170"/>
              <w:rPr>
                <w:rFonts w:ascii="Arial" w:hAnsi="Arial" w:cs="Arial"/>
                <w:sz w:val="14"/>
              </w:rPr>
            </w:pPr>
            <w:proofErr w:type="spellStart"/>
            <w:r w:rsidRPr="0063787D">
              <w:rPr>
                <w:rFonts w:ascii="Arial" w:hAnsi="Arial" w:cs="Arial"/>
                <w:sz w:val="14"/>
              </w:rPr>
              <w:t>cfDNA</w:t>
            </w:r>
            <w:proofErr w:type="spellEnd"/>
            <w:r w:rsidRPr="0063787D">
              <w:rPr>
                <w:rFonts w:ascii="Arial" w:hAnsi="Arial" w:cs="Arial"/>
                <w:sz w:val="14"/>
              </w:rPr>
              <w:t xml:space="preserve"> concentration does not vary significantly within 4</w:t>
            </w:r>
            <w:r w:rsidR="001E6130">
              <w:rPr>
                <w:rFonts w:ascii="Arial" w:hAnsi="Arial" w:cs="Arial"/>
                <w:sz w:val="14"/>
              </w:rPr>
              <w:t>-6</w:t>
            </w:r>
            <w:r w:rsidRPr="0063787D">
              <w:rPr>
                <w:rFonts w:ascii="Arial" w:hAnsi="Arial" w:cs="Arial"/>
                <w:sz w:val="14"/>
              </w:rPr>
              <w:t xml:space="preserve"> h following venipuncture at RT or at 4 °C </w:t>
            </w:r>
            <w:r w:rsidRPr="00A45754">
              <w:rPr>
                <w:rFonts w:ascii="Arial" w:hAnsi="Arial" w:cs="Arial"/>
                <w:sz w:val="14"/>
              </w:rPr>
              <w:t>(</w:t>
            </w:r>
            <w:r w:rsidR="00A45754" w:rsidRPr="00A45754">
              <w:rPr>
                <w:rFonts w:ascii="Arial" w:hAnsi="Arial" w:cs="Arial"/>
                <w:sz w:val="14"/>
              </w:rPr>
              <w:t>EDTA tube)</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B</w:t>
            </w:r>
            <w:r w:rsidR="00145972" w:rsidRPr="0063787D">
              <w:rPr>
                <w:rFonts w:ascii="Arial" w:hAnsi="Arial" w:cs="Arial"/>
                <w:sz w:val="14"/>
              </w:rPr>
              <w:t xml:space="preserve">lood samples collected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should not be stored in a refrigerator and/or freezer since this induces</w:t>
            </w:r>
            <w:r w:rsidR="006F347E">
              <w:rPr>
                <w:rFonts w:ascii="Arial" w:hAnsi="Arial" w:cs="Arial"/>
                <w:sz w:val="14"/>
              </w:rPr>
              <w:t xml:space="preserve"> cell</w:t>
            </w:r>
            <w:r w:rsidR="00145972" w:rsidRPr="0063787D">
              <w:rPr>
                <w:rFonts w:ascii="Arial" w:hAnsi="Arial" w:cs="Arial"/>
                <w:sz w:val="14"/>
              </w:rPr>
              <w:t xml:space="preserve"> lysis</w:t>
            </w:r>
            <w:r w:rsidR="006F347E">
              <w:rPr>
                <w:rFonts w:ascii="Arial" w:hAnsi="Arial" w:cs="Arial"/>
                <w:sz w:val="14"/>
              </w:rPr>
              <w:t xml:space="preserve"> </w:t>
            </w:r>
            <w:r w:rsidR="00145972" w:rsidRPr="0063787D">
              <w:rPr>
                <w:rFonts w:ascii="Arial" w:hAnsi="Arial" w:cs="Arial"/>
                <w:sz w:val="14"/>
              </w:rPr>
              <w:t>(unpublished observations)</w:t>
            </w:r>
          </w:p>
          <w:p w:rsidR="00145972" w:rsidRPr="0063787D" w:rsidRDefault="00145972" w:rsidP="00055C6E">
            <w:pPr>
              <w:pStyle w:val="Listenabsatz"/>
              <w:ind w:left="170"/>
              <w:rPr>
                <w:rFonts w:ascii="Arial" w:hAnsi="Arial" w:cs="Arial"/>
                <w:sz w:val="14"/>
              </w:rPr>
            </w:pPr>
          </w:p>
          <w:p w:rsidR="00145972" w:rsidRPr="0063787D" w:rsidRDefault="00145972" w:rsidP="00055C6E">
            <w:pPr>
              <w:pStyle w:val="Listenabsatz"/>
              <w:numPr>
                <w:ilvl w:val="0"/>
                <w:numId w:val="2"/>
              </w:numPr>
              <w:ind w:left="170" w:hanging="170"/>
              <w:rPr>
                <w:rFonts w:ascii="Arial" w:hAnsi="Arial" w:cs="Arial"/>
                <w:sz w:val="14"/>
              </w:rPr>
            </w:pPr>
            <w:proofErr w:type="spellStart"/>
            <w:r w:rsidRPr="0063787D">
              <w:rPr>
                <w:rFonts w:ascii="Arial" w:hAnsi="Arial" w:cs="Arial"/>
                <w:sz w:val="14"/>
              </w:rPr>
              <w:t>cfDNA</w:t>
            </w:r>
            <w:proofErr w:type="spellEnd"/>
            <w:r w:rsidRPr="0063787D">
              <w:rPr>
                <w:rFonts w:ascii="Arial" w:hAnsi="Arial" w:cs="Arial"/>
                <w:sz w:val="14"/>
              </w:rPr>
              <w:t xml:space="preserve"> </w:t>
            </w:r>
            <w:r w:rsidR="00183941" w:rsidRPr="0063787D">
              <w:rPr>
                <w:rFonts w:ascii="Arial" w:hAnsi="Arial" w:cs="Arial"/>
                <w:sz w:val="14"/>
              </w:rPr>
              <w:t>BC</w:t>
            </w:r>
            <w:r w:rsidR="00183941">
              <w:rPr>
                <w:rFonts w:ascii="Arial" w:hAnsi="Arial" w:cs="Arial"/>
                <w:sz w:val="14"/>
              </w:rPr>
              <w:t>Ts</w:t>
            </w:r>
            <w:r w:rsidR="00183941" w:rsidRPr="0063787D">
              <w:rPr>
                <w:rFonts w:ascii="Arial" w:hAnsi="Arial" w:cs="Arial"/>
                <w:sz w:val="14"/>
              </w:rPr>
              <w:t xml:space="preserve"> </w:t>
            </w:r>
            <w:r w:rsidRPr="0063787D">
              <w:rPr>
                <w:rFonts w:ascii="Arial" w:hAnsi="Arial" w:cs="Arial"/>
                <w:sz w:val="14"/>
              </w:rPr>
              <w:t xml:space="preserve">effectively stabilize </w:t>
            </w:r>
            <w:proofErr w:type="spellStart"/>
            <w:r w:rsidRPr="0063787D">
              <w:rPr>
                <w:rFonts w:ascii="Arial" w:hAnsi="Arial" w:cs="Arial"/>
                <w:sz w:val="14"/>
              </w:rPr>
              <w:t>ctDNA</w:t>
            </w:r>
            <w:proofErr w:type="spellEnd"/>
            <w:r w:rsidRPr="0063787D">
              <w:rPr>
                <w:rFonts w:ascii="Arial" w:hAnsi="Arial" w:cs="Arial"/>
                <w:sz w:val="14"/>
              </w:rPr>
              <w:t xml:space="preserve"> and gDNA for 6 h at 4 °C and RT. 2 out of 6 patients showed an increase of </w:t>
            </w:r>
            <w:r w:rsidR="00183941">
              <w:rPr>
                <w:rFonts w:ascii="Arial" w:hAnsi="Arial" w:cs="Arial"/>
                <w:sz w:val="14"/>
              </w:rPr>
              <w:t>wild-type</w:t>
            </w:r>
            <w:r w:rsidR="00183941" w:rsidRPr="0063787D">
              <w:rPr>
                <w:rFonts w:ascii="Arial" w:hAnsi="Arial" w:cs="Arial"/>
                <w:sz w:val="14"/>
              </w:rPr>
              <w:t xml:space="preserve"> </w:t>
            </w:r>
            <w:r w:rsidRPr="0063787D">
              <w:rPr>
                <w:rFonts w:ascii="Arial" w:hAnsi="Arial" w:cs="Arial"/>
                <w:sz w:val="14"/>
              </w:rPr>
              <w:t xml:space="preserve">DNA at 48 h in </w:t>
            </w:r>
            <w:proofErr w:type="spellStart"/>
            <w:r w:rsidRPr="0063787D">
              <w:rPr>
                <w:rFonts w:ascii="Arial" w:hAnsi="Arial" w:cs="Arial"/>
                <w:sz w:val="14"/>
              </w:rPr>
              <w:t>cfDNA</w:t>
            </w:r>
            <w:proofErr w:type="spellEnd"/>
            <w:r w:rsidRPr="0063787D">
              <w:rPr>
                <w:rFonts w:ascii="Arial" w:hAnsi="Arial" w:cs="Arial"/>
                <w:sz w:val="14"/>
              </w:rPr>
              <w:t xml:space="preserve"> </w:t>
            </w:r>
            <w:r w:rsidR="00183941" w:rsidRPr="0063787D">
              <w:rPr>
                <w:rFonts w:ascii="Arial" w:hAnsi="Arial" w:cs="Arial"/>
                <w:sz w:val="14"/>
              </w:rPr>
              <w:t>BC</w:t>
            </w:r>
            <w:r w:rsidR="00183941">
              <w:rPr>
                <w:rFonts w:ascii="Arial" w:hAnsi="Arial" w:cs="Arial"/>
                <w:sz w:val="14"/>
              </w:rPr>
              <w:t>T</w:t>
            </w:r>
            <w:r w:rsidR="00183941" w:rsidRPr="0063787D">
              <w:rPr>
                <w:rFonts w:ascii="Arial" w:hAnsi="Arial" w:cs="Arial"/>
                <w:sz w:val="14"/>
              </w:rPr>
              <w:t xml:space="preserve">s </w:t>
            </w:r>
            <w:r w:rsidRPr="0063787D">
              <w:rPr>
                <w:rFonts w:ascii="Arial" w:hAnsi="Arial" w:cs="Arial"/>
                <w:sz w:val="14"/>
              </w:rPr>
              <w:t>stored on ice, but not at RT</w:t>
            </w:r>
          </w:p>
          <w:p w:rsidR="00145972" w:rsidRPr="0063787D" w:rsidRDefault="00145972" w:rsidP="00055C6E">
            <w:pPr>
              <w:rPr>
                <w:rFonts w:ascii="Arial" w:hAnsi="Arial" w:cs="Arial"/>
                <w:sz w:val="14"/>
              </w:rPr>
            </w:pPr>
          </w:p>
        </w:tc>
        <w:tc>
          <w:tcPr>
            <w:tcW w:w="0" w:type="auto"/>
          </w:tcPr>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"10.1373/clinchem.2004.046219", "ISSN" : "0009-9147", "PMID" : "15708950", "author" : [ { "dropping-particle" : "", "family" : "Chan", "given" : "K C Allen", "non-dropping-particle" : "", "parse-names" : false, "suffix" : "" }, { "dropping-particle" : "", "family" : "Yeung", "given" : "Sze-Wan", "non-dropping-particle" : "", "parse-names" : false, "suffix" : "" }, { "dropping-particle" : "", "family" : "Lui", "given" : "Wing-Bong", "non-dropping-particle" : "", "parse-names" : false, "suffix" : "" }, { "dropping-particle" : "", "family" : "Rainer", "given" : "Timothy H", "non-dropping-particle" : "", "parse-names" : false, "suffix" : "" }, { "dropping-particle" : "", "family" : "Lo", "given" : "Y M Dennis", "non-dropping-particle" : "", "parse-names" : false, "suffix" : "" } ], "container-title" : "Clinical chemistry", "id" : "ITEM-1", "issue" : "4", "issued" : { "date-parts" : [ [ "2005", "4" ] ] }, "page" : "781-4", "title" : "Effects of preanalytical factors on the molecular size of cell-free DNA in blood.", "type" : "article-journal", "volume" : "51" }, "uris" : [ "http://www.mendeley.com/documents/?uuid=32d331bd-3001-4b7d-95f2-4964d9424a0d" ] } ], "mendeley" : { "formattedCitation" : "[7]", "plainTextFormattedCitation" : "[7]", "previouslyFormattedCitation" : "[7]"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[7]</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"10.1373/49.6.1028", "ISBN" : "0009-9147 (Print)", "ISSN" : "00099147", "PMID" : "12766024", "abstract" : "cfDNA; plasma; serum", "author" : [ { "dropping-particle" : "", "family" : "Jung", "given" : "Monika", "non-dropping-particle" : "", "parse-names" : false, "suffix" : "" }, { "dropping-particle" : "", "family" : "Klotzek", "given" : "Silke", "non-dropping-particle" : "", "parse-names" : false, "suffix" : "" }, { "dropping-particle" : "", "family" : "Lewandowski", "given" : "Michaela", "non-dropping-particle" : "", "parse-names" : false, "suffix" : "" }, { "dropping-particle" : "", "family" : "Fleischhacker", "given" : "Michael", "non-dropping-particle" : "", "parse-names" : false, "suffix" : "" }, { "dropping-particle" : "", "family" : "Jung", "given" : "Klaus", "non-dropping-particle" : "", "parse-names" : false, "suffix" : "" } ], "container-title" : "Clinical Chemistry", "id" : "ITEM-1", "issue" : "6", "issued" : { "date-parts" : [ [ "2003" ] ] }, "page" : "1028-1029", "title" : "Changes in concentration of DNA in serum and plasma during storage of blood samples [5]", "type" : "article-journal", "volume" : "49" }, "uris" : [ "http://www.mendeley.com/documents/?uuid=b046daa8-47c1-4cb6-93e2-861de4900bde" ] } ], "mendeley" : { "formattedCitation" : "[8]", "plainTextFormattedCitation" : "[8]", "previouslyFormattedCitation" : "[8]"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[8]</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"10.1371/journal.pone.0025202", "ISSN" : "1932-6203", "PMID" : "21998643", "abstract" : "OBJECTIVE: Cell-free fetal DNA is a source of fetal genetic material that can be used for non-invasive prenatal diagnosis. Usually constituting less than 10% of the total cell free DNA in maternal plasma, the majority is maternal in origin. Optimizing conditions for maximizing yield of cell-free fetal DNA will be crucial for effective implementation of testing. We explore factors influencing yield of fetal DNA from maternal blood samples, including assessment of collection tubes containing cell-stabilizing agents, storage temperature, interval to sample processing and DNA extraction method used.\n\nMETHODS: Microfluidic digital PCR was performed to precisely quantify male (fetal) DNA, total DNA and long DNA fragments (indicative of maternal cellular DNA). Real-time qPCR was used to assay for the presence of male SRY signal in samples.\n\nRESULTS: Total cell-free DNA quantity increased significantly with time in samples stored in K(3)EDTA tubes, but only minimally in cell stabilizing tubes. This increase was solely due to the presence of additional long fragment DNA, with no change in quantity of fetal or short DNA, resulting in a significant decrease in proportion of cell-free fetal DNA over time. Storage at 4 \u00b0C did not prevent these changes.\n\nCONCLUSION: When samples can be processed within eight hours of blood draw, K(3)EDTA tubes can be used. Prolonged transfer times in K(3)EDTA tubes should be avoided as the proportion of fetal DNA present decreases significantly; in these situations the use of cell stabilising tubes is preferable. The DNA extraction kit used may influence success rate of diagnostic tests.", "author" : [ { "dropping-particle" : "", "family" : "Barrett", "given" : "Angela N", "non-dropping-particle" : "", "parse-names" : false, "suffix" : "" }, { "dropping-particle" : "", "family" : "Zimmermann", "given" : "Bernhard G", "non-dropping-particle" : "", "parse-names" : false, "suffix" : "" }, { "dropping-particle" : "", "family" : "Wang", "given" : "Darrell", "non-dropping-particle" : "", "parse-names" : false, "suffix" : "" }, { "dropping-particle" : "", "family" : "Holloway", "given" : "Andrew", "non-dropping-particle" : "", "parse-names" : false, "suffix" : "" }, { "dropping-particle" : "", "family" : "Chitty", "given" : "Lyn S", "non-dropping-particle" : "", "parse-names" : false, "suffix" : "" } ], "container-title" : "PloS one", "editor" : [ { "dropping-particle" : "", "family" : "Novelli", "given" : "Giuseppe", "non-dropping-particle" : "", "parse-names" : false, "suffix" : "" } ], "id" : "ITEM-1", "issue" : "10", "issued" : { "date-parts" : [ [ "2011", "1" ] ] }, "page" : "e25202", "publisher" : "Public Library of Science", "title" : "Implementing prenatal diagnosis based on cell-free fetal DNA: accurate identification of factors affecting fetal DNA yield.", "type" : "article-journal", "volume" : "6" }, "uris" : [ "http://www.mendeley.com/documents/?uuid=ba03bcdf-48df-4c5c-9a03-b01490bfa551" ] } ], "mendeley" : { "formattedCitation" : "[9]", "plainTextFormattedCitation" : "[9]", "previouslyFormattedCitation" : "[9]"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[9]</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"10.1016/j.cca.2013.05.022", "ISSN" : "1873-3492", "PMID" : "23727028", "abstract" : "Despite the growing interest in circulating cell-free DNA (ccfDNA) analysis in various clinical fields, especially oncology and prenatal diagnosis, few studies on sample handling have been reported and no analytical consensus is available. The lack of consistency between the various protocols for sample handling and the techniques used for ccfDNA analysis is one of the major obstacles in translating ccfDNA analysis to clinical practice. Although this point is highlighted regularly in the published reviews on ccfDNA analysis, no standard operating procedure currently exists despite several ongoing clinical studies on ccfDNA analysis. This review examines the preanalytical parameters potentially affecting ccfDNA concentration and fragmentation at each preanalytical step from blood drawing to the storage of ccfDNA extracts. Analysis of data in the literature and our own observations revealed the influence of preanalytical factors on ccfDNA analysis. Based on these data, we determined the optimal preanalytical protocols for ccfDNA analysis and ultimately, a guideline for the translation of ccfDNA analysis in routine clinical practice.", "author" : [ { "dropping-particle" : "", "family" : "Messaoudi", "given" : "Safia", "non-dropping-particle" : "El", "parse-names" : false, "suffix" : "" }, { "dropping-particle" : "", "family" : "Rolet", "given" : "Fanny", "non-dropping-particle" : "", "parse-names" : false, "suffix" : "" }, { "dropping-particle" : "", "family" : "Mouliere", "given" : "Florent", "non-dropping-particle" : "", "parse-names" : false, "suffix" : "" }, { "dropping-particle" : "", "family" : "Thierry", "given" : "Alain R", "non-dropping-particle" : "", "parse-names" : false, "suffix" : "" } ], "container-title" : "Clinica chimica acta; international journal of clinical chemistry", "id" : "ITEM-1", "issued" : { "date-parts" : [ [ "2013", "9", "23" ] ] }, "page" : "222-30", "title" : "Circulating cell free DNA: Preanalytical considerations.", "type" : "article-journal", "volume" : "424" }, "uris" : [ "http://www.mendeley.com/documents/?uuid=230794fa-ec0a-48a4-aa40-ca7afc72631c" ] } ], "mendeley" : { "formattedCitation" : "[1]", "plainTextFormattedCitation" : "[1]", "previouslyFormattedCitation" : "[1]"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[1]</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"10.1016/j.clinbiochem.2015.07.097", "ISSN" : "1873-2933", "PMID" : "26234639", "abstract" : "OBJECTIVES: Circulating plasma DNA is being increasingly used for biomedical and clinical research as a substrate for genetic testing. However, cell lysis can occur hours after venipuncture when using standard tubes for blood collection, leading to an increase in contaminating cellular DNA that may hinder analysis of circulating plasma DNA. Cell stabilization agents can prevent cellular lysis for several days, reducing the need for immediate plasma preparation after venipuncture, thereby facilitating the ease of blood collection and sample preparation for clinical research. However, the majority of cell stabilizing reagents have not been formally tested for their ability to preserve circulating plasma tumor DNA.\n\nDESIGN &amp; METHODS: In this study, we compared the properties of two cell stabilizing reagents, the cell-free DNA BCT tube and the PAXgene tube, by collecting blood samples from metastatic breast cancer patients and measuring genome equivalents of plasma DNA by droplet digital PCR. We compared wild type PIK3CA genome equivalents and also assayed for two PIK3CA hotspot mutations, E545K and H1047R.\n\nRESULTS: Our results demonstrate that blood stored for 7 days in BCT tubes did not show evidence of cell lysis, whereas PAXgene tubes showed an order of magnitude increase in genome equivalents, indicative of considerable cellular lysis.\n\nCONCLUSIONS: We conclude that BCT tubes can prevent lysis and cellular release of genomic DNA of blood samples from cancer patients when stored at room temperature, and could therefore be of benefit for blood specimen collections in clinical trials.", "author" : [ { "dropping-particle" : "", "family" : "Toro", "given" : "Patricia Valda", "non-dropping-particle" : "", "parse-names" : false, "suffix" : "" }, { "dropping-particle" : "", "family" : "Erlanger", "given" : "Bracha", "non-dropping-particle" : "", "parse-names" : false, "suffix" : "" }, { "dropping-particle" : "", "family" : "Beaver", "given" : "Julia a", "non-dropping-particle" : "", "parse-names" : false, "suffix" : "" }, { "dropping-particle" : "", "family" : "Cochran", "given" : "Rory L", "non-dropping-particle" : "", "parse-names" : false, "suffix" : "" }, { "dropping-particle" : "", "family" : "VanDenBerg", "given" : "Dustin a", "non-dropping-particle" : "", "parse-names" : false, "suffix" : "" }, { "dropping-particle" : "", "family" : "Yakim", "given" : "Elizabeth", "non-dropping-particle" : "", "parse-names" : false, "suffix" : "" }, { "dropping-particle" : "", "family" : "Cravero", "given" : "Karen", "non-dropping-particle" : "", "parse-names" : false, "suffix" : "" }, { "dropping-particle" : "", "family" : "Chu", "given" : "David", "non-dropping-particle" : "", "parse-names" : false, "suffix" : "" }, { "dropping-particle" : "", "family" : "Zabransky", "given" : "Daniel J", "non-dropping-particle" : "", "parse-names" : false, "suffix" : "" }, { "dropping-particle" : "", "family" : "Wong", "given" : "Hong Yuen", "non-dropping-particle" : "", "parse-names" : false, "suffix" : "" }, { "dropping-particle" : "", "family" : "Croessmann", "given" : "Sarah", "non-dropping-particle" : "", "parse-names" : false, "suffix" : "" }, { "dropping-particle" : "", "family" : "Parsons", "given" : "Heather", "non-dropping-particle" : "", "parse-names" : false, "suffix" : "" }, { "dropping-particle" : "", "family" : "Hurley", "given" : "Paula J", "non-dropping-particle" : "", "parse-names" : false, "suffix" : "" }, { "dropping-particle" : "", "family" : "Lauring", "given" : "Josh", "non-dropping-particle" : "", "parse-names" : false, "suffix" : "" }, { "dropping-particle" : "", "family" : "Park", "given" : "Ben Ho", "non-dropping-particle" : "", "parse-names" : false, "suffix" : "" } ], "container-title" : "Clinical biochemistry", "id" : "ITEM-1", "issue" : "15", "issued" : { "date-parts" : [ [ "2015", "10" ] ] }, "page" : "993-8", "publisher" : "Elsevier B.V.", "title" : "Comparison of cell stabilizing blood collection tubes for circulating plasma tumor DNA.", "type" : "article-journal", "volume" : "48" }, "uris" : [ "http://www.mendeley.com/documents/?uuid=e0dcf691-a5f0-4ffc-9e33-a321932d938b" ] } ], "mendeley" : { "formattedCitation" : "[4]", "plainTextFormattedCitation" : "[4]", "previouslyFormattedCitation" : "[4]"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[4]</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"10.1016/j.clinbiochem.2016.03.012", "ISSN" : "00099120", "PMID" : "27129799", "abstract" : "OBJECTIVES: Optimal conditions for blood collection for circulating tumor DNA (ctDNA) are still being developed. Although both Streck and EDTA tubes are commonly used, their ability to stabilize ctDNA as a function of time and temperature post-collection has not been thoroughly studied. Additionally, the potential utility of CellSave tubes (commonly used for circulating tumor cell) for ctDNA measurements has not been studied.\\n\\nDESIGN AND METHODS: Blood were collected into Streck, EDTA, and CellSave tubes from ten patients with metastatic breast cancer enrolled in the MI-ONCOSEQ tumor sequencing program at the University of Michigan and kept either on ice or at room temperature until plasma isolation. Plasma was processed after 2, 6, and 48h post-collection. We used droplet digital PCR (ddPCR) to quantify plasma ctDNA and wild-type DNA for six patients who had tumor tissue mutations represented in commercially available ddPCR assays.\\n\\nRESULTS: ctDNA abundance was similar and stable for up to 6h in all tube types, and there was no effect of storage temperature on the yield for Streck and EDTA tubes. After 48h, however, one out of four patients with detectable ctDNA showed a ~50% decline in ctDNA in the EDTA tube, and three out of six patients showed a 2-3-fold increase in wild-type DNA in the EDTA tube.\\n\\nCONCLUSIONS: Streck, EDTA, and CellSave tubes showed similar performance in preserving ctDNA for up to 6h before plasma isolation. Streck and CellSave tubes more consistently stabilized ctDNA and wild-type DNA at 48h than EDTA tubes.", "author" : [ { "dropping-particle" : "", "family" : "Kang", "given" : "Qing", "non-dropping-particle" : "", "parse-names" : false, "suffix" : "" }, { "dropping-particle" : "", "family" : "Henry", "given" : "N. Lynn", "non-dropping-particle" : "", "parse-names" : false, "suffix" : "" }, { "dropping-particle" : "", "family" : "Paoletti", "given" : "Costanza", "non-dropping-particle" : "", "parse-names" : false, "suffix" : "" }, { "dropping-particle" : "", "family" : "Jiang", "given" : "Hui", "non-dropping-particle" : "", "parse-names" : false, "suffix" : "" }, { "dropping-particle" : "", "family" : "Vats", "given" : "Pankaj", "non-dropping-particle" : "", "parse-names" : false, "suffix" : "" }, { "dropping-particle" : "", "family" : "Chinnaiyan", "given" : "Arul M.", "non-dropping-particle" : "", "parse-names" : false, "suffix" : "" }, { "dropping-particle" : "", "family" : "Hayes", "given" : "Daniel F.", "non-dropping-particle" : "", "parse-names" : false, "suffix" : "" }, { "dropping-particle" : "", "family" : "Merajver", "given" : "Sofia D.", "non-dropping-particle" : "", "parse-names" : false, "suffix" : "" }, { "dropping-particle" : "", "family" : "Rae", "given" : "James M.", "non-dropping-particle" : "", "parse-names" : false, "suffix" : "" }, { "dropping-particle" : "", "family" : "Tewari", "given" : "Muneesh", "non-dropping-particle" : "", "parse-names" : false, "suffix" : "" } ], "container-title" : "Clinical Biochemistry", "id" : "ITEM-1", "issued" : { "date-parts" : [ [ "2016" ] ] }, "publisher" : "Elsevier B.V.", "title" : "Comparative Analysis of Circulating Tumor DNA Stability In K3EDTA, Streck and CellSave Blood Collection Tubes", "type" : "article-journal" }, "uris" : [ "http://www.mendeley.com/documents/?uuid=cee8811c-bfe3-4584-8b21-d12330b40225" ] } ], "mendeley" : { "formattedCitation" : "[5]", "plainTextFormattedCitation" : "[5]", "previouslyFormattedCitation" : "[5]"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[5]</w:t>
            </w:r>
            <w:r w:rsidRPr="0063787D">
              <w:rPr>
                <w:rFonts w:ascii="Arial" w:hAnsi="Arial" w:cs="Arial"/>
                <w:sz w:val="14"/>
              </w:rPr>
              <w:fldChar w:fldCharType="end"/>
            </w:r>
          </w:p>
        </w:tc>
      </w:tr>
      <w:tr w:rsidR="006525B3" w:rsidRPr="0063787D" w:rsidTr="003F1F9D">
        <w:tc>
          <w:tcPr>
            <w:tcW w:w="1668" w:type="dxa"/>
            <w:shd w:val="clear" w:color="auto" w:fill="F2F2F2" w:themeFill="background1" w:themeFillShade="F2"/>
          </w:tcPr>
          <w:p w:rsidR="00145972" w:rsidRPr="0063787D" w:rsidRDefault="00145972" w:rsidP="00201723">
            <w:pPr>
              <w:rPr>
                <w:rFonts w:ascii="Arial" w:hAnsi="Arial" w:cs="Arial"/>
                <w:b/>
                <w:sz w:val="14"/>
              </w:rPr>
            </w:pPr>
          </w:p>
          <w:p w:rsidR="00145972" w:rsidRPr="0063787D" w:rsidRDefault="003F1F9D" w:rsidP="003F1F9D">
            <w:pPr>
              <w:rPr>
                <w:rFonts w:ascii="Arial" w:hAnsi="Arial" w:cs="Arial"/>
                <w:b/>
                <w:sz w:val="14"/>
              </w:rPr>
            </w:pPr>
            <w:r>
              <w:rPr>
                <w:rFonts w:ascii="Arial" w:hAnsi="Arial" w:cs="Arial"/>
                <w:b/>
                <w:sz w:val="14"/>
              </w:rPr>
              <w:t>Agitation influence (</w:t>
            </w:r>
            <w:proofErr w:type="spellStart"/>
            <w:r>
              <w:rPr>
                <w:rFonts w:ascii="Arial" w:hAnsi="Arial" w:cs="Arial"/>
                <w:b/>
                <w:sz w:val="14"/>
              </w:rPr>
              <w:t>cfDNA</w:t>
            </w:r>
            <w:proofErr w:type="spellEnd"/>
            <w:r>
              <w:rPr>
                <w:rFonts w:ascii="Arial" w:hAnsi="Arial" w:cs="Arial"/>
                <w:b/>
                <w:sz w:val="14"/>
              </w:rPr>
              <w:t xml:space="preserve"> and WBC </w:t>
            </w:r>
            <w:r w:rsidRPr="0063787D">
              <w:rPr>
                <w:rFonts w:ascii="Arial" w:hAnsi="Arial" w:cs="Arial"/>
                <w:b/>
                <w:sz w:val="14"/>
              </w:rPr>
              <w:t>stabilization</w:t>
            </w:r>
            <w:r>
              <w:rPr>
                <w:rFonts w:ascii="Arial" w:hAnsi="Arial" w:cs="Arial"/>
                <w:b/>
                <w:sz w:val="14"/>
              </w:rPr>
              <w:t>)</w:t>
            </w:r>
          </w:p>
        </w:tc>
        <w:tc>
          <w:tcPr>
            <w:tcW w:w="3654" w:type="dxa"/>
            <w:shd w:val="clear" w:color="auto" w:fill="F2F2F2" w:themeFill="background1" w:themeFillShade="F2"/>
          </w:tcPr>
          <w:p w:rsidR="00145972" w:rsidRPr="0063787D" w:rsidRDefault="00145972" w:rsidP="00055C6E">
            <w:pPr>
              <w:pStyle w:val="Listenabsatz"/>
              <w:ind w:left="170"/>
              <w:rPr>
                <w:rFonts w:ascii="Arial" w:hAnsi="Arial" w:cs="Arial"/>
                <w:sz w:val="14"/>
              </w:rPr>
            </w:pPr>
          </w:p>
          <w:p w:rsidR="00145972" w:rsidRPr="0063787D" w:rsidRDefault="00145972" w:rsidP="00055C6E">
            <w:pPr>
              <w:pStyle w:val="Listenabsatz"/>
              <w:numPr>
                <w:ilvl w:val="0"/>
                <w:numId w:val="2"/>
              </w:numPr>
              <w:ind w:left="170" w:hanging="170"/>
              <w:rPr>
                <w:rFonts w:ascii="Arial" w:hAnsi="Arial" w:cs="Arial"/>
                <w:sz w:val="14"/>
              </w:rPr>
            </w:pPr>
            <w:r w:rsidRPr="0063787D">
              <w:rPr>
                <w:rFonts w:ascii="Arial" w:hAnsi="Arial" w:cs="Arial"/>
                <w:sz w:val="14"/>
              </w:rPr>
              <w:t xml:space="preserve">3 d permanent agitation </w:t>
            </w:r>
            <w:r w:rsidR="00183941">
              <w:rPr>
                <w:rFonts w:ascii="Arial" w:hAnsi="Arial" w:cs="Arial"/>
                <w:sz w:val="14"/>
              </w:rPr>
              <w:t>of</w:t>
            </w:r>
            <w:r w:rsidR="00183941" w:rsidRPr="0063787D">
              <w:rPr>
                <w:rFonts w:ascii="Arial" w:hAnsi="Arial" w:cs="Arial"/>
                <w:sz w:val="14"/>
              </w:rPr>
              <w:t xml:space="preserve"> </w:t>
            </w:r>
            <w:proofErr w:type="spellStart"/>
            <w:r w:rsidRPr="0063787D">
              <w:rPr>
                <w:rFonts w:ascii="Arial" w:hAnsi="Arial" w:cs="Arial"/>
                <w:sz w:val="14"/>
              </w:rPr>
              <w:t>cfDNA</w:t>
            </w:r>
            <w:proofErr w:type="spellEnd"/>
            <w:r w:rsidRPr="0063787D">
              <w:rPr>
                <w:rFonts w:ascii="Arial" w:hAnsi="Arial" w:cs="Arial"/>
                <w:sz w:val="14"/>
              </w:rPr>
              <w:t xml:space="preserve"> BCTs do</w:t>
            </w:r>
            <w:r w:rsidR="00183941">
              <w:rPr>
                <w:rFonts w:ascii="Arial" w:hAnsi="Arial" w:cs="Arial"/>
                <w:sz w:val="14"/>
              </w:rPr>
              <w:t>es</w:t>
            </w:r>
            <w:r w:rsidRPr="0063787D">
              <w:rPr>
                <w:rFonts w:ascii="Arial" w:hAnsi="Arial" w:cs="Arial"/>
                <w:sz w:val="14"/>
              </w:rPr>
              <w:t xml:space="preserve"> not alter </w:t>
            </w:r>
            <w:proofErr w:type="spellStart"/>
            <w:r w:rsidRPr="0063787D">
              <w:rPr>
                <w:rFonts w:ascii="Arial" w:hAnsi="Arial" w:cs="Arial"/>
                <w:sz w:val="14"/>
              </w:rPr>
              <w:t>cfDNA</w:t>
            </w:r>
            <w:proofErr w:type="spellEnd"/>
            <w:r w:rsidRPr="0063787D">
              <w:rPr>
                <w:rFonts w:ascii="Arial" w:hAnsi="Arial" w:cs="Arial"/>
                <w:sz w:val="14"/>
              </w:rPr>
              <w:t xml:space="preserve"> yield</w:t>
            </w:r>
            <w:r w:rsidR="00183941">
              <w:rPr>
                <w:rFonts w:ascii="Arial" w:hAnsi="Arial" w:cs="Arial"/>
                <w:sz w:val="14"/>
              </w:rPr>
              <w:t>s</w:t>
            </w:r>
            <w:r w:rsidRPr="0063787D">
              <w:rPr>
                <w:rFonts w:ascii="Arial" w:hAnsi="Arial" w:cs="Arial"/>
                <w:sz w:val="14"/>
              </w:rPr>
              <w:t xml:space="preserve"> or genomic DNA release</w:t>
            </w:r>
          </w:p>
          <w:p w:rsidR="00145972" w:rsidRPr="0063787D" w:rsidRDefault="00145972" w:rsidP="00055C6E">
            <w:pPr>
              <w:rPr>
                <w:rFonts w:ascii="Arial" w:hAnsi="Arial" w:cs="Arial"/>
                <w:sz w:val="14"/>
              </w:rPr>
            </w:pPr>
          </w:p>
        </w:tc>
        <w:tc>
          <w:tcPr>
            <w:tcW w:w="3655" w:type="dxa"/>
            <w:shd w:val="clear" w:color="auto" w:fill="F2F2F2" w:themeFill="background1" w:themeFillShade="F2"/>
          </w:tcPr>
          <w:p w:rsidR="00145972" w:rsidRPr="0063787D" w:rsidRDefault="00145972" w:rsidP="00055C6E">
            <w:pPr>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A</w:t>
            </w:r>
            <w:r w:rsidR="00145972" w:rsidRPr="0063787D">
              <w:rPr>
                <w:rFonts w:ascii="Arial" w:hAnsi="Arial" w:cs="Arial"/>
                <w:sz w:val="14"/>
              </w:rPr>
              <w:t xml:space="preserve">gitation of blood samples for 3 </w:t>
            </w:r>
            <w:proofErr w:type="spellStart"/>
            <w:r w:rsidR="00145972" w:rsidRPr="0063787D">
              <w:rPr>
                <w:rFonts w:ascii="Arial" w:hAnsi="Arial" w:cs="Arial"/>
                <w:sz w:val="14"/>
              </w:rPr>
              <w:t>h at</w:t>
            </w:r>
            <w:proofErr w:type="spellEnd"/>
            <w:r w:rsidR="00145972" w:rsidRPr="0063787D">
              <w:rPr>
                <w:rFonts w:ascii="Arial" w:hAnsi="Arial" w:cs="Arial"/>
                <w:sz w:val="14"/>
              </w:rPr>
              <w:t xml:space="preserve"> RT causes a slight increase of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w:t>
            </w:r>
            <w:r w:rsidR="00183941">
              <w:rPr>
                <w:rFonts w:ascii="Arial" w:hAnsi="Arial" w:cs="Arial"/>
                <w:sz w:val="14"/>
              </w:rPr>
              <w:t>in</w:t>
            </w:r>
            <w:r w:rsidR="00A45754">
              <w:rPr>
                <w:rFonts w:ascii="Arial" w:hAnsi="Arial" w:cs="Arial"/>
                <w:sz w:val="14"/>
              </w:rPr>
              <w:t xml:space="preserve"> </w:t>
            </w:r>
            <w:r w:rsidR="00145972" w:rsidRPr="0063787D">
              <w:rPr>
                <w:rFonts w:ascii="Arial" w:hAnsi="Arial" w:cs="Arial"/>
                <w:sz w:val="14"/>
              </w:rPr>
              <w:t>EDTA tubes</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N</w:t>
            </w:r>
            <w:r w:rsidR="00145972" w:rsidRPr="0063787D">
              <w:rPr>
                <w:rFonts w:ascii="Arial" w:hAnsi="Arial" w:cs="Arial"/>
                <w:sz w:val="14"/>
              </w:rPr>
              <w:t xml:space="preserve">o significant change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was detected in plasma </w:t>
            </w:r>
            <w:r w:rsidR="00183941">
              <w:rPr>
                <w:rFonts w:ascii="Arial" w:hAnsi="Arial" w:cs="Arial"/>
                <w:sz w:val="14"/>
              </w:rPr>
              <w:t>if</w:t>
            </w:r>
            <w:r w:rsidR="00183941" w:rsidRPr="0063787D">
              <w:rPr>
                <w:rFonts w:ascii="Arial" w:hAnsi="Arial" w:cs="Arial"/>
                <w:sz w:val="14"/>
              </w:rPr>
              <w:t xml:space="preserve">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 samples </w:t>
            </w:r>
            <w:r w:rsidR="00183941">
              <w:rPr>
                <w:rFonts w:ascii="Arial" w:hAnsi="Arial" w:cs="Arial"/>
                <w:sz w:val="14"/>
              </w:rPr>
              <w:t xml:space="preserve">were </w:t>
            </w:r>
            <w:r w:rsidR="00145972" w:rsidRPr="0063787D">
              <w:rPr>
                <w:rFonts w:ascii="Arial" w:hAnsi="Arial" w:cs="Arial"/>
                <w:sz w:val="14"/>
              </w:rPr>
              <w:t>shipped overnight at RT</w:t>
            </w:r>
            <w:r w:rsidR="00183941">
              <w:rPr>
                <w:rFonts w:ascii="Arial" w:hAnsi="Arial" w:cs="Arial"/>
                <w:sz w:val="14"/>
              </w:rPr>
              <w:t>;</w:t>
            </w:r>
            <w:r w:rsidR="00183941" w:rsidRPr="0063787D">
              <w:rPr>
                <w:rFonts w:ascii="Arial" w:hAnsi="Arial" w:cs="Arial"/>
                <w:sz w:val="14"/>
              </w:rPr>
              <w:t xml:space="preserve"> </w:t>
            </w:r>
            <w:r w:rsidR="00145972" w:rsidRPr="0063787D">
              <w:rPr>
                <w:rFonts w:ascii="Arial" w:hAnsi="Arial" w:cs="Arial"/>
                <w:sz w:val="14"/>
              </w:rPr>
              <w:t xml:space="preserve">Significant decrease in fetal </w:t>
            </w:r>
            <w:r w:rsidR="00183941">
              <w:rPr>
                <w:rFonts w:ascii="Arial" w:hAnsi="Arial" w:cs="Arial"/>
                <w:sz w:val="14"/>
              </w:rPr>
              <w:t xml:space="preserve">DNA </w:t>
            </w:r>
            <w:r w:rsidR="00145972" w:rsidRPr="0063787D">
              <w:rPr>
                <w:rFonts w:ascii="Arial" w:hAnsi="Arial" w:cs="Arial"/>
                <w:sz w:val="14"/>
              </w:rPr>
              <w:t xml:space="preserve">fraction </w:t>
            </w:r>
            <w:r w:rsidR="00183941">
              <w:rPr>
                <w:rFonts w:ascii="Arial" w:hAnsi="Arial" w:cs="Arial"/>
                <w:sz w:val="14"/>
              </w:rPr>
              <w:t>was</w:t>
            </w:r>
            <w:r w:rsidR="00183941" w:rsidRPr="0063787D">
              <w:rPr>
                <w:rFonts w:ascii="Arial" w:hAnsi="Arial" w:cs="Arial"/>
                <w:sz w:val="14"/>
              </w:rPr>
              <w:t xml:space="preserve"> </w:t>
            </w:r>
            <w:r w:rsidR="00145972" w:rsidRPr="0063787D">
              <w:rPr>
                <w:rFonts w:ascii="Arial" w:hAnsi="Arial" w:cs="Arial"/>
                <w:sz w:val="14"/>
              </w:rPr>
              <w:t xml:space="preserve">found in EDTA samples and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shipped overnight a</w:t>
            </w:r>
            <w:r w:rsidR="00EE27AA">
              <w:rPr>
                <w:rFonts w:ascii="Arial" w:hAnsi="Arial" w:cs="Arial"/>
                <w:sz w:val="14"/>
              </w:rPr>
              <w:t>t 4 °</w:t>
            </w:r>
            <w:r w:rsidR="00145972" w:rsidRPr="0063787D">
              <w:rPr>
                <w:rFonts w:ascii="Arial" w:hAnsi="Arial" w:cs="Arial"/>
                <w:sz w:val="14"/>
              </w:rPr>
              <w:t xml:space="preserve">C (prenatal </w:t>
            </w:r>
            <w:r w:rsidR="00183941">
              <w:rPr>
                <w:rFonts w:ascii="Arial" w:hAnsi="Arial" w:cs="Arial"/>
                <w:sz w:val="14"/>
              </w:rPr>
              <w:t>testing</w:t>
            </w:r>
            <w:r w:rsidR="00145972" w:rsidRPr="0063787D">
              <w:rPr>
                <w:rFonts w:ascii="Arial" w:hAnsi="Arial" w:cs="Arial"/>
                <w:sz w:val="14"/>
              </w:rPr>
              <w:t>)</w:t>
            </w:r>
          </w:p>
          <w:p w:rsidR="00145972" w:rsidRPr="0063787D" w:rsidRDefault="00145972" w:rsidP="00055C6E">
            <w:pPr>
              <w:pStyle w:val="Listenabsatz"/>
              <w:ind w:left="170"/>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S</w:t>
            </w:r>
            <w:r w:rsidR="00145972" w:rsidRPr="0063787D">
              <w:rPr>
                <w:rFonts w:ascii="Arial" w:hAnsi="Arial" w:cs="Arial"/>
                <w:sz w:val="14"/>
              </w:rPr>
              <w:t xml:space="preserve">haking and </w:t>
            </w:r>
            <w:r w:rsidR="00183941" w:rsidRPr="0063787D">
              <w:rPr>
                <w:rFonts w:ascii="Arial" w:hAnsi="Arial" w:cs="Arial"/>
                <w:sz w:val="14"/>
              </w:rPr>
              <w:t>ship</w:t>
            </w:r>
            <w:r w:rsidR="00183941">
              <w:rPr>
                <w:rFonts w:ascii="Arial" w:hAnsi="Arial" w:cs="Arial"/>
                <w:sz w:val="14"/>
              </w:rPr>
              <w:t>ment of</w:t>
            </w:r>
            <w:r w:rsidR="00183941" w:rsidRPr="0063787D">
              <w:rPr>
                <w:rFonts w:ascii="Arial" w:hAnsi="Arial" w:cs="Arial"/>
                <w:sz w:val="14"/>
              </w:rPr>
              <w:t xml:space="preserve"> </w:t>
            </w:r>
            <w:r w:rsidR="00145972" w:rsidRPr="0063787D">
              <w:rPr>
                <w:rFonts w:ascii="Arial" w:hAnsi="Arial" w:cs="Arial"/>
                <w:sz w:val="14"/>
              </w:rPr>
              <w:t>blood in K</w:t>
            </w:r>
            <w:r w:rsidR="00145972" w:rsidRPr="00A45754">
              <w:rPr>
                <w:rFonts w:ascii="Arial" w:hAnsi="Arial" w:cs="Arial"/>
                <w:sz w:val="14"/>
                <w:vertAlign w:val="subscript"/>
              </w:rPr>
              <w:t>3</w:t>
            </w:r>
            <w:r w:rsidR="00145972" w:rsidRPr="0063787D">
              <w:rPr>
                <w:rFonts w:ascii="Arial" w:hAnsi="Arial" w:cs="Arial"/>
                <w:sz w:val="14"/>
              </w:rPr>
              <w:t xml:space="preserve">EDTA tubes shows a significant increases in gDNA, whereas no change is seen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BCTs (RT, up to 24 h or RT 4 d shipment; prenatal field)</w:t>
            </w:r>
          </w:p>
          <w:p w:rsidR="00145972" w:rsidRPr="0063787D" w:rsidRDefault="00145972" w:rsidP="00055C6E">
            <w:pPr>
              <w:rPr>
                <w:rFonts w:ascii="Arial" w:hAnsi="Arial" w:cs="Arial"/>
                <w:sz w:val="14"/>
              </w:rPr>
            </w:pPr>
          </w:p>
        </w:tc>
        <w:tc>
          <w:tcPr>
            <w:tcW w:w="0" w:type="auto"/>
            <w:shd w:val="clear" w:color="auto" w:fill="F2F2F2" w:themeFill="background1" w:themeFillShade="F2"/>
          </w:tcPr>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"10.1016/j.cca.2013.05.022", "ISSN" : "1873-3492", "PMID" : "23727028", "abstract" : "Despite the growing interest in circulating cell-free DNA (ccfDNA) analysis in various clinical fields, especially oncology and prenatal diagnosis, few studies on sample handling have been reported and no analytical consensus is available. The lack of consistency between the various protocols for sample handling and the techniques used for ccfDNA analysis is one of the major obstacles in translating ccfDNA analysis to clinical practice. Although this point is highlighted regularly in the published reviews on ccfDNA analysis, no standard operating procedure currently exists despite several ongoing clinical studies on ccfDNA analysis. This review examines the preanalytical parameters potentially affecting ccfDNA concentration and fragmentation at each preanalytical step from blood drawing to the storage of ccfDNA extracts. Analysis of data in the literature and our own observations revealed the influence of preanalytical factors on ccfDNA analysis. Based on these data, we determined the optimal preanalytical protocols for ccfDNA analysis and ultimately, a guideline for the translation of ccfDNA analysis in routine clinical practice.", "author" : [ { "dropping-particle" : "", "family" : "Messaoudi", "given" : "Safia", "non-dropping-particle" : "El", "parse-names" : false, "suffix" : "" }, { "dropping-particle" : "", "family" : "Rolet", "given" : "Fanny", "non-dropping-particle" : "", "parse-names" : false, "suffix" : "" }, { "dropping-particle" : "", "family" : "Mouliere", "given" : "Florent", "non-dropping-particle" : "", "parse-names" : false, "suffix" : "" }, { "dropping-particle" : "", "family" : "Thierry", "given" : "Alain R", "non-dropping-particle" : "", "parse-names" : false, "suffix" : "" } ], "container-title" : "Clinica chimica acta; international journal of clinical chemistry", "id" : "ITEM-1", "issued" : { "date-parts" : [ [ "2013", "9", "23" ] ] }, "page" : "222-30", "title" : "Circulating cell free DNA: Preanalytical considerations.", "type" : "article-journal", "volume" : "424" }, "uris" : [ "http://www.mendeley.com/documents/?uuid=230794fa-ec0a-48a4-aa40-ca7afc72631c" ] } ], "mendeley" : { "formattedCitation" : "[1]", "plainTextFormattedCitation" : "[1]", "previouslyFormattedCitation" : "[1]"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[1]</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"10.1159/000335020", "ISSN" : "1421-9964", "PMID" : "22261730", "abstract" : "OBJECTIVE: To determine the effect of shipping blood in Streck blood collection tubes (BCT) prior to processing on cell-free DNA (cf-DNA) levels.\\n\\nMETHODS: Blood was collected in ethylenediaminetetraacetic acid (EDTA) and BCT tubes from 10 pregnant women carrying male fetuses. One set of each tube for each subject was processed to plasma immediately (standard cf-DNA protocol), whereas the other set was shipped by air courier and then processed. DNA was extracted and total and fetal DNA concentrations were measured by TaqMan multiplexed quantitative real-time PCR.\\n\\nRESULTS: No significant difference was observed in total cf-DNA in plasma between immediately processed EDTA (control) and immediately processed BCT samples. Moreover, no significant change in total cf-DNA was detected in plasma of BCT samples shipped at room temperature. Significant differences in total cf-DNA leading to a significantly decreased fetal fraction were found in shipped EDTA samples and BCT samples shipped at 4\u00b0C.\\n\\nDISCUSSION: BCT tubes are suitable for shipping whole blood prior to processing with respect to cf-DNA levels. However, care should be taken to ensure that samples are not exposed to extreme temperatures during shipment. This finding will benefit the development and clinical application of noninvasive methods of fetal diagnosis that utilize cf-DNA.", "author" : [ { "dropping-particle" : "", "family" : "Hidestrand", "given" : "M", "non-dropping-particle" : "", "parse-names" : false, "suffix" : "" }, { "dropping-particle" : "", "family" : "Stokowski", "given" : "R", "non-dropping-particle" : "", "parse-names" : false, "suffix" : "" }, { "dropping-particle" : "", "family" : "Song", "given" : "K", "non-dropping-particle" : "", "parse-names" : false, "suffix" : "" }, { "dropping-particle" : "", "family" : "Oliphant", "given" : "A", "non-dropping-particle" : "", "parse-names" : false, "suffix" : "" }, { "dropping-particle" : "", "family" : "Deavers", "given" : "J", "non-dropping-particle" : "", "parse-names" : false, "suffix" : "" }, { "dropping-particle" : "", "family" : "Goetsch", "given" : "M", "non-dropping-particle" : "", "parse-names" : false, "suffix" : "" }, { "dropping-particle" : "", "family" : "Simpson", "given" : "P", "non-dropping-particle" : "", "parse-names" : false, "suffix" : "" }, { "dropping-particle" : "", "family" : "Kuhlman", "given" : "R", "non-dropping-particle" : "", "parse-names" : false, "suffix" : "" }, { "dropping-particle" : "", "family" : "Ames", "given" : "M", "non-dropping-particle" : "", "parse-names" : false, "suffix" : "" }, { "dropping-particle" : "", "family" : "Mitchell", "given" : "M", "non-dropping-particle" : "", "parse-names" : false, "suffix" : "" }, { "dropping-particle" : "", "family" : "Tomita-Mitchell", "given" : "A.", "non-dropping-particle" : "", "parse-names" : false, "suffix" : "" } ], "container-title" : "Fetal Diagnosis and Therapy", "id" : "ITEM-1", "issue" : "2", "issued" : { "date-parts" : [ [ "2012", "1" ] ] }, "page" : "122-128", "title" : "Influence of Temperature during Transportation on Cell-Free DNA Analysis", "type" : "article-journal", "volume" : "31" }, "uris" : [ "http://www.mendeley.com/documents/?uuid=67a5bcba-bd2a-43f0-a90b-9eaff05bce7c" ] } ], "mendeley" : { "formattedCitation" : "[10]", "plainTextFormattedCitation" : "[10]", "previouslyFormattedCitation" : "[10]"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[10]</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"10.1002/jcla.21603", "ISSN" : "1098-2825", "PMID" : "23852790", "abstract" : "BACKGROUND: Cell-free DNA (cfDNA) circulating in blood is currently used for noninvasive diagnostic and prognostic tests. Minimizing background DNA is vital for detection of low abundance cfDNA. We investigated whether a new blood collection device could reduce background levels of genomic DNA (gDNA) in plasma compared to K3 EDTA tubes, when subjected to conditions that may occur during sample storage and shipping.\\n\\nMETHODS: Blood samples were drawn from healthy donors into K3 EDTA and Cell-Free DNA\u2122 BCT (BCT). To simulate shipping, samples were shaken or left unshaken. In a shipping study, samples were shipped or not shipped. To assess temperature variations, samples were incubated at 6\u00b0C, 22\u00b0C, and 37\u00b0C. In all cases, plasma was harvested by centrifugation and total plasma DNA (pDNA) assayed by quantitative real-time polymerase chain reaction (qPCR).\\n\\nRESULTS: Shaking and shipping blood in K3 EDTA tubes showed significant increases in pDNA, whereas no change was seen in BCTs. Blood in K3 EDTA tubes incubated at 6\u00b0C, 22\u00b0C, and 37\u00b0C showed increases in pDNA while pDNA from BCTs remained stable.\\n\\nCONCLUSIONS: BCTs prevent increases in gDNA levels that can occur during sample storage and shipping. This new device permits low abundance DNA target detection and allows accurate cfDNA concentrations.", "author" : [ { "dropping-particle" : "", "family" : "Norton", "given" : "Sheila E", "non-dropping-particle" : "", "parse-names" : false, "suffix" : "" }, { "dropping-particle" : "", "family" : "Luna", "given" : "Kristin K", "non-dropping-particle" : "", "parse-names" : false, "suffix" : "" }, { "dropping-particle" : "", "family" : "Lechner", "given" : "Joel M", "non-dropping-particle" : "", "parse-names" : false, "suffix" : "" }, { "dropping-particle" : "", "family" : "Qin", "given" : "Jianbing", "non-dropping-particle" : "", "parse-names" : false, "suffix" : "" }, { "dropping-particle" : "", "family" : "Fernando", "given" : "M Rohan", "non-dropping-particle" : "", "parse-names" : false, "suffix" : "" } ], "container-title" : "Journal of clinical laboratory analysis", "id" : "ITEM-1", "issue" : "4", "issued" : { "date-parts" : [ [ "2013", "7" ] ] }, "page" : "305-311", "title" : "A New Blood Collection Device Minimizes Cellular DNA Release During Sample Storage and Shipping When Compared to a Standard Device.", "type" : "article-journal", "volume" : "27" }, "uris" : [ "http://www.mendeley.com/documents/?uuid=d027b403-57ca-4ec4-8584-450737ab3e05" ] } ], "mendeley" : { "formattedCitation" : "[6]", "plainTextFormattedCitation" : "[6]", "previouslyFormattedCitation" : "[6]"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[6]</w:t>
            </w:r>
            <w:r w:rsidRPr="0063787D">
              <w:rPr>
                <w:rFonts w:ascii="Arial" w:hAnsi="Arial" w:cs="Arial"/>
                <w:sz w:val="14"/>
              </w:rPr>
              <w:fldChar w:fldCharType="end"/>
            </w:r>
          </w:p>
        </w:tc>
      </w:tr>
      <w:tr w:rsidR="006525B3" w:rsidRPr="0063787D" w:rsidTr="003F1F9D">
        <w:tc>
          <w:tcPr>
            <w:tcW w:w="1668" w:type="dxa"/>
          </w:tcPr>
          <w:p w:rsidR="00145972" w:rsidRPr="0063787D" w:rsidRDefault="00145972" w:rsidP="00201723">
            <w:pPr>
              <w:rPr>
                <w:rFonts w:ascii="Arial" w:hAnsi="Arial" w:cs="Arial"/>
                <w:b/>
                <w:sz w:val="14"/>
              </w:rPr>
            </w:pPr>
          </w:p>
          <w:p w:rsidR="00145972" w:rsidRPr="0063787D" w:rsidRDefault="00183941" w:rsidP="00183941">
            <w:pPr>
              <w:rPr>
                <w:rFonts w:ascii="Arial" w:hAnsi="Arial" w:cs="Arial"/>
                <w:b/>
                <w:sz w:val="14"/>
              </w:rPr>
            </w:pPr>
            <w:r>
              <w:rPr>
                <w:rFonts w:ascii="Arial" w:hAnsi="Arial" w:cs="Arial"/>
                <w:b/>
                <w:sz w:val="14"/>
              </w:rPr>
              <w:t>Optical appearance of plasma fraction</w:t>
            </w:r>
          </w:p>
        </w:tc>
        <w:tc>
          <w:tcPr>
            <w:tcW w:w="3654" w:type="dxa"/>
          </w:tcPr>
          <w:p w:rsidR="00145972" w:rsidRPr="0063787D" w:rsidRDefault="00145972" w:rsidP="00055C6E">
            <w:pPr>
              <w:rPr>
                <w:rFonts w:ascii="Arial" w:hAnsi="Arial" w:cs="Arial"/>
                <w:sz w:val="14"/>
              </w:rPr>
            </w:pPr>
          </w:p>
          <w:p w:rsidR="00145972" w:rsidRPr="0063787D" w:rsidRDefault="0089771D" w:rsidP="00055C6E">
            <w:pPr>
              <w:pStyle w:val="Listenabsatz"/>
              <w:numPr>
                <w:ilvl w:val="0"/>
                <w:numId w:val="2"/>
              </w:numPr>
              <w:ind w:left="170" w:hanging="170"/>
              <w:rPr>
                <w:rFonts w:ascii="Arial" w:hAnsi="Arial" w:cs="Arial"/>
                <w:sz w:val="14"/>
              </w:rPr>
            </w:pPr>
            <w:r>
              <w:rPr>
                <w:rFonts w:ascii="Arial" w:hAnsi="Arial" w:cs="Arial"/>
                <w:sz w:val="14"/>
              </w:rPr>
              <w:t>A</w:t>
            </w:r>
            <w:r w:rsidR="00145972" w:rsidRPr="0063787D">
              <w:rPr>
                <w:rFonts w:ascii="Arial" w:hAnsi="Arial" w:cs="Arial"/>
                <w:sz w:val="14"/>
              </w:rPr>
              <w:t>bnormal</w:t>
            </w:r>
            <w:r w:rsidR="00183941">
              <w:rPr>
                <w:rFonts w:ascii="Arial" w:hAnsi="Arial" w:cs="Arial"/>
                <w:sz w:val="14"/>
              </w:rPr>
              <w:t xml:space="preserve"> visual </w:t>
            </w:r>
            <w:r w:rsidR="00145972" w:rsidRPr="0063787D">
              <w:rPr>
                <w:rFonts w:ascii="Arial" w:hAnsi="Arial" w:cs="Arial"/>
                <w:sz w:val="14"/>
              </w:rPr>
              <w:t xml:space="preserve">appearance </w:t>
            </w:r>
            <w:r w:rsidR="00183941">
              <w:rPr>
                <w:rFonts w:ascii="Arial" w:hAnsi="Arial" w:cs="Arial"/>
                <w:sz w:val="14"/>
              </w:rPr>
              <w:t>of the plasma fraction during prepa</w:t>
            </w:r>
            <w:r w:rsidR="00A45754">
              <w:rPr>
                <w:rFonts w:ascii="Arial" w:hAnsi="Arial" w:cs="Arial"/>
                <w:sz w:val="14"/>
              </w:rPr>
              <w:t>ra</w:t>
            </w:r>
            <w:r w:rsidR="00183941">
              <w:rPr>
                <w:rFonts w:ascii="Arial" w:hAnsi="Arial" w:cs="Arial"/>
                <w:sz w:val="14"/>
              </w:rPr>
              <w:t>tion of plasm</w:t>
            </w:r>
            <w:r w:rsidR="00A45754">
              <w:rPr>
                <w:rFonts w:ascii="Arial" w:hAnsi="Arial" w:cs="Arial"/>
                <w:sz w:val="14"/>
              </w:rPr>
              <w:t>a</w:t>
            </w:r>
            <w:r w:rsidR="00183941">
              <w:rPr>
                <w:rFonts w:ascii="Arial" w:hAnsi="Arial" w:cs="Arial"/>
                <w:sz w:val="14"/>
              </w:rPr>
              <w:t xml:space="preserve"> from </w:t>
            </w:r>
            <w:proofErr w:type="spellStart"/>
            <w:r w:rsidR="00183941">
              <w:rPr>
                <w:rFonts w:ascii="Arial" w:hAnsi="Arial" w:cs="Arial"/>
                <w:sz w:val="14"/>
              </w:rPr>
              <w:t>cfDNA</w:t>
            </w:r>
            <w:proofErr w:type="spellEnd"/>
            <w:r w:rsidR="00183941">
              <w:rPr>
                <w:rFonts w:ascii="Arial" w:hAnsi="Arial" w:cs="Arial"/>
                <w:sz w:val="14"/>
              </w:rPr>
              <w:t xml:space="preserve"> BCT tubes </w:t>
            </w:r>
            <w:r w:rsidR="00145972" w:rsidRPr="0063787D">
              <w:rPr>
                <w:rFonts w:ascii="Arial" w:hAnsi="Arial" w:cs="Arial"/>
                <w:sz w:val="14"/>
              </w:rPr>
              <w:t>shows strong correlation to plasma quality (broad interface cell layers, hemolytic plasma; increasing gDNA levels)</w:t>
            </w:r>
            <w:r w:rsidR="00183941">
              <w:rPr>
                <w:rFonts w:ascii="Arial" w:hAnsi="Arial" w:cs="Arial"/>
                <w:sz w:val="14"/>
              </w:rPr>
              <w:t>; visual appearance</w:t>
            </w:r>
            <w:r w:rsidR="00145972" w:rsidRPr="0063787D">
              <w:rPr>
                <w:rFonts w:ascii="Arial" w:hAnsi="Arial" w:cs="Arial"/>
                <w:sz w:val="14"/>
              </w:rPr>
              <w:t xml:space="preserve"> </w:t>
            </w:r>
            <w:r w:rsidR="00183941">
              <w:rPr>
                <w:rFonts w:ascii="Arial" w:hAnsi="Arial" w:cs="Arial"/>
                <w:sz w:val="14"/>
              </w:rPr>
              <w:t xml:space="preserve">of plasma during preparation </w:t>
            </w:r>
            <w:r w:rsidR="00145972" w:rsidRPr="0063787D">
              <w:rPr>
                <w:rFonts w:ascii="Arial" w:hAnsi="Arial" w:cs="Arial"/>
                <w:sz w:val="14"/>
              </w:rPr>
              <w:t>should be considered as a necessary quality control step</w:t>
            </w:r>
          </w:p>
          <w:p w:rsidR="00D2349C" w:rsidRPr="0063787D" w:rsidRDefault="00D2349C" w:rsidP="00055C6E">
            <w:pPr>
              <w:rPr>
                <w:rFonts w:ascii="Arial" w:hAnsi="Arial" w:cs="Arial"/>
                <w:sz w:val="14"/>
              </w:rPr>
            </w:pPr>
            <w:bookmarkStart w:id="0" w:name="_GoBack"/>
            <w:bookmarkEnd w:id="0"/>
          </w:p>
        </w:tc>
        <w:tc>
          <w:tcPr>
            <w:tcW w:w="3655" w:type="dxa"/>
          </w:tcPr>
          <w:p w:rsidR="00145972" w:rsidRPr="0063787D" w:rsidRDefault="00145972" w:rsidP="00055C6E">
            <w:pPr>
              <w:rPr>
                <w:rFonts w:ascii="Arial" w:hAnsi="Arial" w:cs="Arial"/>
                <w:sz w:val="14"/>
              </w:rPr>
            </w:pPr>
          </w:p>
          <w:p w:rsidR="00145972" w:rsidRPr="0063787D" w:rsidRDefault="00145972" w:rsidP="00055C6E">
            <w:pPr>
              <w:pStyle w:val="Listenabsatz"/>
              <w:numPr>
                <w:ilvl w:val="0"/>
                <w:numId w:val="2"/>
              </w:numPr>
              <w:ind w:left="170" w:hanging="170"/>
              <w:rPr>
                <w:rFonts w:ascii="Arial" w:hAnsi="Arial" w:cs="Arial"/>
                <w:sz w:val="14"/>
              </w:rPr>
            </w:pPr>
            <w:r w:rsidRPr="0063787D">
              <w:rPr>
                <w:rFonts w:ascii="Arial" w:hAnsi="Arial" w:cs="Arial"/>
                <w:sz w:val="14"/>
              </w:rPr>
              <w:t>n/a</w:t>
            </w:r>
          </w:p>
        </w:tc>
        <w:tc>
          <w:tcPr>
            <w:tcW w:w="0" w:type="auto"/>
          </w:tcPr>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t>n/a</w:t>
            </w:r>
          </w:p>
        </w:tc>
      </w:tr>
      <w:tr w:rsidR="006525B3" w:rsidRPr="0063787D" w:rsidTr="003F1F9D">
        <w:tc>
          <w:tcPr>
            <w:tcW w:w="1668" w:type="dxa"/>
            <w:shd w:val="clear" w:color="auto" w:fill="F2F2F2" w:themeFill="background1" w:themeFillShade="F2"/>
          </w:tcPr>
          <w:p w:rsidR="00145972" w:rsidRPr="0063787D" w:rsidRDefault="00145972" w:rsidP="00201723">
            <w:pPr>
              <w:rPr>
                <w:rFonts w:ascii="Arial" w:hAnsi="Arial" w:cs="Arial"/>
                <w:b/>
                <w:sz w:val="14"/>
              </w:rPr>
            </w:pPr>
          </w:p>
          <w:p w:rsidR="00145972" w:rsidRPr="0063787D" w:rsidRDefault="00145972" w:rsidP="00A45754">
            <w:pPr>
              <w:rPr>
                <w:rFonts w:ascii="Arial" w:hAnsi="Arial" w:cs="Arial"/>
                <w:b/>
                <w:sz w:val="14"/>
              </w:rPr>
            </w:pPr>
            <w:proofErr w:type="spellStart"/>
            <w:r w:rsidRPr="0063787D">
              <w:rPr>
                <w:rFonts w:ascii="Arial" w:hAnsi="Arial" w:cs="Arial"/>
                <w:b/>
                <w:sz w:val="14"/>
              </w:rPr>
              <w:t>cfDNA</w:t>
            </w:r>
            <w:proofErr w:type="spellEnd"/>
            <w:r w:rsidRPr="0063787D">
              <w:rPr>
                <w:rFonts w:ascii="Arial" w:hAnsi="Arial" w:cs="Arial"/>
                <w:b/>
                <w:sz w:val="14"/>
              </w:rPr>
              <w:t xml:space="preserve"> </w:t>
            </w:r>
            <w:proofErr w:type="spellStart"/>
            <w:r w:rsidRPr="0063787D">
              <w:rPr>
                <w:rFonts w:ascii="Arial" w:hAnsi="Arial" w:cs="Arial"/>
                <w:b/>
                <w:sz w:val="14"/>
              </w:rPr>
              <w:t>amplifiability</w:t>
            </w:r>
            <w:proofErr w:type="spellEnd"/>
          </w:p>
        </w:tc>
        <w:tc>
          <w:tcPr>
            <w:tcW w:w="3654" w:type="dxa"/>
            <w:shd w:val="clear" w:color="auto" w:fill="F2F2F2" w:themeFill="background1" w:themeFillShade="F2"/>
          </w:tcPr>
          <w:p w:rsidR="00145972" w:rsidRPr="0063787D" w:rsidRDefault="00145972" w:rsidP="00055C6E">
            <w:pPr>
              <w:rPr>
                <w:rFonts w:ascii="Arial" w:hAnsi="Arial" w:cs="Arial"/>
                <w:sz w:val="14"/>
              </w:rPr>
            </w:pPr>
          </w:p>
          <w:p w:rsidR="00145972" w:rsidRPr="0063787D" w:rsidRDefault="00145972" w:rsidP="00751A3A">
            <w:pPr>
              <w:pStyle w:val="Listenabsatz"/>
              <w:numPr>
                <w:ilvl w:val="0"/>
                <w:numId w:val="2"/>
              </w:numPr>
              <w:ind w:left="170" w:hanging="170"/>
              <w:rPr>
                <w:rFonts w:ascii="Arial" w:hAnsi="Arial" w:cs="Arial"/>
                <w:sz w:val="14"/>
              </w:rPr>
            </w:pPr>
            <w:proofErr w:type="spellStart"/>
            <w:r w:rsidRPr="0063787D">
              <w:rPr>
                <w:rFonts w:ascii="Arial" w:hAnsi="Arial" w:cs="Arial"/>
                <w:sz w:val="14"/>
              </w:rPr>
              <w:t>cfDNA</w:t>
            </w:r>
            <w:proofErr w:type="spellEnd"/>
            <w:r w:rsidRPr="0063787D">
              <w:rPr>
                <w:rFonts w:ascii="Arial" w:hAnsi="Arial" w:cs="Arial"/>
                <w:sz w:val="14"/>
              </w:rPr>
              <w:t xml:space="preserve"> BCTs </w:t>
            </w:r>
            <w:r w:rsidR="00A45754">
              <w:rPr>
                <w:rFonts w:ascii="Arial" w:hAnsi="Arial" w:cs="Arial"/>
                <w:sz w:val="14"/>
              </w:rPr>
              <w:t xml:space="preserve">do not impair PCR </w:t>
            </w:r>
            <w:proofErr w:type="spellStart"/>
            <w:r w:rsidR="00A45754">
              <w:rPr>
                <w:rFonts w:ascii="Arial" w:hAnsi="Arial" w:cs="Arial"/>
                <w:sz w:val="14"/>
              </w:rPr>
              <w:t>amplifiability</w:t>
            </w:r>
            <w:proofErr w:type="spellEnd"/>
            <w:r w:rsidR="00A45754">
              <w:rPr>
                <w:rFonts w:ascii="Arial" w:hAnsi="Arial" w:cs="Arial"/>
                <w:sz w:val="14"/>
              </w:rPr>
              <w:t xml:space="preserve"> </w:t>
            </w:r>
            <w:r w:rsidR="00751A3A">
              <w:rPr>
                <w:rFonts w:ascii="Arial" w:hAnsi="Arial" w:cs="Arial"/>
                <w:sz w:val="14"/>
              </w:rPr>
              <w:t xml:space="preserve">of </w:t>
            </w:r>
            <w:proofErr w:type="spellStart"/>
            <w:r w:rsidR="00751A3A">
              <w:rPr>
                <w:rFonts w:ascii="Arial" w:hAnsi="Arial" w:cs="Arial"/>
                <w:sz w:val="14"/>
              </w:rPr>
              <w:t>cfDNA</w:t>
            </w:r>
            <w:proofErr w:type="spellEnd"/>
            <w:r w:rsidR="00751A3A">
              <w:rPr>
                <w:rFonts w:ascii="Arial" w:hAnsi="Arial" w:cs="Arial"/>
                <w:sz w:val="14"/>
              </w:rPr>
              <w:t xml:space="preserve"> </w:t>
            </w:r>
          </w:p>
        </w:tc>
        <w:tc>
          <w:tcPr>
            <w:tcW w:w="3655" w:type="dxa"/>
            <w:shd w:val="clear" w:color="auto" w:fill="F2F2F2" w:themeFill="background1" w:themeFillShade="F2"/>
          </w:tcPr>
          <w:p w:rsidR="00145972" w:rsidRPr="0063787D" w:rsidRDefault="00145972" w:rsidP="00055C6E">
            <w:pPr>
              <w:rPr>
                <w:rFonts w:ascii="Arial" w:hAnsi="Arial" w:cs="Arial"/>
                <w:sz w:val="14"/>
              </w:rPr>
            </w:pPr>
          </w:p>
          <w:p w:rsidR="00145972" w:rsidRPr="0063787D" w:rsidRDefault="00140D07" w:rsidP="00055C6E">
            <w:pPr>
              <w:pStyle w:val="Listenabsatz"/>
              <w:numPr>
                <w:ilvl w:val="0"/>
                <w:numId w:val="2"/>
              </w:numPr>
              <w:ind w:left="170" w:hanging="170"/>
              <w:rPr>
                <w:rFonts w:ascii="Arial" w:hAnsi="Arial" w:cs="Arial"/>
                <w:sz w:val="14"/>
              </w:rPr>
            </w:pPr>
            <w:r>
              <w:rPr>
                <w:rFonts w:ascii="Arial" w:hAnsi="Arial" w:cs="Arial"/>
                <w:sz w:val="14"/>
              </w:rPr>
              <w:t>R</w:t>
            </w:r>
            <w:r w:rsidR="00145972" w:rsidRPr="0063787D">
              <w:rPr>
                <w:rFonts w:ascii="Arial" w:hAnsi="Arial" w:cs="Arial"/>
                <w:sz w:val="14"/>
              </w:rPr>
              <w:t xml:space="preserve">eagent used in </w:t>
            </w:r>
            <w:proofErr w:type="spellStart"/>
            <w:r w:rsidR="00145972" w:rsidRPr="0063787D">
              <w:rPr>
                <w:rFonts w:ascii="Arial" w:hAnsi="Arial" w:cs="Arial"/>
                <w:sz w:val="14"/>
              </w:rPr>
              <w:t>cfDNA</w:t>
            </w:r>
            <w:proofErr w:type="spellEnd"/>
            <w:r w:rsidR="00145972" w:rsidRPr="0063787D">
              <w:rPr>
                <w:rFonts w:ascii="Arial" w:hAnsi="Arial" w:cs="Arial"/>
                <w:sz w:val="14"/>
              </w:rPr>
              <w:t xml:space="preserve"> BCT</w:t>
            </w:r>
            <w:r w:rsidR="00183941">
              <w:rPr>
                <w:rFonts w:ascii="Arial" w:hAnsi="Arial" w:cs="Arial"/>
                <w:sz w:val="14"/>
              </w:rPr>
              <w:t>s</w:t>
            </w:r>
            <w:r w:rsidR="00145972" w:rsidRPr="0063787D">
              <w:rPr>
                <w:rFonts w:ascii="Arial" w:hAnsi="Arial" w:cs="Arial"/>
                <w:sz w:val="14"/>
              </w:rPr>
              <w:t xml:space="preserve"> has no effect on DNA amplification for storage  up to 14 d at RT, whereas formaldehyde and glutaraldehyde treated DNA shows a time dependent decrease in DNA amplification indicating DNA damage</w:t>
            </w:r>
          </w:p>
          <w:p w:rsidR="00145972" w:rsidRPr="0063787D" w:rsidRDefault="00145972" w:rsidP="00055C6E">
            <w:pPr>
              <w:pStyle w:val="Listenabsatz"/>
              <w:ind w:left="170"/>
              <w:rPr>
                <w:rFonts w:ascii="Arial" w:hAnsi="Arial" w:cs="Arial"/>
                <w:sz w:val="14"/>
              </w:rPr>
            </w:pPr>
          </w:p>
          <w:p w:rsidR="00145972" w:rsidRPr="0063787D" w:rsidRDefault="00145972" w:rsidP="00055C6E">
            <w:pPr>
              <w:pStyle w:val="Listenabsatz"/>
              <w:numPr>
                <w:ilvl w:val="0"/>
                <w:numId w:val="2"/>
              </w:numPr>
              <w:ind w:left="170" w:hanging="170"/>
              <w:rPr>
                <w:rFonts w:ascii="Arial" w:hAnsi="Arial" w:cs="Arial"/>
                <w:sz w:val="14"/>
              </w:rPr>
            </w:pPr>
            <w:proofErr w:type="spellStart"/>
            <w:r w:rsidRPr="0063787D">
              <w:rPr>
                <w:rFonts w:ascii="Arial" w:hAnsi="Arial" w:cs="Arial"/>
                <w:sz w:val="14"/>
              </w:rPr>
              <w:t>cfDNA</w:t>
            </w:r>
            <w:proofErr w:type="spellEnd"/>
            <w:r w:rsidRPr="0063787D">
              <w:rPr>
                <w:rFonts w:ascii="Arial" w:hAnsi="Arial" w:cs="Arial"/>
                <w:sz w:val="14"/>
              </w:rPr>
              <w:t xml:space="preserve"> BCT</w:t>
            </w:r>
            <w:r w:rsidR="00183941">
              <w:rPr>
                <w:rFonts w:ascii="Arial" w:hAnsi="Arial" w:cs="Arial"/>
                <w:sz w:val="14"/>
              </w:rPr>
              <w:t>s</w:t>
            </w:r>
            <w:r w:rsidRPr="0063787D">
              <w:rPr>
                <w:rFonts w:ascii="Arial" w:hAnsi="Arial" w:cs="Arial"/>
                <w:sz w:val="14"/>
              </w:rPr>
              <w:t xml:space="preserve"> containing reagent does not affect downstream molecular analysis by PCR (</w:t>
            </w:r>
            <w:proofErr w:type="spellStart"/>
            <w:r w:rsidR="00183941">
              <w:rPr>
                <w:rFonts w:ascii="Arial" w:hAnsi="Arial" w:cs="Arial"/>
                <w:sz w:val="14"/>
              </w:rPr>
              <w:t>T</w:t>
            </w:r>
            <w:r w:rsidR="00183941" w:rsidRPr="0063787D">
              <w:rPr>
                <w:rFonts w:ascii="Arial" w:hAnsi="Arial" w:cs="Arial"/>
                <w:sz w:val="14"/>
              </w:rPr>
              <w:t>herascreen</w:t>
            </w:r>
            <w:proofErr w:type="spellEnd"/>
            <w:r w:rsidR="00183941">
              <w:rPr>
                <w:rFonts w:ascii="Arial" w:hAnsi="Arial" w:cs="Arial"/>
                <w:sz w:val="14"/>
              </w:rPr>
              <w:t xml:space="preserve"> &amp; D</w:t>
            </w:r>
            <w:r w:rsidR="00183941" w:rsidRPr="0063787D">
              <w:rPr>
                <w:rFonts w:ascii="Arial" w:hAnsi="Arial" w:cs="Arial"/>
                <w:sz w:val="14"/>
              </w:rPr>
              <w:t xml:space="preserve">igital </w:t>
            </w:r>
            <w:r w:rsidRPr="0063787D">
              <w:rPr>
                <w:rFonts w:ascii="Arial" w:hAnsi="Arial" w:cs="Arial"/>
                <w:sz w:val="14"/>
              </w:rPr>
              <w:t>droplet PCR)</w:t>
            </w:r>
          </w:p>
          <w:p w:rsidR="00145972" w:rsidRPr="0063787D" w:rsidRDefault="00145972" w:rsidP="00055C6E">
            <w:pPr>
              <w:pStyle w:val="Listenabsatz"/>
              <w:ind w:left="170"/>
              <w:rPr>
                <w:rFonts w:ascii="Arial" w:hAnsi="Arial" w:cs="Arial"/>
                <w:sz w:val="14"/>
              </w:rPr>
            </w:pPr>
          </w:p>
          <w:p w:rsidR="00145972" w:rsidRDefault="00145972" w:rsidP="00055C6E">
            <w:pPr>
              <w:pStyle w:val="Listenabsatz"/>
              <w:numPr>
                <w:ilvl w:val="0"/>
                <w:numId w:val="2"/>
              </w:numPr>
              <w:ind w:left="170" w:hanging="170"/>
              <w:rPr>
                <w:rFonts w:ascii="Arial" w:hAnsi="Arial" w:cs="Arial"/>
                <w:sz w:val="14"/>
              </w:rPr>
            </w:pPr>
            <w:proofErr w:type="spellStart"/>
            <w:r w:rsidRPr="0063787D">
              <w:rPr>
                <w:rFonts w:ascii="Arial" w:hAnsi="Arial" w:cs="Arial"/>
                <w:sz w:val="14"/>
              </w:rPr>
              <w:t>cfDNA</w:t>
            </w:r>
            <w:proofErr w:type="spellEnd"/>
            <w:r w:rsidRPr="0063787D">
              <w:rPr>
                <w:rFonts w:ascii="Arial" w:hAnsi="Arial" w:cs="Arial"/>
                <w:sz w:val="14"/>
              </w:rPr>
              <w:t xml:space="preserve"> BCTs </w:t>
            </w:r>
            <w:r w:rsidR="00183941">
              <w:rPr>
                <w:rFonts w:ascii="Arial" w:hAnsi="Arial" w:cs="Arial"/>
                <w:sz w:val="14"/>
              </w:rPr>
              <w:t xml:space="preserve">are </w:t>
            </w:r>
            <w:r w:rsidRPr="0063787D">
              <w:rPr>
                <w:rFonts w:ascii="Arial" w:hAnsi="Arial" w:cs="Arial"/>
                <w:sz w:val="14"/>
              </w:rPr>
              <w:t xml:space="preserve">not suitable for subsequent analysis of </w:t>
            </w:r>
            <w:r w:rsidRPr="004C4F8C">
              <w:rPr>
                <w:rFonts w:ascii="Arial" w:hAnsi="Arial" w:cs="Arial"/>
                <w:sz w:val="14"/>
              </w:rPr>
              <w:t>m</w:t>
            </w:r>
            <w:r w:rsidRPr="0063787D">
              <w:rPr>
                <w:rFonts w:ascii="Arial" w:hAnsi="Arial" w:cs="Arial"/>
                <w:sz w:val="14"/>
              </w:rPr>
              <w:t xml:space="preserve">SEPT9 with the Epi </w:t>
            </w:r>
            <w:proofErr w:type="spellStart"/>
            <w:r w:rsidRPr="004C4F8C">
              <w:rPr>
                <w:rFonts w:ascii="Arial" w:hAnsi="Arial" w:cs="Arial"/>
                <w:sz w:val="14"/>
              </w:rPr>
              <w:t>pro</w:t>
            </w:r>
            <w:r w:rsidRPr="0063787D">
              <w:rPr>
                <w:rFonts w:ascii="Arial" w:hAnsi="Arial" w:cs="Arial"/>
                <w:sz w:val="14"/>
              </w:rPr>
              <w:t>Colon</w:t>
            </w:r>
            <w:proofErr w:type="spellEnd"/>
            <w:r w:rsidRPr="0063787D">
              <w:rPr>
                <w:rFonts w:ascii="Arial" w:hAnsi="Arial" w:cs="Arial"/>
                <w:sz w:val="14"/>
              </w:rPr>
              <w:t xml:space="preserve"> 2.0 CE Early Detection Assay (the assay is a duplex PCR determining methylation of SEPT9)</w:t>
            </w:r>
          </w:p>
          <w:p w:rsidR="00BA1AE8" w:rsidRPr="0063787D" w:rsidRDefault="00BA1AE8" w:rsidP="00055C6E">
            <w:pPr>
              <w:rPr>
                <w:rFonts w:ascii="Arial" w:hAnsi="Arial" w:cs="Arial"/>
                <w:sz w:val="14"/>
              </w:rPr>
            </w:pPr>
          </w:p>
        </w:tc>
        <w:tc>
          <w:tcPr>
            <w:tcW w:w="0" w:type="auto"/>
            <w:shd w:val="clear" w:color="auto" w:fill="F2F2F2" w:themeFill="background1" w:themeFillShade="F2"/>
          </w:tcPr>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"10.1016/j.acthis.2013.05.002", "ISSN" : "1618-0372", "PMID" : "23810682", "abstract" : "Stabilization of nucleated blood cells by cell stabilizing reagent (BCT reagent) present in the Cell-Free DNA BCT\u2122 blood collection device and consequent prevention of cell-free DNA contamination by cellular DNA during sample storage and shipping have previously been reported. This study was conducted to investigate the effect of this novel cell stabilizing reagent on DNA amplification by PCR as compared to traditional cell stabilizing reagents, formaldehyde and glutaraldehyde. A 787bp long DNA fragment from human glyceraldehydes-3-phosphate dehydrogenase (GAPDH) gene was amplified by PCR and used as model system. DNA samples and blood samples were treated with BCT reagent, 0.1% formaldehyde or 0.1% glutaraldehyde at room temperature. DNA amplification was studied using conventional and real-time quantitative PCR. Results indicate that exposure of DNA to the BCT reagent for up to 14 days had no effect on DNA amplification by PCR as compared to the untreated control DNA. However, there was statistically significant decrease in DNA amplification in the DNA samples treated with formaldehyde and glutaraldehyde. We conclude that the BCT reagent used in Cell-Free DNA BCT blood collection device to prevent cell-free DNA contamination by cellular DNA had no effect on DNA amplification by PCR.", "author" : [ { "dropping-particle" : "", "family" : "Das", "given" : "Kausik", "non-dropping-particle" : "", "parse-names" : false, "suffix" : "" }, { "dropping-particle" : "", "family" : "Fernando", "given" : "M Rohan", "non-dropping-particle" : "", "parse-names" : false, "suffix" : "" }, { "dropping-particle" : "", "family" : "Basiaga", "given" : "Sara", "non-dropping-particle" : "", "parse-names" : false, "suffix" : "" }, { "dropping-particle" : "", "family" : "Wigginton", "given" : "Stephanie M", "non-dropping-particle" : "", "parse-names" : false, "suffix" : "" }, { "dropping-particle" : "", "family" : "Williams", "given" : "Tom", "non-dropping-particle" : "", "parse-names" : false, "suffix" : "" } ], "container-title" : "Acta histochemica", "id" : "ITEM-1", "issued" : { "date-parts" : [ [ "2013", "6", "27" ] ] }, "publisher" : "Elsevier GmbH.", "title" : "Effects of a novel cell stabilizing reagent on DNA amplification by PCR as compared to traditional stabilizing reagents.", "type" : "article-journal" }, "uris" : [ "http://www.mendeley.com/documents/?uuid=811716c5-8187-4541-8388-b38a57eb1251" ] } ], "mendeley" : { "formattedCitation" : "[11]", "plainTextFormattedCitation" : "[11]", "previouslyFormattedCitation" : "[11]"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[11]</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"DOI" : "10.1371/journal.pone.0150197", "ISSN" : "1932-6203", "PMID" : "26918901", "abstract" : "INTRODUCTION: Non-invasive mutation testing using circulating tumour DNA (ctDNA) is an attractive premise. This could enable patients without available tumour sample to access more treatment options.\n\nMATERIALS &amp; METHODS: Peripheral blood and matched tumours were analysed from 45 NSCLC patients. We investigated the impact of pre-analytical variables on DNA yield and/or KRAS mutation detection: sample collection tube type, incubation time, centrifugation steps, plasma input volume and DNA extraction kits.\n\nRESULTS: 2 hr incubation time and double plasma centrifugation (2000 x g) reduced overall DNA yield resulting in lowered levels of contaminating genomic DNA (gDNA). Reduced \"contamination\" and increased KRAS mutation detection was observed using cell-free DNA Blood Collection Tubes (cfDNA BCT) (Streck), after 72 hrs following blood draw compared to EDTA tubes. Plasma input volume and use of different DNA extraction kits impacted DNA yield.\n\nCONCLUSION: This study demonstrated that successful ctDNA recovery for mutation detection in NSCLC is dependent on pre-analytical steps. Development of standardised methods for the detection of KRAS mutations from ctDNA specimens is recommended to minimise the impact of pre-analytical steps on mutation detection rates. Where rapid sample processing is not possible the use of cfDNA BCT tubes would be advantageous.", "author" : [ { "dropping-particle" : "", "family" : "Sherwood", "given" : "James L", "non-dropping-particle" : "", "parse-names" : false, "suffix" : "" }, { "dropping-particle" : "", "family" : "Corcoran", "given" : "Claire", "non-dropping-particle" : "", "parse-names" : false, "suffix" : "" }, { "dropping-particle" : "", "family" : "Brown", "given" : "Helen", "non-dropping-particle" : "", "parse-names" : false, "suffix" : "" }, { "dropping-particle" : "", "family" : "Sharpe", "given" : "Alan D", "non-dropping-particle" : "", "parse-names" : false, "suffix" : "" }, { "dropping-particle" : "", "family" : "Musilova", "given" : "Milena", "non-dropping-particle" : "", "parse-names" : false, "suffix" : "" }, { "dropping-particle" : "", "family" : "Kohlmann", "given" : "Alexander", "non-dropping-particle" : "", "parse-names" : false, "suffix" : "" } ], "container-title" : "PloS one", "id" : "ITEM-1", "issue" : "2", "issued" : { "date-parts" : [ [ "2016", "1" ] ] }, "page" : "e0150197", "title" : "Optimised Pre-Analytical Methods Improve KRAS Mutation Detection in Circulating Tumour DNA (ctDNA) from Patients with Non-Small Cell Lung Cancer (NSCLC).", "type" : "article-journal", "volume" : "11" }, "uris" : [ "http://www.mendeley.com/documents/?uuid=a3265c5b-ca4e-48f8-8482-ca362069b391" ] }, { "id" : "ITEM-2", "itemData" : { "DOI" : "10.1016/j.clinbiochem.2015.07.097", "ISSN" : "1873-2933", "PMID" : "26234639", "abstract" : "OBJECTIVES: Circulating plasma DNA is being increasingly used for biomedical and clinical research as a substrate for genetic testing. However, cell lysis can occur hours after venipuncture when using standard tubes for blood collection, leading to an increase in contaminating cellular DNA that may hinder analysis of circulating plasma DNA. Cell stabilization agents can prevent cellular lysis for several days, reducing the need for immediate plasma preparation after venipuncture, thereby facilitating the ease of blood collection and sample preparation for clinical research. However, the majority of cell stabilizing reagents have not been formally tested for their ability to preserve circulating plasma tumor DNA.\n\nDESIGN &amp; METHODS: In this study, we compared the properties of two cell stabilizing reagents, the cell-free DNA BCT tube and the PAXgene tube, by collecting blood samples from metastatic breast cancer patients and measuring genome equivalents of plasma DNA by droplet digital PCR. We compared wild type PIK3CA genome equivalents and also assayed for two PIK3CA hotspot mutations, E545K and H1047R.\n\nRESULTS: Our results demonstrate that blood stored for 7 days in BCT tubes did not show evidence of cell lysis, whereas PAXgene tubes showed an order of magnitude increase in genome equivalents, indicative of considerable cellular lysis.\n\nCONCLUSIONS: We conclude that BCT tubes can prevent lysis and cellular release of genomic DNA of blood samples from cancer patients when stored at room temperature, and could therefore be of benefit for blood specimen collections in clinical trials.", "author" : [ { "dropping-particle" : "", "family" : "Toro", "given" : "Patricia Valda", "non-dropping-particle" : "", "parse-names" : false, "suffix" : "" }, { "dropping-particle" : "", "family" : "Erlanger", "given" : "Bracha", "non-dropping-particle" : "", "parse-names" : false, "suffix" : "" }, { "dropping-particle" : "", "family" : "Beaver", "given" : "Julia a", "non-dropping-particle" : "", "parse-names" : false, "suffix" : "" }, { "dropping-particle" : "", "family" : "Cochran", "given" : "Rory L", "non-dropping-particle" : "", "parse-names" : false, "suffix" : "" }, { "dropping-particle" : "", "family" : "VanDenBerg", "given" : "Dustin a", "non-dropping-particle" : "", "parse-names" : false, "suffix" : "" }, { "dropping-particle" : "", "family" : "Yakim", "given" : "Elizabeth", "non-dropping-particle" : "", "parse-names" : false, "suffix" : "" }, { "dropping-particle" : "", "family" : "Cravero", "given" : "Karen", "non-dropping-particle" : "", "parse-names" : false, "suffix" : "" }, { "dropping-particle" : "", "family" : "Chu", "given" : "David", "non-dropping-particle" : "", "parse-names" : false, "suffix" : "" }, { "dropping-particle" : "", "family" : "Zabransky", "given" : "Daniel J", "non-dropping-particle" : "", "parse-names" : false, "suffix" : "" }, { "dropping-particle" : "", "family" : "Wong", "given" : "Hong Yuen", "non-dropping-particle" : "", "parse-names" : false, "suffix" : "" }, { "dropping-particle" : "", "family" : "Croessmann", "given" : "Sarah", "non-dropping-particle" : "", "parse-names" : false, "suffix" : "" }, { "dropping-particle" : "", "family" : "Parsons", "given" : "Heather", "non-dropping-particle" : "", "parse-names" : false, "suffix" : "" }, { "dropping-particle" : "", "family" : "Hurley", "given" : "Paula J", "non-dropping-particle" : "", "parse-names" : false, "suffix" : "" }, { "dropping-particle" : "", "family" : "Lauring", "given" : "Josh", "non-dropping-particle" : "", "parse-names" : false, "suffix" : "" }, { "dropping-particle" : "", "family" : "Park", "given" : "Ben Ho", "non-dropping-particle" : "", "parse-names" : false, "suffix" : "" } ], "container-title" : "Clinical biochemistry", "id" : "ITEM-2", "issue" : "15", "issued" : { "date-parts" : [ [ "2015", "10" ] ] }, "page" : "993-8", "publisher" : "Elsevier B.V.", "title" : "Comparison of cell stabilizing blood collection tubes for circulating plasma tumor DNA.", "type" : "article-journal", "volume" : "48" }, "uris" : [ "http://www.mendeley.com/documents/?uuid=e0dcf691-a5f0-4ffc-9e33-a321932d938b" ] }, { "id" : "ITEM-3", "itemData" : { "DOI" : "10.1016/j.clinbiochem.2016.03.012", "ISSN" : "00099120", "PMID" : "27129799", "abstract" : "OBJECTIVES: Optimal conditions for blood collection for circulating tumor DNA (ctDNA) are still being developed. Although both Streck and EDTA tubes are commonly used, their ability to stabilize ctDNA as a function of time and temperature post-collection has not been thoroughly studied. Additionally, the potential utility of CellSave tubes (commonly used for circulating tumor cell) for ctDNA measurements has not been studied.\\n\\nDESIGN AND METHODS: Blood were collected into Streck, EDTA, and CellSave tubes from ten patients with metastatic breast cancer enrolled in the MI-ONCOSEQ tumor sequencing program at the University of Michigan and kept either on ice or at room temperature until plasma isolation. Plasma was processed after 2, 6, and 48h post-collection. We used droplet digital PCR (ddPCR) to quantify plasma ctDNA and wild-type DNA for six patients who had tumor tissue mutations represented in commercially available ddPCR assays.\\n\\nRESULTS: ctDNA abundance was similar and stable for up to 6h in all tube types, and there was no effect of storage temperature on the yield for Streck and EDTA tubes. After 48h, however, one out of four patients with detectable ctDNA showed a ~50% decline in ctDNA in the EDTA tube, and three out of six patients showed a 2-3-fold increase in wild-type DNA in the EDTA tube.\\n\\nCONCLUSIONS: Streck, EDTA, and CellSave tubes showed similar performance in preserving ctDNA for up to 6h before plasma isolation. Streck and CellSave tubes more consistently stabilized ctDNA and wild-type DNA at 48h than EDTA tubes.", "author" : [ { "dropping-particle" : "", "family" : "Kang", "given" : "Qing", "non-dropping-particle" : "", "parse-names" : false, "suffix" : "" }, { "dropping-particle" : "", "family" : "Henry", "given" : "N. Lynn", "non-dropping-particle" : "", "parse-names" : false, "suffix" : "" }, { "dropping-particle" : "", "family" : "Paoletti", "given" : "Costanza", "non-dropping-particle" : "", "parse-names" : false, "suffix" : "" }, { "dropping-particle" : "", "family" : "Jiang", "given" : "Hui", "non-dropping-particle" : "", "parse-names" : false, "suffix" : "" }, { "dropping-particle" : "", "family" : "Vats", "given" : "Pankaj", "non-dropping-particle" : "", "parse-names" : false, "suffix" : "" }, { "dropping-particle" : "", "family" : "Chinnaiyan", "given" : "Arul M.", "non-dropping-particle" : "", "parse-names" : false, "suffix" : "" }, { "dropping-particle" : "", "family" : "Hayes", "given" : "Daniel F.", "non-dropping-particle" : "", "parse-names" : false, "suffix" : "" }, { "dropping-particle" : "", "family" : "Merajver", "given" : "Sofia D.", "non-dropping-particle" : "", "parse-names" : false, "suffix" : "" }, { "dropping-particle" : "", "family" : "Rae", "given" : "James M.", "non-dropping-particle" : "", "parse-names" : false, "suffix" : "" }, { "dropping-particle" : "", "family" : "Tewari", "given" : "Muneesh", "non-dropping-particle" : "", "parse-names" : false, "suffix" : "" } ], "container-title" : "Clinical Biochemistry", "id" : "ITEM-3", "issued" : { "date-parts" : [ [ "2016" ] ] }, "publisher" : "Elsevier B.V.", "title" : "Comparative Analysis of Circulating Tumor DNA Stability In K3EDTA, Streck and CellSave Blood Collection Tubes", "type" : "article-journal" }, "uris" : [ "http://www.mendeley.com/documents/?uuid=cee8811c-bfe3-4584-8b21-d12330b40225" ] } ], "mendeley" : { "formattedCitation" : "[3\u20135]", "plainTextFormattedCitation" : "[3\u20135]", "previouslyFormattedCitation" : "[3\u20135]"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[3–5]</w:t>
            </w:r>
            <w:r w:rsidRPr="0063787D">
              <w:rPr>
                <w:rFonts w:ascii="Arial" w:hAnsi="Arial" w:cs="Arial"/>
                <w:sz w:val="14"/>
              </w:rPr>
              <w:fldChar w:fldCharType="end"/>
            </w: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p>
          <w:p w:rsidR="00145972" w:rsidRPr="0063787D" w:rsidRDefault="00145972" w:rsidP="0014133A">
            <w:pPr>
              <w:jc w:val="center"/>
              <w:rPr>
                <w:rFonts w:ascii="Arial" w:hAnsi="Arial" w:cs="Arial"/>
                <w:sz w:val="14"/>
              </w:rPr>
            </w:pPr>
            <w:r w:rsidRPr="0063787D">
              <w:rPr>
                <w:rFonts w:ascii="Arial" w:hAnsi="Arial" w:cs="Arial"/>
                <w:sz w:val="14"/>
              </w:rPr>
              <w:fldChar w:fldCharType="begin" w:fldLock="1"/>
            </w:r>
            <w:r w:rsidR="00EE27AA">
              <w:rPr>
                <w:rFonts w:ascii="Arial" w:hAnsi="Arial" w:cs="Arial"/>
                <w:sz w:val="14"/>
              </w:rPr>
              <w:instrText>ADDIN CSL_CITATION { "citationItems" : [ { "id" : "ITEM-1", "itemData" : { "abstract" : "Background: mSEPT9 analysis for the early detection of colorectal cancer requires plasma generated from whole blood samples. Due to different sample logistics and shipment procedures in the laboratory routine a blood collection tube for long term storage and preservation of blood samples is required. We investigated long term storage of blood samples at different temperature conditions in S-Monovette CPDA (Sarstedt), Cell-Free DNA BCT (Streck), S-Monovette EDTA K2-Gel (Sarstedt), BD Vacutainer PPT (Becton, Dickinson and Company) blood collection tubes for subsequent analysis of mSEPT9 with the Epi proColon 2.0 CE Early Detection Assay. Methodology: Blood draws from healthy donors were collected with different type of blood collection tubes. The storage and transport simulation was performed at conditions at room temperature (18 to 25 \u00b0C) for up to 73h. For DNA stability analysis part of the samples were spiked with methylated DNA. The False positivity rate was determined in unspiked samples. The samples were analyzed according to the instructions for use of the Epi proColon 2.0 CE assay. Results: It could be verified, that the Epi proColon test was designed for use of plasma prepared from blood collected with S-Monovette,CPDA, 8.5 ml tubes and stored at 15 \u2013 25 \u00b0C for up to 48 h. Blood draws collected in Cell-Free DNA BCT , BD Vacutainer PPT 8.5 mL tubes and S-Monovette EDTA K2-Gel tubes in combination with the evaluated storage conditions failed verification. Conclusions: The study clearly demonstrates that mSEPT9 can be consistently detected in plasma samples derived from whole blood samples from S-Monovette CPDA tubes stored at 18 to 25 \u00baC for 48 hours. Study results did not support the usage of the other tested tubes for this application.", "author" : [ { "dropping-particle" : "", "family" : "Distler", "given" : "J", "non-dropping-particle" : "", "parse-names" : false, "suffix" : "" }, { "dropping-particle" : "", "family" : "Tetzner", "given" : "R", "non-dropping-particle" : "", "parse-names" : false, "suffix" : "" }, { "dropping-particle" : "", "family" : "Weiss", "given" : "G", "non-dropping-particle" : "", "parse-names" : false, "suffix" : "" }, { "dropping-particle" : "", "family" : "K\u00f6nig", "given" : "T", "non-dropping-particle" : "", "parse-names" : false, "suffix" : "" }, { "dropping-particle" : "", "family" : "Schlegel", "given" : "A", "non-dropping-particle" : "", "parse-names" : false, "suffix" : "" }, { "dropping-particle" : "", "family" : "Bagrowski", "given" : "M", "non-dropping-particle" : "", "parse-names" : false, "suffix" : "" } ], "container-title" : "P 209", "id" : "ITEM-1", "issued" : { "date-parts" : [ [ "2015" ] ] }, "page" : "69", "publisher-place" : "Berlin", "title" : "Evaluation of different blood collection tubes and blood storage conditions for the preservation and stability of cell-free circulating DNA for the analysis of the methylated mSEPT9 colorectal cancer screening marker", "type" : "paper-conference" }, "uris" : [ "http://www.mendeley.com/documents/?uuid=a5aa991e-41cd-4d39-92c4-9900d8ae0ee7" ] } ], "mendeley" : { "formattedCitation" : "[12]", "plainTextFormattedCitation" : "[12]", "previouslyFormattedCitation" : "[12]" }, "properties" : { "noteIndex" : 0 }, "schema" : "https://github.com/citation-style-language/schema/raw/master/csl-citation.json" }</w:instrText>
            </w:r>
            <w:r w:rsidRPr="0063787D">
              <w:rPr>
                <w:rFonts w:ascii="Arial" w:hAnsi="Arial" w:cs="Arial"/>
                <w:sz w:val="14"/>
              </w:rPr>
              <w:fldChar w:fldCharType="separate"/>
            </w:r>
            <w:r w:rsidR="00EE27AA" w:rsidRPr="00EE27AA">
              <w:rPr>
                <w:rFonts w:ascii="Arial" w:hAnsi="Arial" w:cs="Arial"/>
                <w:noProof/>
                <w:sz w:val="14"/>
              </w:rPr>
              <w:t>[12]</w:t>
            </w:r>
            <w:r w:rsidRPr="0063787D">
              <w:rPr>
                <w:rFonts w:ascii="Arial" w:hAnsi="Arial" w:cs="Arial"/>
                <w:sz w:val="14"/>
              </w:rPr>
              <w:fldChar w:fldCharType="end"/>
            </w:r>
          </w:p>
        </w:tc>
      </w:tr>
      <w:tr w:rsidR="00B264C0" w:rsidRPr="0063787D" w:rsidTr="003F1F9D">
        <w:tc>
          <w:tcPr>
            <w:tcW w:w="1668" w:type="dxa"/>
          </w:tcPr>
          <w:p w:rsidR="00B264C0" w:rsidRPr="0063787D" w:rsidRDefault="00B264C0" w:rsidP="00201723">
            <w:pPr>
              <w:rPr>
                <w:rFonts w:ascii="Arial" w:hAnsi="Arial" w:cs="Arial"/>
                <w:b/>
                <w:sz w:val="14"/>
              </w:rPr>
            </w:pPr>
          </w:p>
          <w:p w:rsidR="00B264C0" w:rsidRPr="0063787D" w:rsidRDefault="00B264C0" w:rsidP="00201723">
            <w:pPr>
              <w:rPr>
                <w:rFonts w:ascii="Arial" w:hAnsi="Arial" w:cs="Arial"/>
                <w:b/>
                <w:sz w:val="14"/>
              </w:rPr>
            </w:pPr>
            <w:r w:rsidRPr="0063787D">
              <w:rPr>
                <w:rFonts w:ascii="Arial" w:hAnsi="Arial" w:cs="Arial"/>
                <w:b/>
                <w:sz w:val="14"/>
              </w:rPr>
              <w:t>Mutation background in wild-type samples</w:t>
            </w:r>
          </w:p>
        </w:tc>
        <w:tc>
          <w:tcPr>
            <w:tcW w:w="3654" w:type="dxa"/>
          </w:tcPr>
          <w:p w:rsidR="00B264C0" w:rsidRPr="0063787D" w:rsidRDefault="00B264C0" w:rsidP="00055C6E">
            <w:pPr>
              <w:rPr>
                <w:rFonts w:ascii="Arial" w:hAnsi="Arial" w:cs="Arial"/>
                <w:sz w:val="14"/>
              </w:rPr>
            </w:pPr>
          </w:p>
          <w:p w:rsidR="00B264C0" w:rsidRPr="00BB57A9" w:rsidRDefault="00B264C0" w:rsidP="00055C6E">
            <w:pPr>
              <w:pStyle w:val="Listenabsatz"/>
              <w:numPr>
                <w:ilvl w:val="0"/>
                <w:numId w:val="2"/>
              </w:numPr>
              <w:ind w:left="170" w:hanging="170"/>
              <w:rPr>
                <w:rFonts w:ascii="Arial" w:hAnsi="Arial" w:cs="Arial"/>
                <w:sz w:val="14"/>
              </w:rPr>
            </w:pPr>
            <w:r>
              <w:rPr>
                <w:rFonts w:ascii="Arial" w:hAnsi="Arial" w:cs="Arial"/>
                <w:sz w:val="14"/>
              </w:rPr>
              <w:t>N</w:t>
            </w:r>
            <w:r w:rsidRPr="0063787D">
              <w:rPr>
                <w:rFonts w:ascii="Arial" w:hAnsi="Arial" w:cs="Arial"/>
                <w:sz w:val="14"/>
              </w:rPr>
              <w:t xml:space="preserve">o </w:t>
            </w:r>
            <w:r>
              <w:rPr>
                <w:rFonts w:ascii="Arial" w:hAnsi="Arial" w:cs="Arial"/>
                <w:sz w:val="14"/>
              </w:rPr>
              <w:t xml:space="preserve">detectable </w:t>
            </w:r>
            <w:r w:rsidRPr="0063787D">
              <w:rPr>
                <w:rFonts w:ascii="Arial" w:hAnsi="Arial" w:cs="Arial"/>
                <w:sz w:val="14"/>
              </w:rPr>
              <w:t xml:space="preserve">effect of the </w:t>
            </w:r>
            <w:proofErr w:type="spellStart"/>
            <w:r w:rsidRPr="0063787D">
              <w:rPr>
                <w:rFonts w:ascii="Arial" w:hAnsi="Arial" w:cs="Arial"/>
                <w:sz w:val="14"/>
              </w:rPr>
              <w:t>cfDNA</w:t>
            </w:r>
            <w:proofErr w:type="spellEnd"/>
            <w:r w:rsidRPr="0063787D">
              <w:rPr>
                <w:rFonts w:ascii="Arial" w:hAnsi="Arial" w:cs="Arial"/>
                <w:sz w:val="14"/>
              </w:rPr>
              <w:t xml:space="preserve"> BCT preservative on the mutation background </w:t>
            </w:r>
            <w:r>
              <w:rPr>
                <w:rFonts w:ascii="Arial" w:hAnsi="Arial" w:cs="Arial"/>
                <w:sz w:val="14"/>
              </w:rPr>
              <w:t xml:space="preserve">level </w:t>
            </w:r>
            <w:r w:rsidRPr="0063787D">
              <w:rPr>
                <w:rFonts w:ascii="Arial" w:hAnsi="Arial" w:cs="Arial"/>
                <w:sz w:val="14"/>
              </w:rPr>
              <w:t>of wild-type donor samples (BEAMing: 5 KRAS point mutations;  Safe-</w:t>
            </w:r>
            <w:proofErr w:type="spellStart"/>
            <w:r w:rsidRPr="0063787D">
              <w:rPr>
                <w:rFonts w:ascii="Arial" w:hAnsi="Arial" w:cs="Arial"/>
                <w:sz w:val="14"/>
              </w:rPr>
              <w:t>SeqS</w:t>
            </w:r>
            <w:proofErr w:type="spellEnd"/>
            <w:r w:rsidRPr="0063787D">
              <w:rPr>
                <w:rFonts w:ascii="Arial" w:hAnsi="Arial" w:cs="Arial"/>
                <w:sz w:val="14"/>
              </w:rPr>
              <w:t xml:space="preserve">: 5 </w:t>
            </w:r>
            <w:r w:rsidRPr="00E35DB0">
              <w:rPr>
                <w:rFonts w:ascii="Arial" w:hAnsi="Arial" w:cs="Arial"/>
                <w:sz w:val="14"/>
              </w:rPr>
              <w:t>c-KIT</w:t>
            </w:r>
            <w:r w:rsidRPr="0063787D">
              <w:rPr>
                <w:rFonts w:ascii="Arial" w:hAnsi="Arial" w:cs="Arial"/>
                <w:sz w:val="14"/>
              </w:rPr>
              <w:t xml:space="preserve"> amplicons)</w:t>
            </w:r>
          </w:p>
          <w:p w:rsidR="00B264C0" w:rsidRPr="0063787D" w:rsidRDefault="00B264C0" w:rsidP="00055C6E">
            <w:pPr>
              <w:rPr>
                <w:rFonts w:ascii="Arial" w:hAnsi="Arial" w:cs="Arial"/>
                <w:sz w:val="14"/>
              </w:rPr>
            </w:pPr>
          </w:p>
        </w:tc>
        <w:tc>
          <w:tcPr>
            <w:tcW w:w="3655" w:type="dxa"/>
          </w:tcPr>
          <w:p w:rsidR="00B264C0" w:rsidRPr="0063787D" w:rsidRDefault="00B264C0" w:rsidP="008941E7">
            <w:pPr>
              <w:rPr>
                <w:rFonts w:ascii="Arial" w:hAnsi="Arial" w:cs="Arial"/>
                <w:sz w:val="14"/>
              </w:rPr>
            </w:pPr>
          </w:p>
          <w:p w:rsidR="00B264C0" w:rsidRPr="00B264C0" w:rsidRDefault="00B264C0" w:rsidP="00B264C0">
            <w:pPr>
              <w:pStyle w:val="Listenabsatz"/>
              <w:numPr>
                <w:ilvl w:val="0"/>
                <w:numId w:val="2"/>
              </w:numPr>
              <w:ind w:left="170" w:hanging="170"/>
              <w:rPr>
                <w:rFonts w:ascii="Arial" w:hAnsi="Arial" w:cs="Arial"/>
                <w:sz w:val="14"/>
              </w:rPr>
            </w:pPr>
            <w:r w:rsidRPr="00B264C0">
              <w:rPr>
                <w:rFonts w:ascii="Arial" w:hAnsi="Arial" w:cs="Arial"/>
                <w:sz w:val="14"/>
              </w:rPr>
              <w:t>n/a</w:t>
            </w:r>
          </w:p>
        </w:tc>
        <w:tc>
          <w:tcPr>
            <w:tcW w:w="0" w:type="auto"/>
          </w:tcPr>
          <w:p w:rsidR="00B264C0" w:rsidRPr="0063787D" w:rsidRDefault="00B264C0" w:rsidP="0014133A">
            <w:pPr>
              <w:jc w:val="center"/>
              <w:rPr>
                <w:rFonts w:ascii="Arial" w:hAnsi="Arial" w:cs="Arial"/>
                <w:sz w:val="14"/>
              </w:rPr>
            </w:pPr>
          </w:p>
          <w:p w:rsidR="00B264C0" w:rsidRPr="0063787D" w:rsidRDefault="00B264C0" w:rsidP="0014133A">
            <w:pPr>
              <w:jc w:val="center"/>
              <w:rPr>
                <w:rFonts w:ascii="Arial" w:hAnsi="Arial" w:cs="Arial"/>
                <w:sz w:val="14"/>
              </w:rPr>
            </w:pPr>
            <w:r>
              <w:rPr>
                <w:rFonts w:ascii="Arial" w:hAnsi="Arial" w:cs="Arial"/>
                <w:sz w:val="14"/>
              </w:rPr>
              <w:t>n/a</w:t>
            </w:r>
          </w:p>
        </w:tc>
      </w:tr>
      <w:tr w:rsidR="00B264C0" w:rsidRPr="0063787D" w:rsidTr="003F1F9D">
        <w:tc>
          <w:tcPr>
            <w:tcW w:w="1668" w:type="dxa"/>
            <w:shd w:val="clear" w:color="auto" w:fill="F2F2F2" w:themeFill="background1" w:themeFillShade="F2"/>
          </w:tcPr>
          <w:p w:rsidR="00B264C0" w:rsidRPr="0063787D" w:rsidRDefault="00B264C0" w:rsidP="00201723">
            <w:pPr>
              <w:rPr>
                <w:rFonts w:ascii="Arial" w:hAnsi="Arial" w:cs="Arial"/>
                <w:b/>
                <w:sz w:val="14"/>
              </w:rPr>
            </w:pPr>
          </w:p>
          <w:p w:rsidR="00B264C0" w:rsidRPr="0063787D" w:rsidRDefault="00B264C0" w:rsidP="00201723">
            <w:pPr>
              <w:rPr>
                <w:rFonts w:ascii="Arial" w:hAnsi="Arial" w:cs="Arial"/>
                <w:b/>
                <w:sz w:val="14"/>
              </w:rPr>
            </w:pPr>
            <w:r w:rsidRPr="0063787D">
              <w:rPr>
                <w:rFonts w:ascii="Arial" w:hAnsi="Arial" w:cs="Arial"/>
                <w:b/>
                <w:sz w:val="14"/>
              </w:rPr>
              <w:t>Detectability of mutant allele frequencies</w:t>
            </w:r>
          </w:p>
        </w:tc>
        <w:tc>
          <w:tcPr>
            <w:tcW w:w="3654" w:type="dxa"/>
            <w:shd w:val="clear" w:color="auto" w:fill="F2F2F2" w:themeFill="background1" w:themeFillShade="F2"/>
          </w:tcPr>
          <w:p w:rsidR="00B264C0" w:rsidRPr="0063787D" w:rsidRDefault="00B264C0" w:rsidP="00055C6E">
            <w:pPr>
              <w:rPr>
                <w:rFonts w:ascii="Arial" w:hAnsi="Arial" w:cs="Arial"/>
                <w:sz w:val="14"/>
              </w:rPr>
            </w:pPr>
          </w:p>
          <w:p w:rsidR="00B264C0" w:rsidRPr="0063787D" w:rsidRDefault="00B264C0" w:rsidP="00055C6E">
            <w:pPr>
              <w:pStyle w:val="Listenabsatz"/>
              <w:numPr>
                <w:ilvl w:val="0"/>
                <w:numId w:val="2"/>
              </w:numPr>
              <w:ind w:left="170" w:hanging="170"/>
              <w:rPr>
                <w:rFonts w:ascii="Arial" w:hAnsi="Arial" w:cs="Arial"/>
                <w:sz w:val="14"/>
              </w:rPr>
            </w:pPr>
            <w:r>
              <w:rPr>
                <w:rFonts w:ascii="Arial" w:hAnsi="Arial" w:cs="Arial"/>
                <w:sz w:val="14"/>
              </w:rPr>
              <w:t>M</w:t>
            </w:r>
            <w:r w:rsidRPr="0063787D">
              <w:rPr>
                <w:rFonts w:ascii="Arial" w:hAnsi="Arial" w:cs="Arial"/>
                <w:sz w:val="14"/>
              </w:rPr>
              <w:t>utational load in CRC cancer samples was highly comparable between K</w:t>
            </w:r>
            <w:r w:rsidRPr="00B264C0">
              <w:rPr>
                <w:rFonts w:ascii="Arial" w:hAnsi="Arial" w:cs="Arial"/>
                <w:sz w:val="14"/>
                <w:vertAlign w:val="subscript"/>
              </w:rPr>
              <w:t>2</w:t>
            </w:r>
            <w:r w:rsidRPr="0063787D">
              <w:rPr>
                <w:rFonts w:ascii="Arial" w:hAnsi="Arial" w:cs="Arial"/>
                <w:sz w:val="14"/>
              </w:rPr>
              <w:t>EDTA tubes</w:t>
            </w:r>
            <w:r>
              <w:rPr>
                <w:rFonts w:ascii="Arial" w:hAnsi="Arial" w:cs="Arial"/>
                <w:sz w:val="14"/>
              </w:rPr>
              <w:t xml:space="preserve"> stored for 2 h</w:t>
            </w:r>
            <w:r w:rsidRPr="0063787D">
              <w:rPr>
                <w:rFonts w:ascii="Arial" w:hAnsi="Arial" w:cs="Arial"/>
                <w:sz w:val="14"/>
              </w:rPr>
              <w:t xml:space="preserve"> and </w:t>
            </w:r>
            <w:proofErr w:type="spellStart"/>
            <w:r w:rsidRPr="0063787D">
              <w:rPr>
                <w:rFonts w:ascii="Arial" w:hAnsi="Arial" w:cs="Arial"/>
                <w:sz w:val="14"/>
              </w:rPr>
              <w:t>Streck</w:t>
            </w:r>
            <w:proofErr w:type="spellEnd"/>
            <w:r w:rsidRPr="0063787D">
              <w:rPr>
                <w:rFonts w:ascii="Arial" w:hAnsi="Arial" w:cs="Arial"/>
                <w:sz w:val="14"/>
              </w:rPr>
              <w:t xml:space="preserve"> </w:t>
            </w:r>
            <w:proofErr w:type="spellStart"/>
            <w:r w:rsidRPr="0063787D">
              <w:rPr>
                <w:rFonts w:ascii="Arial" w:hAnsi="Arial" w:cs="Arial"/>
                <w:sz w:val="14"/>
              </w:rPr>
              <w:t>cfDNA</w:t>
            </w:r>
            <w:proofErr w:type="spellEnd"/>
            <w:r w:rsidRPr="0063787D">
              <w:rPr>
                <w:rFonts w:ascii="Arial" w:hAnsi="Arial" w:cs="Arial"/>
                <w:sz w:val="14"/>
              </w:rPr>
              <w:t xml:space="preserve"> BCTs stored for up to 3 d at RT</w:t>
            </w:r>
          </w:p>
          <w:p w:rsidR="00B264C0" w:rsidRPr="0063787D" w:rsidRDefault="00B264C0" w:rsidP="00055C6E">
            <w:pPr>
              <w:pStyle w:val="Listenabsatz"/>
              <w:ind w:left="170"/>
              <w:rPr>
                <w:rFonts w:ascii="Arial" w:hAnsi="Arial" w:cs="Arial"/>
                <w:sz w:val="14"/>
              </w:rPr>
            </w:pPr>
          </w:p>
          <w:p w:rsidR="00B264C0" w:rsidRPr="0063787D" w:rsidRDefault="00B264C0" w:rsidP="00055C6E">
            <w:pPr>
              <w:pStyle w:val="Listenabsatz"/>
              <w:numPr>
                <w:ilvl w:val="0"/>
                <w:numId w:val="2"/>
              </w:numPr>
              <w:ind w:left="170" w:hanging="170"/>
              <w:rPr>
                <w:rFonts w:ascii="Arial" w:hAnsi="Arial" w:cs="Arial"/>
                <w:sz w:val="14"/>
              </w:rPr>
            </w:pPr>
            <w:r>
              <w:rPr>
                <w:rFonts w:ascii="Arial" w:hAnsi="Arial" w:cs="Arial"/>
                <w:sz w:val="14"/>
              </w:rPr>
              <w:t>T</w:t>
            </w:r>
            <w:r w:rsidRPr="0063787D">
              <w:rPr>
                <w:rFonts w:ascii="Arial" w:hAnsi="Arial" w:cs="Arial"/>
                <w:sz w:val="14"/>
              </w:rPr>
              <w:t xml:space="preserve">he detection of low frequency spiked mutations (0.1%, 0.5%, 1%) is not impaired in samples stored in </w:t>
            </w:r>
            <w:proofErr w:type="spellStart"/>
            <w:r w:rsidRPr="0063787D">
              <w:rPr>
                <w:rFonts w:ascii="Arial" w:hAnsi="Arial" w:cs="Arial"/>
                <w:sz w:val="14"/>
              </w:rPr>
              <w:t>cfDNA</w:t>
            </w:r>
            <w:proofErr w:type="spellEnd"/>
            <w:r w:rsidRPr="0063787D">
              <w:rPr>
                <w:rFonts w:ascii="Arial" w:hAnsi="Arial" w:cs="Arial"/>
                <w:sz w:val="14"/>
              </w:rPr>
              <w:t xml:space="preserve"> BCTs compared to K</w:t>
            </w:r>
            <w:r w:rsidRPr="00B264C0">
              <w:rPr>
                <w:rFonts w:ascii="Arial" w:hAnsi="Arial" w:cs="Arial"/>
                <w:sz w:val="14"/>
                <w:vertAlign w:val="subscript"/>
              </w:rPr>
              <w:t>2</w:t>
            </w:r>
            <w:r w:rsidRPr="0063787D">
              <w:rPr>
                <w:rFonts w:ascii="Arial" w:hAnsi="Arial" w:cs="Arial"/>
                <w:sz w:val="14"/>
              </w:rPr>
              <w:t>EDTA tubes</w:t>
            </w:r>
          </w:p>
          <w:p w:rsidR="00B264C0" w:rsidRPr="0063787D" w:rsidRDefault="00B264C0" w:rsidP="00055C6E">
            <w:pPr>
              <w:rPr>
                <w:rFonts w:ascii="Arial" w:hAnsi="Arial" w:cs="Arial"/>
                <w:sz w:val="14"/>
              </w:rPr>
            </w:pPr>
          </w:p>
        </w:tc>
        <w:tc>
          <w:tcPr>
            <w:tcW w:w="3655" w:type="dxa"/>
            <w:shd w:val="clear" w:color="auto" w:fill="F2F2F2" w:themeFill="background1" w:themeFillShade="F2"/>
          </w:tcPr>
          <w:p w:rsidR="00B264C0" w:rsidRPr="0063787D" w:rsidRDefault="00B264C0" w:rsidP="00055C6E">
            <w:pPr>
              <w:rPr>
                <w:rFonts w:ascii="Arial" w:hAnsi="Arial" w:cs="Arial"/>
                <w:sz w:val="14"/>
              </w:rPr>
            </w:pPr>
          </w:p>
          <w:p w:rsidR="00B264C0" w:rsidRPr="0063787D" w:rsidRDefault="00B264C0" w:rsidP="00055C6E">
            <w:pPr>
              <w:pStyle w:val="Listenabsatz"/>
              <w:numPr>
                <w:ilvl w:val="0"/>
                <w:numId w:val="2"/>
              </w:numPr>
              <w:ind w:left="170" w:hanging="170"/>
              <w:rPr>
                <w:rFonts w:ascii="Arial" w:hAnsi="Arial" w:cs="Arial"/>
                <w:sz w:val="14"/>
              </w:rPr>
            </w:pPr>
            <w:r>
              <w:rPr>
                <w:rFonts w:ascii="Arial" w:hAnsi="Arial" w:cs="Arial"/>
                <w:sz w:val="14"/>
              </w:rPr>
              <w:t>S</w:t>
            </w:r>
            <w:r w:rsidRPr="0063787D">
              <w:rPr>
                <w:rFonts w:ascii="Arial" w:hAnsi="Arial" w:cs="Arial"/>
                <w:sz w:val="14"/>
              </w:rPr>
              <w:t xml:space="preserve">uccessful </w:t>
            </w:r>
            <w:proofErr w:type="spellStart"/>
            <w:r w:rsidRPr="0063787D">
              <w:rPr>
                <w:rFonts w:ascii="Arial" w:hAnsi="Arial" w:cs="Arial"/>
                <w:sz w:val="14"/>
              </w:rPr>
              <w:t>ctDNA</w:t>
            </w:r>
            <w:proofErr w:type="spellEnd"/>
            <w:r w:rsidRPr="0063787D">
              <w:rPr>
                <w:rFonts w:ascii="Arial" w:hAnsi="Arial" w:cs="Arial"/>
                <w:sz w:val="14"/>
              </w:rPr>
              <w:t xml:space="preserve"> recovery for mutation detection in NSCLC with </w:t>
            </w:r>
            <w:proofErr w:type="spellStart"/>
            <w:r w:rsidRPr="0063787D">
              <w:rPr>
                <w:rFonts w:ascii="Arial" w:hAnsi="Arial" w:cs="Arial"/>
                <w:sz w:val="14"/>
              </w:rPr>
              <w:t>cfDNA</w:t>
            </w:r>
            <w:proofErr w:type="spellEnd"/>
            <w:r w:rsidRPr="0063787D">
              <w:rPr>
                <w:rFonts w:ascii="Arial" w:hAnsi="Arial" w:cs="Arial"/>
                <w:sz w:val="14"/>
              </w:rPr>
              <w:t xml:space="preserve"> BCTs vs EDTA (</w:t>
            </w:r>
            <w:proofErr w:type="spellStart"/>
            <w:r>
              <w:rPr>
                <w:rFonts w:ascii="Arial" w:hAnsi="Arial" w:cs="Arial"/>
                <w:sz w:val="14"/>
              </w:rPr>
              <w:t>T</w:t>
            </w:r>
            <w:r w:rsidRPr="0063787D">
              <w:rPr>
                <w:rFonts w:ascii="Arial" w:hAnsi="Arial" w:cs="Arial"/>
                <w:sz w:val="14"/>
              </w:rPr>
              <w:t>herascreen</w:t>
            </w:r>
            <w:proofErr w:type="spellEnd"/>
            <w:r w:rsidRPr="0063787D">
              <w:rPr>
                <w:rFonts w:ascii="Arial" w:hAnsi="Arial" w:cs="Arial"/>
                <w:sz w:val="14"/>
              </w:rPr>
              <w:t>)</w:t>
            </w:r>
          </w:p>
          <w:p w:rsidR="00B264C0" w:rsidRPr="0063787D" w:rsidRDefault="00B264C0" w:rsidP="00055C6E">
            <w:pPr>
              <w:pStyle w:val="Listenabsatz"/>
              <w:ind w:left="170"/>
              <w:rPr>
                <w:rFonts w:ascii="Arial" w:hAnsi="Arial" w:cs="Arial"/>
                <w:sz w:val="14"/>
              </w:rPr>
            </w:pPr>
          </w:p>
          <w:p w:rsidR="00B264C0" w:rsidRPr="0063787D" w:rsidRDefault="00B264C0" w:rsidP="00055C6E">
            <w:pPr>
              <w:pStyle w:val="Listenabsatz"/>
              <w:numPr>
                <w:ilvl w:val="0"/>
                <w:numId w:val="2"/>
              </w:numPr>
              <w:ind w:left="170" w:hanging="170"/>
              <w:rPr>
                <w:rFonts w:ascii="Arial" w:hAnsi="Arial" w:cs="Arial"/>
                <w:sz w:val="14"/>
              </w:rPr>
            </w:pPr>
            <w:r>
              <w:rPr>
                <w:rFonts w:ascii="Arial" w:hAnsi="Arial" w:cs="Arial"/>
                <w:sz w:val="14"/>
              </w:rPr>
              <w:t>S</w:t>
            </w:r>
            <w:r w:rsidRPr="0063787D">
              <w:rPr>
                <w:rFonts w:ascii="Arial" w:hAnsi="Arial" w:cs="Arial"/>
                <w:sz w:val="14"/>
              </w:rPr>
              <w:t xml:space="preserve">uccessful </w:t>
            </w:r>
            <w:proofErr w:type="spellStart"/>
            <w:r w:rsidRPr="0063787D">
              <w:rPr>
                <w:rFonts w:ascii="Arial" w:hAnsi="Arial" w:cs="Arial"/>
                <w:sz w:val="14"/>
              </w:rPr>
              <w:t>ctDNA</w:t>
            </w:r>
            <w:proofErr w:type="spellEnd"/>
            <w:r w:rsidRPr="0063787D">
              <w:rPr>
                <w:rFonts w:ascii="Arial" w:hAnsi="Arial" w:cs="Arial"/>
                <w:sz w:val="14"/>
              </w:rPr>
              <w:t xml:space="preserve"> recovery for mutation detection in metastatic breast cancer patients with </w:t>
            </w:r>
            <w:proofErr w:type="spellStart"/>
            <w:r w:rsidRPr="0063787D">
              <w:rPr>
                <w:rFonts w:ascii="Arial" w:hAnsi="Arial" w:cs="Arial"/>
                <w:sz w:val="14"/>
              </w:rPr>
              <w:t>cfDNA</w:t>
            </w:r>
            <w:proofErr w:type="spellEnd"/>
            <w:r w:rsidRPr="0063787D">
              <w:rPr>
                <w:rFonts w:ascii="Arial" w:hAnsi="Arial" w:cs="Arial"/>
                <w:sz w:val="14"/>
              </w:rPr>
              <w:t xml:space="preserve"> BCTs after 48 h or 7 d RT storage (</w:t>
            </w:r>
            <w:r>
              <w:rPr>
                <w:rFonts w:ascii="Arial" w:hAnsi="Arial" w:cs="Arial"/>
                <w:sz w:val="14"/>
              </w:rPr>
              <w:t>D</w:t>
            </w:r>
            <w:r w:rsidRPr="0063787D">
              <w:rPr>
                <w:rFonts w:ascii="Arial" w:hAnsi="Arial" w:cs="Arial"/>
                <w:sz w:val="14"/>
              </w:rPr>
              <w:t>roplet digital PCR)</w:t>
            </w:r>
          </w:p>
          <w:p w:rsidR="00B264C0" w:rsidRPr="0063787D" w:rsidRDefault="00B264C0" w:rsidP="00055C6E">
            <w:pPr>
              <w:rPr>
                <w:rFonts w:ascii="Arial" w:hAnsi="Arial" w:cs="Arial"/>
                <w:sz w:val="14"/>
              </w:rPr>
            </w:pPr>
          </w:p>
        </w:tc>
        <w:tc>
          <w:tcPr>
            <w:tcW w:w="0" w:type="auto"/>
            <w:shd w:val="clear" w:color="auto" w:fill="F2F2F2" w:themeFill="background1" w:themeFillShade="F2"/>
          </w:tcPr>
          <w:p w:rsidR="00B264C0" w:rsidRPr="0063787D" w:rsidRDefault="00B264C0" w:rsidP="0014133A">
            <w:pPr>
              <w:jc w:val="center"/>
              <w:rPr>
                <w:rFonts w:ascii="Arial" w:hAnsi="Arial" w:cs="Arial"/>
                <w:sz w:val="14"/>
              </w:rPr>
            </w:pPr>
          </w:p>
          <w:p w:rsidR="00B264C0" w:rsidRPr="0063787D" w:rsidRDefault="00B264C0" w:rsidP="0014133A">
            <w:pPr>
              <w:jc w:val="center"/>
              <w:rPr>
                <w:rFonts w:ascii="Arial" w:hAnsi="Arial" w:cs="Arial"/>
                <w:sz w:val="14"/>
              </w:rPr>
            </w:pPr>
            <w:r w:rsidRPr="0063787D">
              <w:rPr>
                <w:rFonts w:ascii="Arial" w:hAnsi="Arial" w:cs="Arial"/>
                <w:sz w:val="14"/>
              </w:rPr>
              <w:fldChar w:fldCharType="begin" w:fldLock="1"/>
            </w:r>
            <w:r>
              <w:rPr>
                <w:rFonts w:ascii="Arial" w:hAnsi="Arial" w:cs="Arial"/>
                <w:sz w:val="14"/>
              </w:rPr>
              <w:instrText>ADDIN CSL_CITATION { "citationItems" : [ { "id" : "ITEM-1", "itemData" : { "DOI" : "10.1371/journal.pone.0150197", "ISSN" : "1932-6203", "PMID" : "26918901", "abstract" : "INTRODUCTION: Non-invasive mutation testing using circulating tumour DNA (ctDNA) is an attractive premise. This could enable patients without available tumour sample to access more treatment options.\n\nMATERIALS &amp; METHODS: Peripheral blood and matched tumours were analysed from 45 NSCLC patients. We investigated the impact of pre-analytical variables on DNA yield and/or KRAS mutation detection: sample collection tube type, incubation time, centrifugation steps, plasma input volume and DNA extraction kits.\n\nRESULTS: 2 hr incubation time and double plasma centrifugation (2000 x g) reduced overall DNA yield resulting in lowered levels of contaminating genomic DNA (gDNA). Reduced \"contamination\" and increased KRAS mutation detection was observed using cell-free DNA Blood Collection Tubes (cfDNA BCT) (Streck), after 72 hrs following blood draw compared to EDTA tubes. Plasma input volume and use of different DNA extraction kits impacted DNA yield.\n\nCONCLUSION: This study demonstrated that successful ctDNA recovery for mutation detection in NSCLC is dependent on pre-analytical steps. Development of standardised methods for the detection of KRAS mutations from ctDNA specimens is recommended to minimise the impact of pre-analytical steps on mutation detection rates. Where rapid sample processing is not possible the use of cfDNA BCT tubes would be advantageous.", "author" : [ { "dropping-particle" : "", "family" : "Sherwood", "given" : "James L", "non-dropping-particle" : "", "parse-names" : false, "suffix" : "" }, { "dropping-particle" : "", "family" : "Corcoran", "given" : "Claire", "non-dropping-particle" : "", "parse-names" : false, "suffix" : "" }, { "dropping-particle" : "", "family" : "Brown", "given" : "Helen", "non-dropping-particle" : "", "parse-names" : false, "suffix" : "" }, { "dropping-particle" : "", "family" : "Sharpe", "given" : "Alan D", "non-dropping-particle" : "", "parse-names" : false, "suffix" : "" }, { "dropping-particle" : "", "family" : "Musilova", "given" : "Milena", "non-dropping-particle" : "", "parse-names" : false, "suffix" : "" }, { "dropping-particle" : "", "family" : "Kohlmann", "given" : "Alexander", "non-dropping-particle" : "", "parse-names" : false, "suffix" : "" } ], "container-title" : "PloS one", "id" : "ITEM-1", "issue" : "2", "issued" : { "date-parts" : [ [ "2016", "1" ] ] }, "page" : "e0150197", "title" : "Optimised Pre-Analytical Methods Improve KRAS Mutation Detection in Circulating Tumour DNA (ctDNA) from Patients with Non-Small Cell Lung Cancer (NSCLC).", "type" : "article-journal", "volume" : "11" }, "uris" : [ "http://www.mendeley.com/documents/?uuid=a3265c5b-ca4e-48f8-8482-ca362069b391" ] } ], "mendeley" : { "formattedCitation" : "[3]", "plainTextFormattedCitation" : "[3]", "previouslyFormattedCitation" : "[3]" }, "properties" : { "noteIndex" : 0 }, "schema" : "https://github.com/citation-style-language/schema/raw/master/csl-citation.json" }</w:instrText>
            </w:r>
            <w:r w:rsidRPr="0063787D">
              <w:rPr>
                <w:rFonts w:ascii="Arial" w:hAnsi="Arial" w:cs="Arial"/>
                <w:sz w:val="14"/>
              </w:rPr>
              <w:fldChar w:fldCharType="separate"/>
            </w:r>
            <w:r w:rsidRPr="00EE27AA">
              <w:rPr>
                <w:rFonts w:ascii="Arial" w:hAnsi="Arial" w:cs="Arial"/>
                <w:noProof/>
                <w:sz w:val="14"/>
              </w:rPr>
              <w:t>[3]</w:t>
            </w:r>
            <w:r w:rsidRPr="0063787D">
              <w:rPr>
                <w:rFonts w:ascii="Arial" w:hAnsi="Arial" w:cs="Arial"/>
                <w:sz w:val="14"/>
              </w:rPr>
              <w:fldChar w:fldCharType="end"/>
            </w:r>
          </w:p>
          <w:p w:rsidR="00B264C0" w:rsidRPr="0063787D" w:rsidRDefault="00B264C0" w:rsidP="0014133A">
            <w:pPr>
              <w:jc w:val="center"/>
              <w:rPr>
                <w:rFonts w:ascii="Arial" w:hAnsi="Arial" w:cs="Arial"/>
                <w:sz w:val="14"/>
              </w:rPr>
            </w:pPr>
          </w:p>
          <w:p w:rsidR="00B264C0" w:rsidRPr="0063787D" w:rsidRDefault="00B264C0" w:rsidP="0014133A">
            <w:pPr>
              <w:jc w:val="center"/>
              <w:rPr>
                <w:rFonts w:ascii="Arial" w:hAnsi="Arial" w:cs="Arial"/>
                <w:sz w:val="14"/>
              </w:rPr>
            </w:pPr>
          </w:p>
          <w:p w:rsidR="00B264C0" w:rsidRPr="0063787D" w:rsidRDefault="00B264C0" w:rsidP="0014133A">
            <w:pPr>
              <w:jc w:val="center"/>
              <w:rPr>
                <w:rFonts w:ascii="Arial" w:hAnsi="Arial" w:cs="Arial"/>
                <w:sz w:val="14"/>
              </w:rPr>
            </w:pPr>
            <w:r w:rsidRPr="0063787D">
              <w:rPr>
                <w:rFonts w:ascii="Arial" w:hAnsi="Arial" w:cs="Arial"/>
                <w:sz w:val="14"/>
              </w:rPr>
              <w:fldChar w:fldCharType="begin" w:fldLock="1"/>
            </w:r>
            <w:r>
              <w:rPr>
                <w:rFonts w:ascii="Arial" w:hAnsi="Arial" w:cs="Arial"/>
                <w:sz w:val="14"/>
              </w:rPr>
              <w:instrText>ADDIN CSL_CITATION { "citationItems" : [ { "id" : "ITEM-1", "itemData" : { "DOI" : "10.1016/j.clinbiochem.2016.03.012", "ISSN" : "00099120", "PMID" : "27129799", "abstract" : "OBJECTIVES: Optimal conditions for blood collection for circulating tumor DNA (ctDNA) are still being developed. Although both Streck and EDTA tubes are commonly used, their ability to stabilize ctDNA as a function of time and temperature post-collection has not been thoroughly studied. Additionally, the potential utility of CellSave tubes (commonly used for circulating tumor cell) for ctDNA measurements has not been studied.\\n\\nDESIGN AND METHODS: Blood were collected into Streck, EDTA, and CellSave tubes from ten patients with metastatic breast cancer enrolled in the MI-ONCOSEQ tumor sequencing program at the University of Michigan and kept either on ice or at room temperature until plasma isolation. Plasma was processed after 2, 6, and 48h post-collection. We used droplet digital PCR (ddPCR) to quantify plasma ctDNA and wild-type DNA for six patients who had tumor tissue mutations represented in commercially available ddPCR assays.\\n\\nRESULTS: ctDNA abundance was similar and stable for up to 6h in all tube types, and there was no effect of storage temperature on the yield for Streck and EDTA tubes. After 48h, however, one out of four patients with detectable ctDNA showed a ~50% decline in ctDNA in the EDTA tube, and three out of six patients showed a 2-3-fold increase in wild-type DNA in the EDTA tube.\\n\\nCONCLUSIONS: Streck, EDTA, and CellSave tubes showed similar performance in preserving ctDNA for up to 6h before plasma isolation. Streck and CellSave tubes more consistently stabilized ctDNA and wild-type DNA at 48h than EDTA tubes.", "author" : [ { "dropping-particle" : "", "family" : "Kang", "given" : "Qing", "non-dropping-particle" : "", "parse-names" : false, "suffix" : "" }, { "dropping-particle" : "", "family" : "Henry", "given" : "N. Lynn", "non-dropping-particle" : "", "parse-names" : false, "suffix" : "" }, { "dropping-particle" : "", "family" : "Paoletti", "given" : "Costanza", "non-dropping-particle" : "", "parse-names" : false, "suffix" : "" }, { "dropping-particle" : "", "family" : "Jiang", "given" : "Hui", "non-dropping-particle" : "", "parse-names" : false, "suffix" : "" }, { "dropping-particle" : "", "family" : "Vats", "given" : "Pankaj", "non-dropping-particle" : "", "parse-names" : false, "suffix" : "" }, { "dropping-particle" : "", "family" : "Chinnaiyan", "given" : "Arul M.", "non-dropping-particle" : "", "parse-names" : false, "suffix" : "" }, { "dropping-particle" : "", "family" : "Hayes", "given" : "Daniel F.", "non-dropping-particle" : "", "parse-names" : false, "suffix" : "" }, { "dropping-particle" : "", "family" : "Merajver", "given" : "Sofia D.", "non-dropping-particle" : "", "parse-names" : false, "suffix" : "" }, { "dropping-particle" : "", "family" : "Rae", "given" : "James M.", "non-dropping-particle" : "", "parse-names" : false, "suffix" : "" }, { "dropping-particle" : "", "family" : "Tewari", "given" : "Muneesh", "non-dropping-particle" : "", "parse-names" : false, "suffix" : "" } ], "container-title" : "Clinical Biochemistry", "id" : "ITEM-1", "issued" : { "date-parts" : [ [ "2016" ] ] }, "publisher" : "Elsevier B.V.", "title" : "Comparative Analysis of Circulating Tumor DNA Stability In K3EDTA, Streck and CellSave Blood Collection Tubes", "type" : "article-journal" }, "uris" : [ "http://www.mendeley.com/documents/?uuid=cee8811c-bfe3-4584-8b21-d12330b40225" ] }, { "id" : "ITEM-2", "itemData" : { "DOI" : "10.1016/j.clinbiochem.2015.07.097", "ISSN" : "1873-2933", "PMID" : "26234639", "abstract" : "OBJECTIVES: Circulating plasma DNA is being increasingly used for biomedical and clinical research as a substrate for genetic testing. However, cell lysis can occur hours after venipuncture when using standard tubes for blood collection, leading to an increase in contaminating cellular DNA that may hinder analysis of circulating plasma DNA. Cell stabilization agents can prevent cellular lysis for several days, reducing the need for immediate plasma preparation after venipuncture, thereby facilitating the ease of blood collection and sample preparation for clinical research. However, the majority of cell stabilizing reagents have not been formally tested for their ability to preserve circulating plasma tumor DNA.\n\nDESIGN &amp; METHODS: In this study, we compared the properties of two cell stabilizing reagents, the cell-free DNA BCT tube and the PAXgene tube, by collecting blood samples from metastatic breast cancer patients and measuring genome equivalents of plasma DNA by droplet digital PCR. We compared wild type PIK3CA genome equivalents and also assayed for two PIK3CA hotspot mutations, E545K and H1047R.\n\nRESULTS: Our results demonstrate that blood stored for 7 days in BCT tubes did not show evidence of cell lysis, whereas PAXgene tubes showed an order of magnitude increase in genome equivalents, indicative of considerable cellular lysis.\n\nCONCLUSIONS: We conclude that BCT tubes can prevent lysis and cellular release of genomic DNA of blood samples from cancer patients when stored at room temperature, and could therefore be of benefit for blood specimen collections in clinical trials.", "author" : [ { "dropping-particle" : "", "family" : "Toro", "given" : "Patricia Valda", "non-dropping-particle" : "", "parse-names" : false, "suffix" : "" }, { "dropping-particle" : "", "family" : "Erlanger", "given" : "Bracha", "non-dropping-particle" : "", "parse-names" : false, "suffix" : "" }, { "dropping-particle" : "", "family" : "Beaver", "given" : "Julia a", "non-dropping-particle" : "", "parse-names" : false, "suffix" : "" }, { "dropping-particle" : "", "family" : "Cochran", "given" : "Rory L", "non-dropping-particle" : "", "parse-names" : false, "suffix" : "" }, { "dropping-particle" : "", "family" : "VanDenBerg", "given" : "Dustin a", "non-dropping-particle" : "", "parse-names" : false, "suffix" : "" }, { "dropping-particle" : "", "family" : "Yakim", "given" : "Elizabeth", "non-dropping-particle" : "", "parse-names" : false, "suffix" : "" }, { "dropping-particle" : "", "family" : "Cravero", "given" : "Karen", "non-dropping-particle" : "", "parse-names" : false, "suffix" : "" }, { "dropping-particle" : "", "family" : "Chu", "given" : "David", "non-dropping-particle" : "", "parse-names" : false, "suffix" : "" }, { "dropping-particle" : "", "family" : "Zabransky", "given" : "Daniel J", "non-dropping-particle" : "", "parse-names" : false, "suffix" : "" }, { "dropping-particle" : "", "family" : "Wong", "given" : "Hong Yuen", "non-dropping-particle" : "", "parse-names" : false, "suffix" : "" }, { "dropping-particle" : "", "family" : "Croessmann", "given" : "Sarah", "non-dropping-particle" : "", "parse-names" : false, "suffix" : "" }, { "dropping-particle" : "", "family" : "Parsons", "given" : "Heather", "non-dropping-particle" : "", "parse-names" : false, "suffix" : "" }, { "dropping-particle" : "", "family" : "Hurley", "given" : "Paula J", "non-dropping-particle" : "", "parse-names" : false, "suffix" : "" }, { "dropping-particle" : "", "family" : "Lauring", "given" : "Josh", "non-dropping-particle" : "", "parse-names" : false, "suffix" : "" }, { "dropping-particle" : "", "family" : "Park", "given" : "Ben Ho", "non-dropping-particle" : "", "parse-names" : false, "suffix" : "" } ], "container-title" : "Clinical biochemistry", "id" : "ITEM-2", "issue" : "15", "issued" : { "date-parts" : [ [ "2015", "10" ] ] }, "page" : "993-8", "publisher" : "Elsevier B.V.", "title" : "Comparison of cell stabilizing blood collection tubes for circulating plasma tumor DNA.", "type" : "article-journal", "volume" : "48" }, "uris" : [ "http://www.mendeley.com/documents/?uuid=e0dcf691-a5f0-4ffc-9e33-a321932d938b" ] } ], "mendeley" : { "formattedCitation" : "[4,5]", "plainTextFormattedCitation" : "[4,5]", "previouslyFormattedCitation" : "[4,5]" }, "properties" : { "noteIndex" : 0 }, "schema" : "https://github.com/citation-style-language/schema/raw/master/csl-citation.json" }</w:instrText>
            </w:r>
            <w:r w:rsidRPr="0063787D">
              <w:rPr>
                <w:rFonts w:ascii="Arial" w:hAnsi="Arial" w:cs="Arial"/>
                <w:sz w:val="14"/>
              </w:rPr>
              <w:fldChar w:fldCharType="separate"/>
            </w:r>
            <w:r w:rsidRPr="00EE27AA">
              <w:rPr>
                <w:rFonts w:ascii="Arial" w:hAnsi="Arial" w:cs="Arial"/>
                <w:noProof/>
                <w:sz w:val="14"/>
              </w:rPr>
              <w:t>[4,5]</w:t>
            </w:r>
            <w:r w:rsidRPr="0063787D">
              <w:rPr>
                <w:rFonts w:ascii="Arial" w:hAnsi="Arial" w:cs="Arial"/>
                <w:sz w:val="14"/>
              </w:rPr>
              <w:fldChar w:fldCharType="end"/>
            </w:r>
          </w:p>
        </w:tc>
      </w:tr>
      <w:tr w:rsidR="00B264C0" w:rsidRPr="0063787D" w:rsidTr="003F1F9D">
        <w:tc>
          <w:tcPr>
            <w:tcW w:w="1668" w:type="dxa"/>
          </w:tcPr>
          <w:p w:rsidR="00B264C0" w:rsidRPr="0063787D" w:rsidRDefault="00B264C0" w:rsidP="00201723">
            <w:pPr>
              <w:rPr>
                <w:rFonts w:ascii="Arial" w:hAnsi="Arial" w:cs="Arial"/>
                <w:b/>
                <w:sz w:val="14"/>
              </w:rPr>
            </w:pPr>
          </w:p>
          <w:p w:rsidR="00B264C0" w:rsidRPr="0063787D" w:rsidRDefault="00B264C0" w:rsidP="00201723">
            <w:pPr>
              <w:rPr>
                <w:rFonts w:ascii="Arial" w:hAnsi="Arial" w:cs="Arial"/>
                <w:b/>
                <w:sz w:val="14"/>
              </w:rPr>
            </w:pPr>
            <w:r w:rsidRPr="0063787D">
              <w:rPr>
                <w:rFonts w:ascii="Arial" w:hAnsi="Arial" w:cs="Arial"/>
                <w:b/>
                <w:sz w:val="14"/>
              </w:rPr>
              <w:t>Plasma volumes</w:t>
            </w:r>
          </w:p>
        </w:tc>
        <w:tc>
          <w:tcPr>
            <w:tcW w:w="3654" w:type="dxa"/>
          </w:tcPr>
          <w:p w:rsidR="00B264C0" w:rsidRPr="0063787D" w:rsidRDefault="00B264C0" w:rsidP="00055C6E">
            <w:pPr>
              <w:rPr>
                <w:rFonts w:ascii="Arial" w:hAnsi="Arial" w:cs="Arial"/>
                <w:sz w:val="14"/>
              </w:rPr>
            </w:pPr>
          </w:p>
          <w:p w:rsidR="00B264C0" w:rsidRPr="0063787D" w:rsidRDefault="00B264C0" w:rsidP="00055C6E">
            <w:pPr>
              <w:pStyle w:val="Listenabsatz"/>
              <w:numPr>
                <w:ilvl w:val="0"/>
                <w:numId w:val="2"/>
              </w:numPr>
              <w:ind w:left="170" w:hanging="170"/>
              <w:rPr>
                <w:rFonts w:ascii="Arial" w:hAnsi="Arial" w:cs="Arial"/>
                <w:sz w:val="14"/>
              </w:rPr>
            </w:pPr>
            <w:r>
              <w:rPr>
                <w:rFonts w:ascii="Arial" w:hAnsi="Arial" w:cs="Arial"/>
                <w:sz w:val="14"/>
              </w:rPr>
              <w:t>D</w:t>
            </w:r>
            <w:r w:rsidRPr="0063787D">
              <w:rPr>
                <w:rFonts w:ascii="Arial" w:hAnsi="Arial" w:cs="Arial"/>
                <w:sz w:val="14"/>
              </w:rPr>
              <w:t xml:space="preserve">ropped slightly over 5 d RT storage in </w:t>
            </w:r>
            <w:proofErr w:type="spellStart"/>
            <w:r w:rsidRPr="0063787D">
              <w:rPr>
                <w:rFonts w:ascii="Arial" w:hAnsi="Arial" w:cs="Arial"/>
                <w:sz w:val="14"/>
              </w:rPr>
              <w:t>cfDNA</w:t>
            </w:r>
            <w:proofErr w:type="spellEnd"/>
            <w:r w:rsidRPr="0063787D">
              <w:rPr>
                <w:rFonts w:ascii="Arial" w:hAnsi="Arial" w:cs="Arial"/>
                <w:sz w:val="14"/>
              </w:rPr>
              <w:t xml:space="preserve"> BCTs</w:t>
            </w:r>
          </w:p>
          <w:p w:rsidR="00B264C0" w:rsidRPr="0063787D" w:rsidRDefault="00B264C0" w:rsidP="00055C6E">
            <w:pPr>
              <w:pStyle w:val="Listenabsatz"/>
              <w:ind w:left="170"/>
              <w:rPr>
                <w:rFonts w:ascii="Arial" w:hAnsi="Arial" w:cs="Arial"/>
                <w:sz w:val="14"/>
              </w:rPr>
            </w:pPr>
          </w:p>
          <w:p w:rsidR="00B264C0" w:rsidRPr="0063787D" w:rsidRDefault="00B264C0" w:rsidP="00055C6E">
            <w:pPr>
              <w:pStyle w:val="Listenabsatz"/>
              <w:numPr>
                <w:ilvl w:val="0"/>
                <w:numId w:val="2"/>
              </w:numPr>
              <w:ind w:left="170" w:hanging="170"/>
              <w:rPr>
                <w:rFonts w:ascii="Arial" w:hAnsi="Arial" w:cs="Arial"/>
                <w:sz w:val="14"/>
              </w:rPr>
            </w:pPr>
            <w:r>
              <w:rPr>
                <w:rFonts w:ascii="Arial" w:hAnsi="Arial" w:cs="Arial"/>
                <w:sz w:val="14"/>
              </w:rPr>
              <w:t>D</w:t>
            </w:r>
            <w:r w:rsidRPr="0063787D">
              <w:rPr>
                <w:rFonts w:ascii="Arial" w:hAnsi="Arial" w:cs="Arial"/>
                <w:sz w:val="14"/>
              </w:rPr>
              <w:t xml:space="preserve">ropped &gt;1 ml and </w:t>
            </w:r>
            <w:r>
              <w:rPr>
                <w:rFonts w:ascii="Arial" w:hAnsi="Arial" w:cs="Arial"/>
                <w:sz w:val="14"/>
              </w:rPr>
              <w:t>was</w:t>
            </w:r>
            <w:r w:rsidRPr="0063787D">
              <w:rPr>
                <w:rFonts w:ascii="Arial" w:hAnsi="Arial" w:cs="Arial"/>
                <w:sz w:val="14"/>
              </w:rPr>
              <w:t xml:space="preserve"> highly variable at 4 °C and 40° C storage for 3 d &amp; 5 d in </w:t>
            </w:r>
            <w:proofErr w:type="spellStart"/>
            <w:r w:rsidRPr="0063787D">
              <w:rPr>
                <w:rFonts w:ascii="Arial" w:hAnsi="Arial" w:cs="Arial"/>
                <w:sz w:val="14"/>
              </w:rPr>
              <w:t>cfDNA</w:t>
            </w:r>
            <w:proofErr w:type="spellEnd"/>
            <w:r w:rsidRPr="0063787D">
              <w:rPr>
                <w:rFonts w:ascii="Arial" w:hAnsi="Arial" w:cs="Arial"/>
                <w:sz w:val="14"/>
              </w:rPr>
              <w:t xml:space="preserve"> BCTs</w:t>
            </w:r>
          </w:p>
          <w:p w:rsidR="00B264C0" w:rsidRPr="0063787D" w:rsidRDefault="00B264C0" w:rsidP="00055C6E">
            <w:pPr>
              <w:rPr>
                <w:rFonts w:ascii="Arial" w:hAnsi="Arial" w:cs="Arial"/>
                <w:sz w:val="14"/>
              </w:rPr>
            </w:pPr>
          </w:p>
        </w:tc>
        <w:tc>
          <w:tcPr>
            <w:tcW w:w="3655" w:type="dxa"/>
          </w:tcPr>
          <w:p w:rsidR="00B264C0" w:rsidRPr="0063787D" w:rsidRDefault="00B264C0" w:rsidP="00055C6E">
            <w:pPr>
              <w:rPr>
                <w:rFonts w:ascii="Arial" w:hAnsi="Arial" w:cs="Arial"/>
                <w:sz w:val="14"/>
              </w:rPr>
            </w:pPr>
          </w:p>
          <w:p w:rsidR="00B264C0" w:rsidRPr="0063787D" w:rsidRDefault="00B264C0" w:rsidP="00055C6E">
            <w:pPr>
              <w:pStyle w:val="Listenabsatz"/>
              <w:numPr>
                <w:ilvl w:val="0"/>
                <w:numId w:val="2"/>
              </w:numPr>
              <w:ind w:left="170" w:hanging="170"/>
              <w:rPr>
                <w:rFonts w:ascii="Arial" w:hAnsi="Arial" w:cs="Arial"/>
                <w:sz w:val="14"/>
              </w:rPr>
            </w:pPr>
            <w:r w:rsidRPr="0063787D">
              <w:rPr>
                <w:rFonts w:ascii="Arial" w:hAnsi="Arial" w:cs="Arial"/>
                <w:sz w:val="14"/>
              </w:rPr>
              <w:t>n/a</w:t>
            </w:r>
          </w:p>
        </w:tc>
        <w:tc>
          <w:tcPr>
            <w:tcW w:w="0" w:type="auto"/>
          </w:tcPr>
          <w:p w:rsidR="00B264C0" w:rsidRPr="0063787D" w:rsidRDefault="00B264C0" w:rsidP="0014133A">
            <w:pPr>
              <w:jc w:val="center"/>
              <w:rPr>
                <w:rFonts w:ascii="Arial" w:hAnsi="Arial" w:cs="Arial"/>
                <w:sz w:val="14"/>
              </w:rPr>
            </w:pPr>
          </w:p>
          <w:p w:rsidR="00B264C0" w:rsidRPr="0063787D" w:rsidRDefault="00B264C0" w:rsidP="0014133A">
            <w:pPr>
              <w:jc w:val="center"/>
              <w:rPr>
                <w:rFonts w:ascii="Arial" w:hAnsi="Arial" w:cs="Arial"/>
                <w:sz w:val="14"/>
              </w:rPr>
            </w:pPr>
            <w:r w:rsidRPr="0063787D">
              <w:rPr>
                <w:rFonts w:ascii="Arial" w:hAnsi="Arial" w:cs="Arial"/>
                <w:sz w:val="14"/>
              </w:rPr>
              <w:t>n/a</w:t>
            </w:r>
          </w:p>
        </w:tc>
      </w:tr>
    </w:tbl>
    <w:p w:rsidR="003765AC" w:rsidRDefault="00AA2D3C"/>
    <w:p w:rsidR="00D2349C" w:rsidRDefault="00D2349C"/>
    <w:p w:rsidR="00145972" w:rsidRPr="00D02C14" w:rsidRDefault="00623085">
      <w:pPr>
        <w:rPr>
          <w:b/>
          <w:color w:val="FF0000"/>
        </w:rPr>
      </w:pPr>
      <w:r w:rsidRPr="00623085">
        <w:rPr>
          <w:rFonts w:ascii="Arial" w:hAnsi="Arial" w:cs="Arial"/>
          <w:b/>
          <w:sz w:val="24"/>
        </w:rPr>
        <w:t>References</w:t>
      </w:r>
    </w:p>
    <w:p w:rsidR="00623085" w:rsidRPr="00623085" w:rsidRDefault="00EE27AA"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rPr>
        <w:fldChar w:fldCharType="begin" w:fldLock="1"/>
      </w:r>
      <w:r w:rsidRPr="00623085">
        <w:rPr>
          <w:rFonts w:ascii="Arial" w:hAnsi="Arial" w:cs="Arial"/>
        </w:rPr>
        <w:instrText xml:space="preserve">ADDIN Mendeley Bibliography CSL_BIBLIOGRAPHY </w:instrText>
      </w:r>
      <w:r w:rsidRPr="00623085">
        <w:rPr>
          <w:rFonts w:ascii="Arial" w:hAnsi="Arial" w:cs="Arial"/>
        </w:rPr>
        <w:fldChar w:fldCharType="separate"/>
      </w:r>
      <w:r w:rsidR="00623085" w:rsidRPr="00623085">
        <w:rPr>
          <w:rFonts w:ascii="Arial" w:hAnsi="Arial" w:cs="Arial"/>
          <w:noProof/>
          <w:szCs w:val="24"/>
        </w:rPr>
        <w:t xml:space="preserve">1. </w:t>
      </w:r>
      <w:r w:rsidR="00623085" w:rsidRPr="00623085">
        <w:rPr>
          <w:rFonts w:ascii="Arial" w:hAnsi="Arial" w:cs="Arial"/>
          <w:noProof/>
          <w:szCs w:val="24"/>
        </w:rPr>
        <w:tab/>
        <w:t>El Messaoudi S, Rolet F, Mouliere F, Thierry AR. Circulating cell free DNA: Preanalytical considerations. Clin Chim Acta. 2013;424: 222–30. doi:10.1016/j.cca.2013.05.022</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5437EF">
        <w:rPr>
          <w:rFonts w:ascii="Arial" w:hAnsi="Arial" w:cs="Arial"/>
          <w:noProof/>
          <w:szCs w:val="24"/>
          <w:lang w:val="de-DE"/>
        </w:rPr>
        <w:t xml:space="preserve">2. </w:t>
      </w:r>
      <w:r w:rsidRPr="005437EF">
        <w:rPr>
          <w:rFonts w:ascii="Arial" w:hAnsi="Arial" w:cs="Arial"/>
          <w:noProof/>
          <w:szCs w:val="24"/>
          <w:lang w:val="de-DE"/>
        </w:rPr>
        <w:tab/>
        <w:t xml:space="preserve">Wang Q, Cai Y, Brady P, Vermeesch JR. </w:t>
      </w:r>
      <w:r w:rsidRPr="00623085">
        <w:rPr>
          <w:rFonts w:ascii="Arial" w:hAnsi="Arial" w:cs="Arial"/>
          <w:noProof/>
          <w:szCs w:val="24"/>
        </w:rPr>
        <w:t>Real-time PCR evaluation of cell-free DNA subjected to various storage and shipping conditions. Genet Mol Res. 2015;14: 12797–12804. doi:10.4238/2015.October.19.23</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3. </w:t>
      </w:r>
      <w:r w:rsidRPr="00623085">
        <w:rPr>
          <w:rFonts w:ascii="Arial" w:hAnsi="Arial" w:cs="Arial"/>
          <w:noProof/>
          <w:szCs w:val="24"/>
        </w:rPr>
        <w:tab/>
        <w:t>Sherwood JL, Corcoran C, Brown H, Sharpe AD, Musilova M, Kohlmann A. Optimised Pre-Analytical Methods Improve KRAS Mutation Detection in Circulating Tumour DNA (ctDNA) from Patients with Non-Small Cell Lung Cancer (NSCLC). PLoS One. 2016;11: e0150197. doi:10.1371/journal.pone.0150197</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4. </w:t>
      </w:r>
      <w:r w:rsidRPr="00623085">
        <w:rPr>
          <w:rFonts w:ascii="Arial" w:hAnsi="Arial" w:cs="Arial"/>
          <w:noProof/>
          <w:szCs w:val="24"/>
        </w:rPr>
        <w:tab/>
        <w:t>Toro PV, Erlanger B, Beaver J a, Cochran RL, VanDenBerg D a, Yakim E, et al. Comparison of cell stabilizing blood collection tubes for circulating plasma tumor DNA. Clin Biochem. Elsevier B.V.; 2015;48: 993–8. doi:10.1016/j.clinbiochem.2015.07.097</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5. </w:t>
      </w:r>
      <w:r w:rsidRPr="00623085">
        <w:rPr>
          <w:rFonts w:ascii="Arial" w:hAnsi="Arial" w:cs="Arial"/>
          <w:noProof/>
          <w:szCs w:val="24"/>
        </w:rPr>
        <w:tab/>
        <w:t>Kang Q, Henry NL, Paoletti C, Jiang H, Vats P, Chinnaiyan AM, et al. Comparative Analysis of Circulating Tumor DNA Stability In K3EDTA, Streck and CellSave Blood Collection Tubes. Clin Biochem. Elsevier B.V.; 2016; doi:10.1016/j.clinbiochem.2016.03.012</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6. </w:t>
      </w:r>
      <w:r w:rsidRPr="00623085">
        <w:rPr>
          <w:rFonts w:ascii="Arial" w:hAnsi="Arial" w:cs="Arial"/>
          <w:noProof/>
          <w:szCs w:val="24"/>
        </w:rPr>
        <w:tab/>
        <w:t xml:space="preserve">Norton SE, Luna KK, Lechner JM, Qin J, Fernando MR. A New Blood Collection Device </w:t>
      </w:r>
      <w:r w:rsidRPr="00623085">
        <w:rPr>
          <w:rFonts w:ascii="Arial" w:hAnsi="Arial" w:cs="Arial"/>
          <w:noProof/>
          <w:szCs w:val="24"/>
        </w:rPr>
        <w:lastRenderedPageBreak/>
        <w:t>Minimizes Cellular DNA Release During Sample Storage and Shipping When Compared to a Standard Device. J Clin Lab Anal. 2013;27: 305–311. doi:10.1002/jcla.21603</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7. </w:t>
      </w:r>
      <w:r w:rsidRPr="00623085">
        <w:rPr>
          <w:rFonts w:ascii="Arial" w:hAnsi="Arial" w:cs="Arial"/>
          <w:noProof/>
          <w:szCs w:val="24"/>
        </w:rPr>
        <w:tab/>
        <w:t>Chan KCA, Yeung S-W, Lui W-B, Rainer TH, Lo YMD. Effects of preanalytical factors on the molecular size of cell-free DNA in blood. Clin Chem. 2005;51: 781–4. doi:10.1373/clinchem.2004.046219</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8. </w:t>
      </w:r>
      <w:r w:rsidRPr="00623085">
        <w:rPr>
          <w:rFonts w:ascii="Arial" w:hAnsi="Arial" w:cs="Arial"/>
          <w:noProof/>
          <w:szCs w:val="24"/>
        </w:rPr>
        <w:tab/>
        <w:t>Jung M, Klotzek S, Lewandowski M, Fleischhacker M, Jung K. Changes in concentration of DNA in serum and plasma during storage of blood samples [5]. Clin Chem. 2003;49: 1028–1029. doi:10.1373/49.6.1028</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9. </w:t>
      </w:r>
      <w:r w:rsidRPr="00623085">
        <w:rPr>
          <w:rFonts w:ascii="Arial" w:hAnsi="Arial" w:cs="Arial"/>
          <w:noProof/>
          <w:szCs w:val="24"/>
        </w:rPr>
        <w:tab/>
        <w:t>Barrett AN, Zimmermann BG, Wang D, Holloway A, Chitty LS. Implementing prenatal diagnosis based on cell-free fetal DNA: accurate identification of factors affecting fetal DNA yield. Novelli G, editor. PLoS One. Public Library of Science; 2011;6: e25202. doi:10.1371/journal.pone.0025202</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10. </w:t>
      </w:r>
      <w:r w:rsidRPr="00623085">
        <w:rPr>
          <w:rFonts w:ascii="Arial" w:hAnsi="Arial" w:cs="Arial"/>
          <w:noProof/>
          <w:szCs w:val="24"/>
        </w:rPr>
        <w:tab/>
        <w:t>Hidestrand M, Stokowski R, Song K, Oliphant A, Deavers J, Goetsch M, et al. Influence of Temperature during Transportation on Cell-Free DNA Analysis. Fetal Diagn Ther. 2012;31: 122–128. doi:10.1159/000335020</w:t>
      </w:r>
    </w:p>
    <w:p w:rsidR="00623085" w:rsidRPr="00623085" w:rsidRDefault="00623085" w:rsidP="00623085">
      <w:pPr>
        <w:widowControl w:val="0"/>
        <w:autoSpaceDE w:val="0"/>
        <w:autoSpaceDN w:val="0"/>
        <w:adjustRightInd w:val="0"/>
        <w:spacing w:line="240" w:lineRule="auto"/>
        <w:ind w:left="640" w:hanging="640"/>
        <w:rPr>
          <w:rFonts w:ascii="Arial" w:hAnsi="Arial" w:cs="Arial"/>
          <w:noProof/>
          <w:szCs w:val="24"/>
        </w:rPr>
      </w:pPr>
      <w:r w:rsidRPr="00623085">
        <w:rPr>
          <w:rFonts w:ascii="Arial" w:hAnsi="Arial" w:cs="Arial"/>
          <w:noProof/>
          <w:szCs w:val="24"/>
        </w:rPr>
        <w:t xml:space="preserve">11. </w:t>
      </w:r>
      <w:r w:rsidRPr="00623085">
        <w:rPr>
          <w:rFonts w:ascii="Arial" w:hAnsi="Arial" w:cs="Arial"/>
          <w:noProof/>
          <w:szCs w:val="24"/>
        </w:rPr>
        <w:tab/>
        <w:t>Das K, Fernando MR, Basiaga S, Wigginton SM, Williams T. Effects of a novel cell stabilizing reagent on DNA amplification by PCR as compared to traditional stabilizing reagents. Acta Histochem. Elsevier GmbH.; 2013; doi:10.1016/j.acthis.2013.05.002</w:t>
      </w:r>
    </w:p>
    <w:p w:rsidR="00145972" w:rsidRPr="00145972" w:rsidRDefault="00623085" w:rsidP="00D2349C">
      <w:pPr>
        <w:widowControl w:val="0"/>
        <w:autoSpaceDE w:val="0"/>
        <w:autoSpaceDN w:val="0"/>
        <w:adjustRightInd w:val="0"/>
        <w:spacing w:line="240" w:lineRule="auto"/>
        <w:ind w:left="640" w:hanging="640"/>
      </w:pPr>
      <w:r w:rsidRPr="00623085">
        <w:rPr>
          <w:rFonts w:ascii="Arial" w:hAnsi="Arial" w:cs="Arial"/>
          <w:noProof/>
          <w:szCs w:val="24"/>
        </w:rPr>
        <w:t xml:space="preserve">12. </w:t>
      </w:r>
      <w:r w:rsidRPr="00623085">
        <w:rPr>
          <w:rFonts w:ascii="Arial" w:hAnsi="Arial" w:cs="Arial"/>
          <w:noProof/>
          <w:szCs w:val="24"/>
        </w:rPr>
        <w:tab/>
        <w:t>Distler J, Tetzner R, Weiss G, König T, Schlegel A, Bagrowski M. Evaluation of different blood collection tubes and blood storage conditions for the preservation and stability of cell-free circulating DNA for the analysis of the methylated mSEPT9 colorectal cancer screening marker. P 209. Berlin; 2015. p. 69. Available: http://www.cnaps-congress.com/_static/media/CNAPS_2015_Programm_A4_PP_web.pdf</w:t>
      </w:r>
      <w:r w:rsidR="00EE27AA" w:rsidRPr="00623085">
        <w:rPr>
          <w:rFonts w:ascii="Arial" w:hAnsi="Arial" w:cs="Arial"/>
        </w:rPr>
        <w:fldChar w:fldCharType="end"/>
      </w:r>
    </w:p>
    <w:sectPr w:rsidR="00145972" w:rsidRPr="0014597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EF" w:rsidRDefault="005437EF" w:rsidP="005437EF">
      <w:pPr>
        <w:spacing w:after="0" w:line="240" w:lineRule="auto"/>
      </w:pPr>
      <w:r>
        <w:separator/>
      </w:r>
    </w:p>
  </w:endnote>
  <w:endnote w:type="continuationSeparator" w:id="0">
    <w:p w:rsidR="005437EF" w:rsidRDefault="005437EF" w:rsidP="0054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EF" w:rsidRDefault="005437EF" w:rsidP="005437EF">
      <w:pPr>
        <w:spacing w:after="0" w:line="240" w:lineRule="auto"/>
      </w:pPr>
      <w:r>
        <w:separator/>
      </w:r>
    </w:p>
  </w:footnote>
  <w:footnote w:type="continuationSeparator" w:id="0">
    <w:p w:rsidR="005437EF" w:rsidRDefault="005437EF" w:rsidP="00543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31C"/>
    <w:multiLevelType w:val="hybridMultilevel"/>
    <w:tmpl w:val="D44298F4"/>
    <w:lvl w:ilvl="0" w:tplc="0407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656D41"/>
    <w:multiLevelType w:val="hybridMultilevel"/>
    <w:tmpl w:val="5BC4E9A8"/>
    <w:lvl w:ilvl="0" w:tplc="78BE82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56310D"/>
    <w:multiLevelType w:val="hybridMultilevel"/>
    <w:tmpl w:val="1728C9FC"/>
    <w:lvl w:ilvl="0" w:tplc="78BE82E8">
      <w:start w:val="1"/>
      <w:numFmt w:val="bullet"/>
      <w:lvlText w:val=""/>
      <w:lvlJc w:val="left"/>
      <w:pPr>
        <w:ind w:left="-213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3">
    <w:nsid w:val="664819AB"/>
    <w:multiLevelType w:val="hybridMultilevel"/>
    <w:tmpl w:val="6C08D874"/>
    <w:lvl w:ilvl="0" w:tplc="78BE82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72"/>
    <w:rsid w:val="00055C6E"/>
    <w:rsid w:val="000A321C"/>
    <w:rsid w:val="00140D07"/>
    <w:rsid w:val="0014133A"/>
    <w:rsid w:val="00145972"/>
    <w:rsid w:val="00183941"/>
    <w:rsid w:val="001E6130"/>
    <w:rsid w:val="002E4434"/>
    <w:rsid w:val="003158EA"/>
    <w:rsid w:val="00346E45"/>
    <w:rsid w:val="00375CF8"/>
    <w:rsid w:val="003F1F9D"/>
    <w:rsid w:val="004A1B00"/>
    <w:rsid w:val="004C4F8C"/>
    <w:rsid w:val="005437EF"/>
    <w:rsid w:val="00623085"/>
    <w:rsid w:val="0063787D"/>
    <w:rsid w:val="006525B3"/>
    <w:rsid w:val="006F347E"/>
    <w:rsid w:val="00751A3A"/>
    <w:rsid w:val="007700F7"/>
    <w:rsid w:val="007B051E"/>
    <w:rsid w:val="0089771D"/>
    <w:rsid w:val="009718FD"/>
    <w:rsid w:val="009B044E"/>
    <w:rsid w:val="009E1F9C"/>
    <w:rsid w:val="00A119BD"/>
    <w:rsid w:val="00A45754"/>
    <w:rsid w:val="00B264C0"/>
    <w:rsid w:val="00BA1AE8"/>
    <w:rsid w:val="00BB57A9"/>
    <w:rsid w:val="00BB673A"/>
    <w:rsid w:val="00BC6684"/>
    <w:rsid w:val="00D02C14"/>
    <w:rsid w:val="00D2349C"/>
    <w:rsid w:val="00D73113"/>
    <w:rsid w:val="00E35DB0"/>
    <w:rsid w:val="00EA5ACA"/>
    <w:rsid w:val="00EE27AA"/>
    <w:rsid w:val="00F157B7"/>
    <w:rsid w:val="00F4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9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4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45972"/>
    <w:pPr>
      <w:ind w:left="720"/>
      <w:contextualSpacing/>
    </w:pPr>
  </w:style>
  <w:style w:type="paragraph" w:styleId="Sprechblasentext">
    <w:name w:val="Balloon Text"/>
    <w:basedOn w:val="Standard"/>
    <w:link w:val="SprechblasentextZchn"/>
    <w:uiPriority w:val="99"/>
    <w:semiHidden/>
    <w:unhideWhenUsed/>
    <w:rsid w:val="001839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941"/>
    <w:rPr>
      <w:rFonts w:ascii="Tahoma" w:hAnsi="Tahoma" w:cs="Tahoma"/>
      <w:sz w:val="16"/>
      <w:szCs w:val="16"/>
    </w:rPr>
  </w:style>
  <w:style w:type="character" w:styleId="Kommentarzeichen">
    <w:name w:val="annotation reference"/>
    <w:basedOn w:val="Absatz-Standardschriftart"/>
    <w:uiPriority w:val="99"/>
    <w:semiHidden/>
    <w:unhideWhenUsed/>
    <w:rsid w:val="00183941"/>
    <w:rPr>
      <w:sz w:val="16"/>
      <w:szCs w:val="16"/>
    </w:rPr>
  </w:style>
  <w:style w:type="paragraph" w:styleId="Kommentartext">
    <w:name w:val="annotation text"/>
    <w:basedOn w:val="Standard"/>
    <w:link w:val="KommentartextZchn"/>
    <w:uiPriority w:val="99"/>
    <w:semiHidden/>
    <w:unhideWhenUsed/>
    <w:rsid w:val="001839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941"/>
    <w:rPr>
      <w:sz w:val="20"/>
      <w:szCs w:val="20"/>
    </w:rPr>
  </w:style>
  <w:style w:type="paragraph" w:styleId="Kommentarthema">
    <w:name w:val="annotation subject"/>
    <w:basedOn w:val="Kommentartext"/>
    <w:next w:val="Kommentartext"/>
    <w:link w:val="KommentarthemaZchn"/>
    <w:uiPriority w:val="99"/>
    <w:semiHidden/>
    <w:unhideWhenUsed/>
    <w:rsid w:val="00183941"/>
    <w:rPr>
      <w:b/>
      <w:bCs/>
    </w:rPr>
  </w:style>
  <w:style w:type="character" w:customStyle="1" w:styleId="KommentarthemaZchn">
    <w:name w:val="Kommentarthema Zchn"/>
    <w:basedOn w:val="KommentartextZchn"/>
    <w:link w:val="Kommentarthema"/>
    <w:uiPriority w:val="99"/>
    <w:semiHidden/>
    <w:rsid w:val="00183941"/>
    <w:rPr>
      <w:b/>
      <w:bCs/>
      <w:sz w:val="20"/>
      <w:szCs w:val="20"/>
    </w:rPr>
  </w:style>
  <w:style w:type="paragraph" w:styleId="Kopfzeile">
    <w:name w:val="header"/>
    <w:basedOn w:val="Standard"/>
    <w:link w:val="KopfzeileZchn"/>
    <w:uiPriority w:val="99"/>
    <w:unhideWhenUsed/>
    <w:rsid w:val="005437E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437EF"/>
  </w:style>
  <w:style w:type="paragraph" w:styleId="Fuzeile">
    <w:name w:val="footer"/>
    <w:basedOn w:val="Standard"/>
    <w:link w:val="FuzeileZchn"/>
    <w:uiPriority w:val="99"/>
    <w:unhideWhenUsed/>
    <w:rsid w:val="005437E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43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9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45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45972"/>
    <w:pPr>
      <w:ind w:left="720"/>
      <w:contextualSpacing/>
    </w:pPr>
  </w:style>
  <w:style w:type="paragraph" w:styleId="Sprechblasentext">
    <w:name w:val="Balloon Text"/>
    <w:basedOn w:val="Standard"/>
    <w:link w:val="SprechblasentextZchn"/>
    <w:uiPriority w:val="99"/>
    <w:semiHidden/>
    <w:unhideWhenUsed/>
    <w:rsid w:val="001839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941"/>
    <w:rPr>
      <w:rFonts w:ascii="Tahoma" w:hAnsi="Tahoma" w:cs="Tahoma"/>
      <w:sz w:val="16"/>
      <w:szCs w:val="16"/>
    </w:rPr>
  </w:style>
  <w:style w:type="character" w:styleId="Kommentarzeichen">
    <w:name w:val="annotation reference"/>
    <w:basedOn w:val="Absatz-Standardschriftart"/>
    <w:uiPriority w:val="99"/>
    <w:semiHidden/>
    <w:unhideWhenUsed/>
    <w:rsid w:val="00183941"/>
    <w:rPr>
      <w:sz w:val="16"/>
      <w:szCs w:val="16"/>
    </w:rPr>
  </w:style>
  <w:style w:type="paragraph" w:styleId="Kommentartext">
    <w:name w:val="annotation text"/>
    <w:basedOn w:val="Standard"/>
    <w:link w:val="KommentartextZchn"/>
    <w:uiPriority w:val="99"/>
    <w:semiHidden/>
    <w:unhideWhenUsed/>
    <w:rsid w:val="001839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941"/>
    <w:rPr>
      <w:sz w:val="20"/>
      <w:szCs w:val="20"/>
    </w:rPr>
  </w:style>
  <w:style w:type="paragraph" w:styleId="Kommentarthema">
    <w:name w:val="annotation subject"/>
    <w:basedOn w:val="Kommentartext"/>
    <w:next w:val="Kommentartext"/>
    <w:link w:val="KommentarthemaZchn"/>
    <w:uiPriority w:val="99"/>
    <w:semiHidden/>
    <w:unhideWhenUsed/>
    <w:rsid w:val="00183941"/>
    <w:rPr>
      <w:b/>
      <w:bCs/>
    </w:rPr>
  </w:style>
  <w:style w:type="character" w:customStyle="1" w:styleId="KommentarthemaZchn">
    <w:name w:val="Kommentarthema Zchn"/>
    <w:basedOn w:val="KommentartextZchn"/>
    <w:link w:val="Kommentarthema"/>
    <w:uiPriority w:val="99"/>
    <w:semiHidden/>
    <w:rsid w:val="00183941"/>
    <w:rPr>
      <w:b/>
      <w:bCs/>
      <w:sz w:val="20"/>
      <w:szCs w:val="20"/>
    </w:rPr>
  </w:style>
  <w:style w:type="paragraph" w:styleId="Kopfzeile">
    <w:name w:val="header"/>
    <w:basedOn w:val="Standard"/>
    <w:link w:val="KopfzeileZchn"/>
    <w:uiPriority w:val="99"/>
    <w:unhideWhenUsed/>
    <w:rsid w:val="005437E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437EF"/>
  </w:style>
  <w:style w:type="paragraph" w:styleId="Fuzeile">
    <w:name w:val="footer"/>
    <w:basedOn w:val="Standard"/>
    <w:link w:val="FuzeileZchn"/>
    <w:uiPriority w:val="99"/>
    <w:unhideWhenUsed/>
    <w:rsid w:val="005437E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54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8D7D-88AF-4F73-A5E6-F91D9D51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13440</Words>
  <Characters>76612</Characters>
  <Application>Microsoft Office Word</Application>
  <DocSecurity>0</DocSecurity>
  <Lines>638</Lines>
  <Paragraphs>179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Diaz, Inga - SIG</dc:creator>
  <cp:lastModifiedBy>Medina Diaz, Inga - SIG</cp:lastModifiedBy>
  <cp:revision>2</cp:revision>
  <cp:lastPrinted>2016-09-21T08:12:00Z</cp:lastPrinted>
  <dcterms:created xsi:type="dcterms:W3CDTF">2016-09-22T14:16:00Z</dcterms:created>
  <dcterms:modified xsi:type="dcterms:W3CDTF">2016-09-22T14:16:00Z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ingamedina@hotmail.de@www.mendeley.com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