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0"/>
        <w:gridCol w:w="218"/>
        <w:gridCol w:w="2209"/>
        <w:gridCol w:w="200"/>
        <w:gridCol w:w="2273"/>
      </w:tblGrid>
      <w:tr w:rsidR="00D80B9B" w:rsidRPr="00D80B9B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B9B" w:rsidRPr="00D80B9B" w:rsidRDefault="005F3A66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000000"/>
                <w:kern w:val="0"/>
                <w:szCs w:val="22"/>
              </w:rPr>
            </w:pPr>
            <w:r>
              <w:rPr>
                <w:rFonts w:ascii="Arial Unicode MS" w:eastAsia="ＭＳ Ｐゴシック" w:hAnsi="Arial Unicode MS"/>
                <w:color w:val="000000"/>
                <w:kern w:val="0"/>
                <w:szCs w:val="22"/>
              </w:rPr>
              <w:t>S1 Table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</w:p>
        </w:tc>
      </w:tr>
      <w:tr w:rsidR="00D80B9B" w:rsidRPr="00D80B9B">
        <w:trPr>
          <w:trHeight w:val="340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D80B9B" w:rsidRPr="005F3A66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b/>
                <w:color w:val="000000"/>
                <w:kern w:val="0"/>
                <w:szCs w:val="22"/>
              </w:rPr>
            </w:pPr>
            <w:r w:rsidRPr="005F3A66">
              <w:rPr>
                <w:rFonts w:ascii="Arial Unicode MS" w:eastAsia="ＭＳ Ｐゴシック" w:hAnsi="Arial Unicode MS"/>
                <w:b/>
                <w:color w:val="000000"/>
                <w:kern w:val="0"/>
                <w:szCs w:val="22"/>
              </w:rPr>
              <w:t xml:space="preserve">Assessment of staining intensity </w:t>
            </w:r>
            <w:r w:rsidR="001559CF">
              <w:rPr>
                <w:rFonts w:ascii="Arial Unicode MS" w:eastAsia="ＭＳ Ｐゴシック" w:hAnsi="Arial Unicode MS"/>
                <w:b/>
                <w:color w:val="000000"/>
                <w:kern w:val="0"/>
                <w:szCs w:val="22"/>
              </w:rPr>
              <w:t>against MyHCs after various fix</w:t>
            </w:r>
            <w:r w:rsidRPr="005F3A66">
              <w:rPr>
                <w:rFonts w:ascii="Arial Unicode MS" w:eastAsia="ＭＳ Ｐゴシック" w:hAnsi="Arial Unicode MS"/>
                <w:b/>
                <w:color w:val="000000"/>
                <w:kern w:val="0"/>
                <w:szCs w:val="22"/>
              </w:rPr>
              <w:t xml:space="preserve">ation treatments.  </w:t>
            </w:r>
          </w:p>
        </w:tc>
      </w:tr>
      <w:tr w:rsidR="00D80B9B" w:rsidRPr="00D80B9B">
        <w:trPr>
          <w:trHeight w:val="480"/>
        </w:trPr>
        <w:tc>
          <w:tcPr>
            <w:tcW w:w="383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one" w:sz="1" w:space="0" w:color="FFFF00"/>
              <w:tr2bl w:val="none" w:sz="0" w:space="0" w:color="0000FF"/>
            </w:tcBorders>
            <w:shd w:val="clear" w:color="auto" w:fill="000090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 xml:space="preserve">　</w:t>
            </w:r>
          </w:p>
        </w:tc>
        <w:tc>
          <w:tcPr>
            <w:tcW w:w="46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1" w:space="1" w:color="D60C01"/>
              <w:tr2bl w:val="single" w:sz="1" w:space="16" w:color="010101" w:shadow="1" w:frame="1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FFFFFF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 w:val="24"/>
              </w:rPr>
              <w:t>1% Triton X-100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FFFFFF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 w:val="24"/>
              </w:rPr>
              <w:t>treated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FFFFFF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 w:val="24"/>
              </w:rPr>
              <w:t>non-treated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1. steam treatment in PBS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+++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+++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2. acetone treatment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-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-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3. PFA treatment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-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-</w:t>
            </w:r>
          </w:p>
        </w:tc>
      </w:tr>
      <w:tr w:rsidR="00D80B9B" w:rsidRPr="00D80B9B">
        <w:trPr>
          <w:trHeight w:val="660"/>
        </w:trPr>
        <w:tc>
          <w:tcPr>
            <w:tcW w:w="383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4. PFA treatment</w:t>
            </w: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br/>
              <w:t xml:space="preserve">   +steam treatment in citrate buffer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5. boiling in PBS solution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+++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+++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90"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6. boiling in citrate buffer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+</w:t>
            </w:r>
          </w:p>
        </w:tc>
      </w:tr>
      <w:tr w:rsidR="00D80B9B" w:rsidRPr="00D80B9B">
        <w:trPr>
          <w:trHeight w:val="360"/>
        </w:trPr>
        <w:tc>
          <w:tcPr>
            <w:tcW w:w="383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90"/>
            <w:vAlign w:val="center"/>
          </w:tcPr>
          <w:p w:rsidR="00D80B9B" w:rsidRPr="00D80B9B" w:rsidRDefault="0019285A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</w:pPr>
            <w:r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7. no fix</w:t>
            </w:r>
            <w:r w:rsidR="00D80B9B" w:rsidRPr="00D80B9B">
              <w:rPr>
                <w:rFonts w:ascii="Arial Unicode MS" w:eastAsia="ＭＳ Ｐゴシック" w:hAnsi="Arial Unicode MS"/>
                <w:color w:val="FFFFFF"/>
                <w:kern w:val="0"/>
                <w:szCs w:val="22"/>
              </w:rPr>
              <w:t>ation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-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B9B" w:rsidRPr="00D80B9B" w:rsidRDefault="00D80B9B" w:rsidP="00D80B9B">
            <w:pPr>
              <w:widowControl/>
              <w:jc w:val="center"/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 w:val="24"/>
              </w:rPr>
              <w:t>-</w:t>
            </w:r>
          </w:p>
        </w:tc>
      </w:tr>
      <w:tr w:rsidR="00D80B9B" w:rsidRPr="00D80B9B">
        <w:trPr>
          <w:trHeight w:val="34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B9B" w:rsidRPr="00D80B9B" w:rsidRDefault="00D80B9B" w:rsidP="00D80B9B">
            <w:pPr>
              <w:widowControl/>
              <w:jc w:val="left"/>
              <w:rPr>
                <w:rFonts w:ascii="Arial Unicode MS" w:eastAsia="ＭＳ Ｐゴシック" w:hAnsi="Arial Unicode MS"/>
                <w:color w:val="000000"/>
                <w:kern w:val="0"/>
                <w:szCs w:val="22"/>
              </w:rPr>
            </w:pPr>
            <w:r w:rsidRPr="00D80B9B">
              <w:rPr>
                <w:rFonts w:ascii="Arial Unicode MS" w:eastAsia="ＭＳ Ｐゴシック" w:hAnsi="Arial Unicode MS"/>
                <w:color w:val="000000"/>
                <w:kern w:val="0"/>
                <w:szCs w:val="22"/>
              </w:rPr>
              <w:t>* Staining intensity was scored as - (negative), + (weak), or +++ (strong).</w:t>
            </w:r>
          </w:p>
        </w:tc>
      </w:tr>
    </w:tbl>
    <w:p w:rsidR="005532C7" w:rsidRDefault="005532C7"/>
    <w:p w:rsidR="005532C7" w:rsidRPr="00F265DF" w:rsidRDefault="00D80B9B" w:rsidP="005532C7">
      <w:r>
        <w:rPr>
          <w:rFonts w:eastAsia="ＭＳ Ｐゴシック" w:hint="eastAsia"/>
          <w:b/>
          <w:color w:val="000000"/>
          <w:kern w:val="0"/>
        </w:rPr>
        <w:t>1.</w:t>
      </w:r>
      <w:r>
        <w:rPr>
          <w:rFonts w:eastAsia="ＭＳ Ｐゴシック"/>
          <w:b/>
          <w:color w:val="000000"/>
          <w:kern w:val="0"/>
        </w:rPr>
        <w:t xml:space="preserve"> </w:t>
      </w:r>
      <w:r w:rsidR="005532C7" w:rsidRPr="001F3B02">
        <w:rPr>
          <w:rFonts w:eastAsia="ＭＳ Ｐゴシック"/>
          <w:b/>
          <w:color w:val="000000"/>
          <w:kern w:val="0"/>
        </w:rPr>
        <w:t>steam (PBS):</w:t>
      </w:r>
      <w:r w:rsidR="005532C7" w:rsidRPr="00F265DF">
        <w:rPr>
          <w:rFonts w:eastAsia="ＭＳ Ｐゴシック"/>
          <w:color w:val="000000"/>
          <w:kern w:val="0"/>
        </w:rPr>
        <w:t xml:space="preserve"> </w:t>
      </w:r>
      <w:r w:rsidR="005532C7" w:rsidRPr="00F265DF">
        <w:t>steam for 5 min in PBS by food steamer</w:t>
      </w:r>
      <w:r w:rsidR="00CC6B5F" w:rsidRPr="00F265DF">
        <w:t>, cool down for at least 30 min</w:t>
      </w:r>
    </w:p>
    <w:p w:rsidR="005532C7" w:rsidRPr="00F265DF" w:rsidRDefault="00D80B9B" w:rsidP="005532C7">
      <w:r>
        <w:rPr>
          <w:rFonts w:eastAsia="ＭＳ Ｐゴシック"/>
          <w:b/>
          <w:color w:val="000000"/>
          <w:kern w:val="0"/>
        </w:rPr>
        <w:t xml:space="preserve">2. </w:t>
      </w:r>
      <w:r w:rsidR="005532C7" w:rsidRPr="00FD2A71">
        <w:rPr>
          <w:rFonts w:eastAsia="ＭＳ Ｐゴシック"/>
          <w:b/>
          <w:color w:val="000000"/>
          <w:kern w:val="0"/>
        </w:rPr>
        <w:t>acetone:</w:t>
      </w:r>
      <w:r w:rsidR="005532C7" w:rsidRPr="00F265DF">
        <w:rPr>
          <w:rFonts w:eastAsia="ＭＳ Ｐゴシック"/>
          <w:color w:val="000000"/>
          <w:kern w:val="0"/>
        </w:rPr>
        <w:t xml:space="preserve"> immerse in </w:t>
      </w:r>
      <w:r w:rsidR="005532C7" w:rsidRPr="00F265DF">
        <w:t>aceton for 60 sec at -20</w:t>
      </w:r>
      <w:r w:rsidR="00B774C9">
        <w:rPr>
          <w:rFonts w:eastAsia="Times New Roman" w:cs="Times New Roman"/>
          <w:szCs w:val="22"/>
        </w:rPr>
        <w:t>°C</w:t>
      </w:r>
      <w:r w:rsidR="00CC6B5F" w:rsidRPr="00F265DF">
        <w:t xml:space="preserve"> and air-dry for 10 min</w:t>
      </w:r>
      <w:r w:rsidR="00B774C9">
        <w:t xml:space="preserve"> at room temperature</w:t>
      </w:r>
    </w:p>
    <w:p w:rsidR="005532C7" w:rsidRPr="00F265DF" w:rsidRDefault="00D80B9B" w:rsidP="005532C7">
      <w:r>
        <w:rPr>
          <w:rFonts w:eastAsia="ＭＳ Ｐゴシック"/>
          <w:b/>
          <w:color w:val="000000"/>
          <w:kern w:val="0"/>
        </w:rPr>
        <w:t xml:space="preserve">3. </w:t>
      </w:r>
      <w:r w:rsidR="00CC6B5F" w:rsidRPr="001F3B02">
        <w:rPr>
          <w:rFonts w:eastAsia="ＭＳ Ｐゴシック"/>
          <w:b/>
          <w:color w:val="000000"/>
          <w:kern w:val="0"/>
        </w:rPr>
        <w:t>PFA:</w:t>
      </w:r>
      <w:r w:rsidR="00CC6B5F" w:rsidRPr="00F265DF">
        <w:rPr>
          <w:rFonts w:eastAsia="ＭＳ Ｐゴシック"/>
          <w:color w:val="000000"/>
          <w:kern w:val="0"/>
        </w:rPr>
        <w:t xml:space="preserve"> immerse in </w:t>
      </w:r>
      <w:r w:rsidR="005532C7" w:rsidRPr="00F265DF">
        <w:t xml:space="preserve">4% </w:t>
      </w:r>
      <w:r w:rsidR="00CC6B5F" w:rsidRPr="00F265DF">
        <w:t>paraformaldehyde (</w:t>
      </w:r>
      <w:r w:rsidR="005532C7" w:rsidRPr="00F265DF">
        <w:t>PFA</w:t>
      </w:r>
      <w:r w:rsidR="00CC6B5F" w:rsidRPr="00F265DF">
        <w:t>)</w:t>
      </w:r>
      <w:r w:rsidR="005532C7" w:rsidRPr="00F265DF">
        <w:t xml:space="preserve"> </w:t>
      </w:r>
      <w:r w:rsidR="00B774C9">
        <w:t xml:space="preserve">in </w:t>
      </w:r>
      <w:r w:rsidR="00CC6B5F" w:rsidRPr="00F265DF">
        <w:t xml:space="preserve">PBS </w:t>
      </w:r>
      <w:r w:rsidR="005532C7" w:rsidRPr="00F265DF">
        <w:t>for 20 min at 4</w:t>
      </w:r>
      <w:r w:rsidR="001F3B02">
        <w:rPr>
          <w:rFonts w:eastAsia="Times New Roman" w:cs="Times New Roman"/>
          <w:szCs w:val="22"/>
        </w:rPr>
        <w:t>°C</w:t>
      </w:r>
    </w:p>
    <w:p w:rsidR="005532C7" w:rsidRPr="00F265DF" w:rsidRDefault="00D80B9B" w:rsidP="005532C7">
      <w:r>
        <w:rPr>
          <w:rFonts w:eastAsia="ＭＳ Ｐゴシック"/>
          <w:b/>
          <w:color w:val="000000"/>
          <w:kern w:val="0"/>
        </w:rPr>
        <w:t xml:space="preserve">4. </w:t>
      </w:r>
      <w:r w:rsidR="00CC6B5F" w:rsidRPr="001F3B02">
        <w:rPr>
          <w:rFonts w:eastAsia="ＭＳ Ｐゴシック"/>
          <w:b/>
          <w:color w:val="000000"/>
          <w:kern w:val="0"/>
        </w:rPr>
        <w:t>PFA + steam (citrate buffer):</w:t>
      </w:r>
      <w:r w:rsidR="00CC6B5F" w:rsidRPr="00F265DF">
        <w:rPr>
          <w:rFonts w:eastAsia="ＭＳ Ｐゴシック"/>
          <w:color w:val="000000"/>
          <w:kern w:val="0"/>
        </w:rPr>
        <w:t xml:space="preserve"> </w:t>
      </w:r>
      <w:r w:rsidR="006C4FC6" w:rsidRPr="00F265DF">
        <w:rPr>
          <w:rFonts w:eastAsia="ＭＳ Ｐゴシック"/>
          <w:color w:val="000000"/>
          <w:kern w:val="0"/>
        </w:rPr>
        <w:t xml:space="preserve">immerse in </w:t>
      </w:r>
      <w:r w:rsidR="005532C7" w:rsidRPr="00F265DF">
        <w:t>4% PFA for 20 min at 4</w:t>
      </w:r>
      <w:r w:rsidR="001F3B02">
        <w:rPr>
          <w:rFonts w:eastAsia="Times New Roman" w:cs="Times New Roman"/>
          <w:szCs w:val="22"/>
        </w:rPr>
        <w:t>°C</w:t>
      </w:r>
      <w:r w:rsidR="00FD2A71">
        <w:t xml:space="preserve">, then </w:t>
      </w:r>
      <w:r w:rsidR="005532C7" w:rsidRPr="00F265DF">
        <w:t xml:space="preserve">steam for 20 min in </w:t>
      </w:r>
      <w:r w:rsidR="006C4FC6" w:rsidRPr="00F265DF">
        <w:rPr>
          <w:szCs w:val="20"/>
        </w:rPr>
        <w:t>10 mM citrate buffer (pH 6)</w:t>
      </w:r>
      <w:r w:rsidR="005532C7" w:rsidRPr="00F265DF">
        <w:t xml:space="preserve">, </w:t>
      </w:r>
      <w:r w:rsidR="006C4FC6" w:rsidRPr="00F265DF">
        <w:t xml:space="preserve">then </w:t>
      </w:r>
      <w:r w:rsidR="005532C7" w:rsidRPr="00F265DF">
        <w:t>cool down for at least 30 min.</w:t>
      </w:r>
    </w:p>
    <w:p w:rsidR="005532C7" w:rsidRPr="00F265DF" w:rsidRDefault="00D80B9B" w:rsidP="005532C7">
      <w:r>
        <w:rPr>
          <w:rFonts w:eastAsia="ＭＳ Ｐゴシック"/>
          <w:b/>
          <w:color w:val="000000"/>
          <w:kern w:val="0"/>
        </w:rPr>
        <w:t xml:space="preserve">5. </w:t>
      </w:r>
      <w:r w:rsidR="006C4FC6" w:rsidRPr="001F3B02">
        <w:rPr>
          <w:rFonts w:eastAsia="ＭＳ Ｐゴシック"/>
          <w:b/>
          <w:color w:val="000000"/>
          <w:kern w:val="0"/>
        </w:rPr>
        <w:t>microwave (PBS):</w:t>
      </w:r>
      <w:r w:rsidR="006C4FC6" w:rsidRPr="00F265DF">
        <w:rPr>
          <w:rFonts w:eastAsia="ＭＳ Ｐゴシック"/>
          <w:color w:val="000000"/>
          <w:kern w:val="0"/>
        </w:rPr>
        <w:t xml:space="preserve"> </w:t>
      </w:r>
      <w:r w:rsidR="006C4FC6" w:rsidRPr="00F265DF">
        <w:t>heat</w:t>
      </w:r>
      <w:r w:rsidR="005532C7" w:rsidRPr="00F265DF">
        <w:t xml:space="preserve"> for 5 min in 200 mL PBS by microwave, </w:t>
      </w:r>
      <w:r w:rsidR="006C4FC6" w:rsidRPr="00F265DF">
        <w:t>leave</w:t>
      </w:r>
      <w:r w:rsidR="005532C7" w:rsidRPr="00F265DF">
        <w:t xml:space="preserve"> for 5 min, </w:t>
      </w:r>
      <w:r w:rsidR="006C4FC6" w:rsidRPr="00F265DF">
        <w:t xml:space="preserve">heat </w:t>
      </w:r>
      <w:r w:rsidR="005532C7" w:rsidRPr="00F265DF">
        <w:t>for 5 min again, cool down for at least 30 min.</w:t>
      </w:r>
    </w:p>
    <w:p w:rsidR="005532C7" w:rsidRPr="00C340D6" w:rsidRDefault="00D80B9B" w:rsidP="005532C7">
      <w:r>
        <w:rPr>
          <w:rFonts w:eastAsia="ＭＳ Ｐゴシック"/>
          <w:b/>
          <w:color w:val="000000"/>
          <w:kern w:val="0"/>
        </w:rPr>
        <w:t xml:space="preserve">6. </w:t>
      </w:r>
      <w:r w:rsidR="006C4FC6" w:rsidRPr="001F3B02">
        <w:rPr>
          <w:rFonts w:eastAsia="ＭＳ Ｐゴシック"/>
          <w:b/>
          <w:color w:val="000000"/>
          <w:kern w:val="0"/>
        </w:rPr>
        <w:t xml:space="preserve">microwave (citrate buffer): </w:t>
      </w:r>
      <w:r w:rsidR="006C4FC6" w:rsidRPr="00F265DF">
        <w:t xml:space="preserve">heat for 5 min in 200 mL </w:t>
      </w:r>
      <w:r w:rsidR="001F3B02" w:rsidRPr="00F265DF">
        <w:rPr>
          <w:szCs w:val="20"/>
        </w:rPr>
        <w:t>10 mM citrate buffer (pH 6)</w:t>
      </w:r>
      <w:r w:rsidR="006C4FC6" w:rsidRPr="00F265DF">
        <w:t xml:space="preserve"> by microwave, leave for 5 min, heat for 5 min again, cool down for at least 30 min.</w:t>
      </w:r>
      <w:bookmarkStart w:id="0" w:name="_GoBack"/>
      <w:bookmarkEnd w:id="0"/>
    </w:p>
    <w:sectPr w:rsidR="005532C7" w:rsidRPr="00C340D6" w:rsidSect="005532C7">
      <w:pgSz w:w="11899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oNotTrackMoves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32C7"/>
    <w:rsid w:val="001559CF"/>
    <w:rsid w:val="0019285A"/>
    <w:rsid w:val="001F3B02"/>
    <w:rsid w:val="005532C7"/>
    <w:rsid w:val="005D28C7"/>
    <w:rsid w:val="005F3A66"/>
    <w:rsid w:val="006C4FC6"/>
    <w:rsid w:val="007229BB"/>
    <w:rsid w:val="009E44A3"/>
    <w:rsid w:val="00B774C9"/>
    <w:rsid w:val="00BC4215"/>
    <w:rsid w:val="00C340D6"/>
    <w:rsid w:val="00CC6B5F"/>
    <w:rsid w:val="00CE2D26"/>
    <w:rsid w:val="00D80B9B"/>
    <w:rsid w:val="00F265DF"/>
    <w:rsid w:val="00FB1178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00B8D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Mizunoya</dc:creator>
  <cp:keywords/>
  <cp:lastModifiedBy>Wataru</cp:lastModifiedBy>
  <cp:revision>9</cp:revision>
  <dcterms:created xsi:type="dcterms:W3CDTF">2015-03-12T07:08:00Z</dcterms:created>
  <dcterms:modified xsi:type="dcterms:W3CDTF">2016-10-21T11:39:00Z</dcterms:modified>
</cp:coreProperties>
</file>