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1C2" w:rsidRPr="00D961C2" w:rsidRDefault="00D961C2" w:rsidP="00D961C2">
      <w:pPr>
        <w:spacing w:line="480" w:lineRule="auto"/>
        <w:jc w:val="both"/>
        <w:rPr>
          <w:rFonts w:ascii="Times New Roman" w:eastAsia="Times New Roman" w:hAnsi="Times New Roman"/>
          <w:b/>
          <w:sz w:val="36"/>
          <w:szCs w:val="36"/>
          <w:lang w:val="en-US"/>
        </w:rPr>
      </w:pPr>
      <w:r w:rsidRPr="00D961C2">
        <w:rPr>
          <w:rFonts w:ascii="Times New Roman" w:eastAsia="Times New Roman" w:hAnsi="Times New Roman"/>
          <w:b/>
          <w:sz w:val="36"/>
          <w:szCs w:val="36"/>
          <w:lang w:val="en-US"/>
        </w:rPr>
        <w:t>Supporting Information</w:t>
      </w:r>
    </w:p>
    <w:p w:rsidR="00D961C2" w:rsidRPr="00D961C2" w:rsidRDefault="00D961C2" w:rsidP="00D961C2">
      <w:pPr>
        <w:spacing w:line="480" w:lineRule="auto"/>
        <w:jc w:val="both"/>
        <w:rPr>
          <w:rFonts w:ascii="Times New Roman" w:eastAsia="Times New Roman" w:hAnsi="Times New Roman"/>
          <w:b/>
          <w:sz w:val="32"/>
          <w:szCs w:val="32"/>
          <w:lang w:val="en-US"/>
        </w:rPr>
      </w:pPr>
      <w:r w:rsidRPr="00D961C2">
        <w:rPr>
          <w:rFonts w:ascii="Times New Roman" w:eastAsia="Times New Roman" w:hAnsi="Times New Roman"/>
          <w:b/>
          <w:sz w:val="32"/>
          <w:szCs w:val="32"/>
          <w:lang w:val="en-US"/>
        </w:rPr>
        <w:t>Spectral analysis</w:t>
      </w:r>
    </w:p>
    <w:p w:rsidR="00D961C2" w:rsidRPr="00D961C2" w:rsidRDefault="00D961C2" w:rsidP="00D961C2">
      <w:pPr>
        <w:spacing w:line="480" w:lineRule="auto"/>
        <w:jc w:val="both"/>
        <w:rPr>
          <w:rFonts w:ascii="Times New Roman" w:eastAsia="Times New Roman" w:hAnsi="Times New Roman"/>
          <w:lang w:val="en-US"/>
        </w:rPr>
      </w:pPr>
      <w:r w:rsidRPr="00D961C2">
        <w:rPr>
          <w:rFonts w:ascii="Times New Roman" w:eastAsia="Times New Roman" w:hAnsi="Times New Roman"/>
          <w:lang w:val="en-US"/>
        </w:rPr>
        <w:t xml:space="preserve">In the case of the reflectance spectra, a simple description of the peak shape is given by its width by measuring the full width at the half maximum (FWHM) (Fig </w:t>
      </w:r>
      <w:r w:rsidR="00922686">
        <w:rPr>
          <w:rFonts w:ascii="Times New Roman" w:eastAsia="Times New Roman" w:hAnsi="Times New Roman"/>
          <w:lang w:val="en-US"/>
        </w:rPr>
        <w:t>8</w:t>
      </w:r>
      <w:r w:rsidRPr="00D961C2">
        <w:rPr>
          <w:rFonts w:ascii="Times New Roman" w:eastAsia="Times New Roman" w:hAnsi="Times New Roman"/>
          <w:lang w:val="en-US"/>
        </w:rPr>
        <w:t>). To measure accurate FWHM values, the tangential baseline was subtracted from each spectrum, as described in [10]. For the comparison of the UV-VIS-NIR spectra, we developed a method similar to the CIE 2D chromaticity diagram to represent each spectrum as a single point in 3D color space by taking into account the four types of visual pigments in butterfly eyes [11] (</w:t>
      </w:r>
      <w:r w:rsidR="007208EE">
        <w:rPr>
          <w:rFonts w:ascii="Times New Roman" w:eastAsia="Times New Roman" w:hAnsi="Times New Roman"/>
          <w:lang w:val="en-US"/>
        </w:rPr>
        <w:t xml:space="preserve">S1 and S2 </w:t>
      </w:r>
      <w:r w:rsidRPr="00D961C2">
        <w:rPr>
          <w:rFonts w:ascii="Times New Roman" w:eastAsia="Times New Roman" w:hAnsi="Times New Roman"/>
          <w:lang w:val="en-US"/>
        </w:rPr>
        <w:t>Figs).</w:t>
      </w:r>
    </w:p>
    <w:p w:rsidR="00D961C2" w:rsidRPr="00D961C2" w:rsidRDefault="00D961C2" w:rsidP="00D961C2">
      <w:pPr>
        <w:spacing w:line="480" w:lineRule="auto"/>
        <w:jc w:val="both"/>
        <w:rPr>
          <w:rFonts w:ascii="Times New Roman" w:eastAsia="Times New Roman" w:hAnsi="Times New Roman"/>
          <w:lang w:val="en-US"/>
        </w:rPr>
      </w:pPr>
      <w:r w:rsidRPr="00D961C2">
        <w:rPr>
          <w:rFonts w:ascii="Times New Roman" w:eastAsia="Times New Roman" w:hAnsi="Times New Roman"/>
          <w:lang w:val="en-US"/>
        </w:rPr>
        <w:t>To analyze the effect of spectral position deviations occurring when different measurement setups were used (see the right panels in Figs 4A and 4B), the chromaticity diagram of the polyomma</w:t>
      </w:r>
      <w:r w:rsidR="009267BF">
        <w:rPr>
          <w:rFonts w:ascii="Times New Roman" w:eastAsia="Times New Roman" w:hAnsi="Times New Roman"/>
          <w:lang w:val="en-US"/>
        </w:rPr>
        <w:t>tine butterflies was applied [11</w:t>
      </w:r>
      <w:bookmarkStart w:id="0" w:name="_GoBack"/>
      <w:bookmarkEnd w:id="0"/>
      <w:r w:rsidRPr="00D961C2">
        <w:rPr>
          <w:rFonts w:ascii="Times New Roman" w:eastAsia="Times New Roman" w:hAnsi="Times New Roman"/>
          <w:lang w:val="en-US"/>
        </w:rPr>
        <w:t>], and a 3D diagram containing the chromaticity data points was obtained (</w:t>
      </w:r>
      <w:r w:rsidR="007208EE">
        <w:rPr>
          <w:rFonts w:ascii="Times New Roman" w:eastAsia="Times New Roman" w:hAnsi="Times New Roman"/>
          <w:lang w:val="en-US"/>
        </w:rPr>
        <w:t xml:space="preserve">S1A </w:t>
      </w:r>
      <w:r w:rsidRPr="00D961C2">
        <w:rPr>
          <w:rFonts w:ascii="Times New Roman" w:eastAsia="Times New Roman" w:hAnsi="Times New Roman"/>
          <w:lang w:val="en-US"/>
        </w:rPr>
        <w:t>Fig) to facilitate the comparison. Each of the 100 reflectance spectra generated a single point in this chromaticity diagram, which represents a hue in the color space of the polyommatine butterflies. The chromaticity points of the different measurement setups cover different areas of the diagram: the points of the integrating sphere measurement (red points) are concentrated in a smaller area than the perpendicular measurement data (black dots), and the latter also have higher variance. To demonstrate this quantitatively, circles were fit to both measurement data sets (centered on the geometric center of the distribution of points), and the radial distribution functions of the data points measured from the centers of the circles</w:t>
      </w:r>
      <w:r w:rsidR="007208EE">
        <w:rPr>
          <w:rFonts w:ascii="Times New Roman" w:eastAsia="Times New Roman" w:hAnsi="Times New Roman"/>
          <w:lang w:val="en-US"/>
        </w:rPr>
        <w:t xml:space="preserve"> were generated, as shown in</w:t>
      </w:r>
      <w:r w:rsidRPr="00D961C2">
        <w:rPr>
          <w:rFonts w:ascii="Times New Roman" w:eastAsia="Times New Roman" w:hAnsi="Times New Roman"/>
          <w:lang w:val="en-US"/>
        </w:rPr>
        <w:t xml:space="preserve"> S1B</w:t>
      </w:r>
      <w:r w:rsidR="007208EE">
        <w:rPr>
          <w:rFonts w:ascii="Times New Roman" w:eastAsia="Times New Roman" w:hAnsi="Times New Roman"/>
          <w:lang w:val="en-US"/>
        </w:rPr>
        <w:t xml:space="preserve"> Fig</w:t>
      </w:r>
      <w:r w:rsidRPr="00D961C2">
        <w:rPr>
          <w:rFonts w:ascii="Times New Roman" w:eastAsia="Times New Roman" w:hAnsi="Times New Roman"/>
          <w:lang w:val="en-US"/>
        </w:rPr>
        <w:t>. The histograms indicate higher variance of the perpendicular data, and the character of the distribution alters slightly between the two light-collection methods: the more distant data points have minor, non-zero occurrence, while the less distant distribution of normal incidence data remains similar to the integrating sphere result.</w:t>
      </w:r>
    </w:p>
    <w:p w:rsidR="00D961C2" w:rsidRPr="00D961C2" w:rsidRDefault="00961CAC" w:rsidP="00D961C2">
      <w:pPr>
        <w:spacing w:line="480" w:lineRule="auto"/>
        <w:jc w:val="center"/>
        <w:rPr>
          <w:rFonts w:ascii="Times New Roman" w:eastAsia="Times New Roman" w:hAnsi="Times New Roman"/>
          <w:lang w:val="en-US"/>
        </w:rPr>
      </w:pPr>
      <w:r>
        <w:rPr>
          <w:rFonts w:ascii="Times New Roman" w:eastAsia="Times New Roman" w:hAnsi="Times New Roman"/>
          <w:noProof/>
          <w:lang w:eastAsia="hu-HU"/>
        </w:rPr>
        <w:lastRenderedPageBreak/>
        <w:drawing>
          <wp:inline distT="0" distB="0" distL="0" distR="0">
            <wp:extent cx="3599660" cy="5145277"/>
            <wp:effectExtent l="0" t="0" r="127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tif"/>
                    <pic:cNvPicPr/>
                  </pic:nvPicPr>
                  <pic:blipFill>
                    <a:blip r:embed="rId5">
                      <a:extLst>
                        <a:ext uri="{28A0092B-C50C-407E-A947-70E740481C1C}">
                          <a14:useLocalDpi xmlns:a14="http://schemas.microsoft.com/office/drawing/2010/main" val="0"/>
                        </a:ext>
                      </a:extLst>
                    </a:blip>
                    <a:stretch>
                      <a:fillRect/>
                    </a:stretch>
                  </pic:blipFill>
                  <pic:spPr>
                    <a:xfrm>
                      <a:off x="0" y="0"/>
                      <a:ext cx="3599660" cy="5145277"/>
                    </a:xfrm>
                    <a:prstGeom prst="rect">
                      <a:avLst/>
                    </a:prstGeom>
                  </pic:spPr>
                </pic:pic>
              </a:graphicData>
            </a:graphic>
          </wp:inline>
        </w:drawing>
      </w:r>
    </w:p>
    <w:p w:rsidR="00D961C2" w:rsidRPr="00D961C2" w:rsidRDefault="007208EE" w:rsidP="00D961C2">
      <w:pPr>
        <w:spacing w:line="480" w:lineRule="auto"/>
        <w:jc w:val="both"/>
        <w:rPr>
          <w:rFonts w:ascii="Times New Roman" w:eastAsia="Times New Roman" w:hAnsi="Times New Roman"/>
          <w:lang w:val="en-US"/>
        </w:rPr>
      </w:pPr>
      <w:proofErr w:type="gramStart"/>
      <w:r>
        <w:rPr>
          <w:rFonts w:ascii="Times New Roman" w:eastAsia="Times New Roman" w:hAnsi="Times New Roman"/>
          <w:b/>
          <w:lang w:val="en-US"/>
        </w:rPr>
        <w:t>S1 Fig</w:t>
      </w:r>
      <w:r w:rsidR="00D961C2" w:rsidRPr="00D961C2">
        <w:rPr>
          <w:rFonts w:ascii="Times New Roman" w:eastAsia="Times New Roman" w:hAnsi="Times New Roman"/>
          <w:b/>
          <w:lang w:val="en-US"/>
        </w:rPr>
        <w:t>.</w:t>
      </w:r>
      <w:proofErr w:type="gramEnd"/>
      <w:r w:rsidR="00D961C2" w:rsidRPr="00D961C2">
        <w:rPr>
          <w:rFonts w:ascii="Times New Roman" w:eastAsia="Times New Roman" w:hAnsi="Times New Roman"/>
          <w:b/>
          <w:lang w:val="en-US"/>
        </w:rPr>
        <w:t xml:space="preserve"> (A) Chromaticity diagram results and (B) the radial distribution functions of the two optical measurement setups.</w:t>
      </w:r>
      <w:r w:rsidR="00D961C2" w:rsidRPr="00D961C2">
        <w:rPr>
          <w:rFonts w:ascii="Times New Roman" w:eastAsia="Times New Roman" w:hAnsi="Times New Roman"/>
          <w:lang w:val="en-US"/>
        </w:rPr>
        <w:t xml:space="preserve"> (A) The integrating sphere chromaticity points (n=200) are localized in a smaller area, and the perpendicular measurement results (n=200) have higher variance. (B) The histogram of the integrating sphere chromaticity points shows smaller deviation of the measured distance than the perpendicular measurement setup.</w:t>
      </w:r>
    </w:p>
    <w:p w:rsidR="00D961C2" w:rsidRPr="00D961C2" w:rsidRDefault="00D961C2" w:rsidP="00D961C2">
      <w:pPr>
        <w:spacing w:line="480" w:lineRule="auto"/>
        <w:jc w:val="both"/>
        <w:rPr>
          <w:rFonts w:ascii="Times New Roman" w:eastAsia="Times New Roman" w:hAnsi="Times New Roman"/>
          <w:lang w:val="en-US"/>
        </w:rPr>
      </w:pPr>
    </w:p>
    <w:p w:rsidR="00D961C2" w:rsidRPr="00D961C2" w:rsidRDefault="00D961C2" w:rsidP="00D961C2">
      <w:pPr>
        <w:spacing w:line="480" w:lineRule="auto"/>
        <w:jc w:val="both"/>
        <w:rPr>
          <w:rFonts w:ascii="Times New Roman" w:eastAsia="Times New Roman" w:hAnsi="Times New Roman"/>
          <w:lang w:val="en-US"/>
        </w:rPr>
      </w:pPr>
      <w:r w:rsidRPr="00D961C2">
        <w:rPr>
          <w:rFonts w:ascii="Times New Roman" w:eastAsia="Times New Roman" w:hAnsi="Times New Roman"/>
          <w:lang w:val="en-US"/>
        </w:rPr>
        <w:t xml:space="preserve">The areas covered </w:t>
      </w:r>
      <w:r w:rsidR="007208EE">
        <w:rPr>
          <w:rFonts w:ascii="Times New Roman" w:eastAsia="Times New Roman" w:hAnsi="Times New Roman"/>
          <w:lang w:val="en-US"/>
        </w:rPr>
        <w:t>by the two sets of points in</w:t>
      </w:r>
      <w:r w:rsidRPr="00D961C2">
        <w:rPr>
          <w:rFonts w:ascii="Times New Roman" w:eastAsia="Times New Roman" w:hAnsi="Times New Roman"/>
          <w:lang w:val="en-US"/>
        </w:rPr>
        <w:t xml:space="preserve"> S1A</w:t>
      </w:r>
      <w:r w:rsidR="007208EE">
        <w:rPr>
          <w:rFonts w:ascii="Times New Roman" w:eastAsia="Times New Roman" w:hAnsi="Times New Roman"/>
          <w:lang w:val="en-US"/>
        </w:rPr>
        <w:t xml:space="preserve"> Fig</w:t>
      </w:r>
      <w:r w:rsidRPr="00D961C2">
        <w:rPr>
          <w:rFonts w:ascii="Times New Roman" w:eastAsia="Times New Roman" w:hAnsi="Times New Roman"/>
          <w:lang w:val="en-US"/>
        </w:rPr>
        <w:t xml:space="preserve"> have different patterns of scattering. While the data measured with the integrating sphere have a circular spread, the data measured with the normal incidence setup have an elliptical shape. The minor axis of the ellipse is of the same magnitude as the diameter of the circular spreading pattern, which suggests that the </w:t>
      </w:r>
      <w:r w:rsidRPr="00D961C2">
        <w:rPr>
          <w:rFonts w:ascii="Times New Roman" w:eastAsia="Times New Roman" w:hAnsi="Times New Roman"/>
          <w:lang w:val="en-US"/>
        </w:rPr>
        <w:lastRenderedPageBreak/>
        <w:t>additional scattering in one direction originates from light falling under slightly different angles of the scales on different wings. The scales do not lie exactly in the wing plane; they make a certain angle of the order of 20° with the wing membrane (Fig 10A). This factor, together with a few degrees of rotation around the cover scale axis (Fig 10B), may be responsible for the larger deviation in the perpendicular data (the scale is not rigidly fixed in the scale membrane but through a narrow pedicel).</w:t>
      </w:r>
    </w:p>
    <w:p w:rsidR="00D961C2" w:rsidRPr="00D961C2" w:rsidRDefault="00D961C2" w:rsidP="00D961C2">
      <w:pPr>
        <w:spacing w:line="480" w:lineRule="auto"/>
        <w:jc w:val="both"/>
        <w:rPr>
          <w:rFonts w:ascii="Times New Roman" w:eastAsia="Times New Roman" w:hAnsi="Times New Roman"/>
          <w:lang w:val="en-US"/>
        </w:rPr>
      </w:pPr>
      <w:r w:rsidRPr="00D961C2">
        <w:rPr>
          <w:rFonts w:ascii="Times New Roman" w:eastAsia="Times New Roman" w:hAnsi="Times New Roman"/>
          <w:lang w:val="en-US"/>
        </w:rPr>
        <w:t>The reproducibility of the spectral results can be analyzed using the chromaticity diagram of the polyommatine butterflies. We show the chromaticity points of the two species measured independently by two operators. The reflectance spectra were transformed and</w:t>
      </w:r>
      <w:r w:rsidR="007208EE">
        <w:rPr>
          <w:rFonts w:ascii="Times New Roman" w:eastAsia="Times New Roman" w:hAnsi="Times New Roman"/>
          <w:lang w:val="en-US"/>
        </w:rPr>
        <w:t xml:space="preserve"> plotted in 3D color space (</w:t>
      </w:r>
      <w:r w:rsidRPr="00D961C2">
        <w:rPr>
          <w:rFonts w:ascii="Times New Roman" w:eastAsia="Times New Roman" w:hAnsi="Times New Roman"/>
          <w:lang w:val="en-US"/>
        </w:rPr>
        <w:t>S2</w:t>
      </w:r>
      <w:r w:rsidR="007208EE">
        <w:rPr>
          <w:rFonts w:ascii="Times New Roman" w:eastAsia="Times New Roman" w:hAnsi="Times New Roman"/>
          <w:lang w:val="en-US"/>
        </w:rPr>
        <w:t xml:space="preserve"> Fig</w:t>
      </w:r>
      <w:r w:rsidRPr="00D961C2">
        <w:rPr>
          <w:rFonts w:ascii="Times New Roman" w:eastAsia="Times New Roman" w:hAnsi="Times New Roman"/>
          <w:lang w:val="en-US"/>
        </w:rPr>
        <w:t>), with each point corresponding to a full spectrum measured on one of the 100 samples. The data points aggregate into similar clusters for both species, and the shape and the distribution of the clusters remain almost unchanged, irrespective of which operator performed the measurements.</w:t>
      </w:r>
    </w:p>
    <w:p w:rsidR="00D961C2" w:rsidRPr="00D961C2" w:rsidRDefault="00D961C2" w:rsidP="00D961C2">
      <w:pPr>
        <w:spacing w:line="480" w:lineRule="auto"/>
        <w:jc w:val="both"/>
        <w:rPr>
          <w:rFonts w:ascii="Times New Roman" w:eastAsia="Times New Roman" w:hAnsi="Times New Roman"/>
          <w:lang w:val="en-US"/>
        </w:rPr>
      </w:pPr>
    </w:p>
    <w:p w:rsidR="00D961C2" w:rsidRPr="00D961C2" w:rsidRDefault="00961CAC" w:rsidP="00D961C2">
      <w:pPr>
        <w:spacing w:line="480" w:lineRule="auto"/>
        <w:jc w:val="both"/>
        <w:rPr>
          <w:rFonts w:ascii="Times New Roman" w:eastAsia="Times New Roman" w:hAnsi="Times New Roman"/>
          <w:lang w:val="en-US"/>
        </w:rPr>
      </w:pPr>
      <w:r>
        <w:rPr>
          <w:rFonts w:ascii="Times New Roman" w:eastAsia="Times New Roman" w:hAnsi="Times New Roman"/>
          <w:noProof/>
          <w:lang w:eastAsia="hu-HU"/>
        </w:rPr>
        <w:drawing>
          <wp:inline distT="0" distB="0" distL="0" distR="0">
            <wp:extent cx="5756490" cy="2190749"/>
            <wp:effectExtent l="0" t="0" r="0" b="63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2.tif"/>
                    <pic:cNvPicPr/>
                  </pic:nvPicPr>
                  <pic:blipFill>
                    <a:blip r:embed="rId6">
                      <a:extLst>
                        <a:ext uri="{28A0092B-C50C-407E-A947-70E740481C1C}">
                          <a14:useLocalDpi xmlns:a14="http://schemas.microsoft.com/office/drawing/2010/main" val="0"/>
                        </a:ext>
                      </a:extLst>
                    </a:blip>
                    <a:stretch>
                      <a:fillRect/>
                    </a:stretch>
                  </pic:blipFill>
                  <pic:spPr>
                    <a:xfrm>
                      <a:off x="0" y="0"/>
                      <a:ext cx="5756490" cy="2190749"/>
                    </a:xfrm>
                    <a:prstGeom prst="rect">
                      <a:avLst/>
                    </a:prstGeom>
                  </pic:spPr>
                </pic:pic>
              </a:graphicData>
            </a:graphic>
          </wp:inline>
        </w:drawing>
      </w:r>
    </w:p>
    <w:p w:rsidR="00D961C2" w:rsidRPr="00D961C2" w:rsidRDefault="00D961C2" w:rsidP="00D961C2">
      <w:pPr>
        <w:spacing w:line="480" w:lineRule="auto"/>
        <w:jc w:val="both"/>
        <w:rPr>
          <w:rFonts w:ascii="Times New Roman" w:eastAsia="Times New Roman" w:hAnsi="Times New Roman"/>
          <w:lang w:val="en-US"/>
        </w:rPr>
      </w:pPr>
      <w:r w:rsidRPr="00D961C2">
        <w:rPr>
          <w:rFonts w:ascii="Times New Roman" w:eastAsia="Times New Roman" w:hAnsi="Times New Roman"/>
          <w:b/>
          <w:lang w:val="en-US"/>
        </w:rPr>
        <w:t>S2</w:t>
      </w:r>
      <w:r w:rsidR="007208EE">
        <w:rPr>
          <w:rFonts w:ascii="Times New Roman" w:eastAsia="Times New Roman" w:hAnsi="Times New Roman"/>
          <w:b/>
          <w:lang w:val="en-US"/>
        </w:rPr>
        <w:t xml:space="preserve"> Fig</w:t>
      </w:r>
      <w:r w:rsidRPr="00D961C2">
        <w:rPr>
          <w:rFonts w:ascii="Times New Roman" w:eastAsia="Times New Roman" w:hAnsi="Times New Roman"/>
          <w:b/>
          <w:lang w:val="en-US"/>
        </w:rPr>
        <w:t xml:space="preserve">. 3D chromaticity diagram results of two independent integrating sphere measurements of </w:t>
      </w:r>
      <w:r w:rsidRPr="00D961C2">
        <w:rPr>
          <w:rFonts w:ascii="Times New Roman" w:eastAsia="Times New Roman" w:hAnsi="Times New Roman"/>
          <w:b/>
          <w:i/>
          <w:lang w:val="en-US"/>
        </w:rPr>
        <w:t xml:space="preserve">Polyommatus </w:t>
      </w:r>
      <w:proofErr w:type="gramStart"/>
      <w:r w:rsidRPr="00D961C2">
        <w:rPr>
          <w:rFonts w:ascii="Times New Roman" w:eastAsia="Times New Roman" w:hAnsi="Times New Roman"/>
          <w:b/>
          <w:i/>
          <w:lang w:val="en-US"/>
        </w:rPr>
        <w:t>icarus</w:t>
      </w:r>
      <w:proofErr w:type="gramEnd"/>
      <w:r w:rsidRPr="00D961C2">
        <w:rPr>
          <w:rFonts w:ascii="Times New Roman" w:eastAsia="Times New Roman" w:hAnsi="Times New Roman"/>
          <w:b/>
          <w:lang w:val="en-US"/>
        </w:rPr>
        <w:t xml:space="preserve"> and </w:t>
      </w:r>
      <w:r w:rsidRPr="00D961C2">
        <w:rPr>
          <w:rFonts w:ascii="Times New Roman" w:eastAsia="Times New Roman" w:hAnsi="Times New Roman"/>
          <w:b/>
          <w:i/>
          <w:lang w:val="en-US"/>
        </w:rPr>
        <w:t>Plebejus argus</w:t>
      </w:r>
      <w:r w:rsidRPr="00D961C2">
        <w:rPr>
          <w:rFonts w:ascii="Times New Roman" w:eastAsia="Times New Roman" w:hAnsi="Times New Roman"/>
          <w:b/>
          <w:lang w:val="en-US"/>
        </w:rPr>
        <w:t xml:space="preserve"> males.</w:t>
      </w:r>
      <w:r>
        <w:rPr>
          <w:rFonts w:ascii="Times New Roman" w:eastAsia="Times New Roman" w:hAnsi="Times New Roman"/>
          <w:b/>
          <w:lang w:val="en-US"/>
        </w:rPr>
        <w:t xml:space="preserve"> </w:t>
      </w:r>
      <w:r w:rsidRPr="00D961C2">
        <w:rPr>
          <w:rFonts w:ascii="Times New Roman" w:eastAsia="Times New Roman" w:hAnsi="Times New Roman"/>
          <w:lang w:val="en-US"/>
        </w:rPr>
        <w:t>The high reproducibility of the measurement method can be observed as the clusters of the two species’ chromaticity points assemble into similar positions and shapes in the two meas</w:t>
      </w:r>
      <w:r>
        <w:rPr>
          <w:rFonts w:ascii="Times New Roman" w:eastAsia="Times New Roman" w:hAnsi="Times New Roman"/>
          <w:lang w:val="en-US"/>
        </w:rPr>
        <w:t xml:space="preserve">urements (n=200 each). </w:t>
      </w:r>
      <w:r w:rsidRPr="00D961C2">
        <w:rPr>
          <w:rFonts w:ascii="Times New Roman" w:eastAsia="Times New Roman" w:hAnsi="Times New Roman"/>
          <w:lang w:val="en-US"/>
        </w:rPr>
        <w:t xml:space="preserve">The color differences of the two species can also be observed: the shoulder at 320 nm of </w:t>
      </w:r>
      <w:r w:rsidRPr="00D961C2">
        <w:rPr>
          <w:rFonts w:ascii="Times New Roman" w:eastAsia="Times New Roman" w:hAnsi="Times New Roman"/>
          <w:i/>
          <w:lang w:val="en-US"/>
        </w:rPr>
        <w:t xml:space="preserve">P. </w:t>
      </w:r>
      <w:proofErr w:type="gramStart"/>
      <w:r w:rsidRPr="00D961C2">
        <w:rPr>
          <w:rFonts w:ascii="Times New Roman" w:eastAsia="Times New Roman" w:hAnsi="Times New Roman"/>
          <w:i/>
          <w:lang w:val="en-US"/>
        </w:rPr>
        <w:t>argus</w:t>
      </w:r>
      <w:proofErr w:type="gramEnd"/>
      <w:r w:rsidRPr="00D961C2">
        <w:rPr>
          <w:rFonts w:ascii="Times New Roman" w:eastAsia="Times New Roman" w:hAnsi="Times New Roman"/>
          <w:lang w:val="en-US"/>
        </w:rPr>
        <w:t xml:space="preserve"> </w:t>
      </w:r>
      <w:r w:rsidRPr="00D961C2">
        <w:rPr>
          <w:rFonts w:ascii="Times New Roman" w:eastAsia="Times New Roman" w:hAnsi="Times New Roman"/>
          <w:lang w:val="en-US"/>
        </w:rPr>
        <w:lastRenderedPageBreak/>
        <w:t>specimens (see Fig 2) produces good separation in the spectral data in the butterfly color space, which also means that the structural blue coloration of these butterflies is species-specific; thus, it is suitable for color-based sexual communication.</w:t>
      </w:r>
    </w:p>
    <w:p w:rsidR="00A60449" w:rsidRDefault="00A60449"/>
    <w:sectPr w:rsidR="00A6044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Arial">
    <w:panose1 w:val="020B0604020202020204"/>
    <w:charset w:val="EE"/>
    <w:family w:val="swiss"/>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1C2"/>
    <w:rsid w:val="002110CE"/>
    <w:rsid w:val="00502B74"/>
    <w:rsid w:val="007208EE"/>
    <w:rsid w:val="00922686"/>
    <w:rsid w:val="009267BF"/>
    <w:rsid w:val="00961CAC"/>
    <w:rsid w:val="009C0B9D"/>
    <w:rsid w:val="00A60449"/>
    <w:rsid w:val="00B332FC"/>
    <w:rsid w:val="00D76968"/>
    <w:rsid w:val="00D961C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hu-H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9C0B9D"/>
    <w:rPr>
      <w:sz w:val="24"/>
      <w:szCs w:val="24"/>
    </w:rPr>
  </w:style>
  <w:style w:type="paragraph" w:styleId="Cmsor1">
    <w:name w:val="heading 1"/>
    <w:basedOn w:val="Norml"/>
    <w:next w:val="Norml"/>
    <w:link w:val="Cmsor1Char"/>
    <w:uiPriority w:val="9"/>
    <w:qFormat/>
    <w:rsid w:val="009C0B9D"/>
    <w:pPr>
      <w:keepNext/>
      <w:spacing w:before="240" w:after="60"/>
      <w:outlineLvl w:val="0"/>
    </w:pPr>
    <w:rPr>
      <w:rFonts w:asciiTheme="majorHAnsi" w:eastAsiaTheme="majorEastAsia" w:hAnsiTheme="majorHAnsi" w:cstheme="majorBidi"/>
      <w:b/>
      <w:bCs/>
      <w:kern w:val="32"/>
      <w:sz w:val="32"/>
      <w:szCs w:val="32"/>
    </w:rPr>
  </w:style>
  <w:style w:type="paragraph" w:styleId="Cmsor2">
    <w:name w:val="heading 2"/>
    <w:basedOn w:val="Norml"/>
    <w:next w:val="Norml"/>
    <w:link w:val="Cmsor2Char"/>
    <w:uiPriority w:val="9"/>
    <w:semiHidden/>
    <w:unhideWhenUsed/>
    <w:qFormat/>
    <w:rsid w:val="009C0B9D"/>
    <w:pPr>
      <w:keepNext/>
      <w:spacing w:before="240" w:after="60"/>
      <w:outlineLvl w:val="1"/>
    </w:pPr>
    <w:rPr>
      <w:rFonts w:asciiTheme="majorHAnsi" w:eastAsiaTheme="majorEastAsia" w:hAnsiTheme="majorHAnsi" w:cstheme="majorBidi"/>
      <w:b/>
      <w:bCs/>
      <w:i/>
      <w:iCs/>
      <w:sz w:val="28"/>
      <w:szCs w:val="28"/>
    </w:rPr>
  </w:style>
  <w:style w:type="paragraph" w:styleId="Cmsor3">
    <w:name w:val="heading 3"/>
    <w:basedOn w:val="Norml"/>
    <w:next w:val="Norml"/>
    <w:link w:val="Cmsor3Char"/>
    <w:uiPriority w:val="9"/>
    <w:semiHidden/>
    <w:unhideWhenUsed/>
    <w:qFormat/>
    <w:rsid w:val="009C0B9D"/>
    <w:pPr>
      <w:keepNext/>
      <w:spacing w:before="240" w:after="60"/>
      <w:outlineLvl w:val="2"/>
    </w:pPr>
    <w:rPr>
      <w:rFonts w:asciiTheme="majorHAnsi" w:eastAsiaTheme="majorEastAsia" w:hAnsiTheme="majorHAnsi" w:cstheme="majorBidi"/>
      <w:b/>
      <w:bCs/>
      <w:sz w:val="26"/>
      <w:szCs w:val="26"/>
    </w:rPr>
  </w:style>
  <w:style w:type="paragraph" w:styleId="Cmsor4">
    <w:name w:val="heading 4"/>
    <w:basedOn w:val="Norml"/>
    <w:next w:val="Norml"/>
    <w:link w:val="Cmsor4Char"/>
    <w:uiPriority w:val="9"/>
    <w:semiHidden/>
    <w:unhideWhenUsed/>
    <w:qFormat/>
    <w:rsid w:val="009C0B9D"/>
    <w:pPr>
      <w:keepNext/>
      <w:spacing w:before="240" w:after="60"/>
      <w:outlineLvl w:val="3"/>
    </w:pPr>
    <w:rPr>
      <w:rFonts w:cstheme="majorBidi"/>
      <w:b/>
      <w:bCs/>
      <w:sz w:val="28"/>
      <w:szCs w:val="28"/>
    </w:rPr>
  </w:style>
  <w:style w:type="paragraph" w:styleId="Cmsor5">
    <w:name w:val="heading 5"/>
    <w:basedOn w:val="Norml"/>
    <w:next w:val="Norml"/>
    <w:link w:val="Cmsor5Char"/>
    <w:uiPriority w:val="9"/>
    <w:semiHidden/>
    <w:unhideWhenUsed/>
    <w:qFormat/>
    <w:rsid w:val="009C0B9D"/>
    <w:pPr>
      <w:spacing w:before="240" w:after="60"/>
      <w:outlineLvl w:val="4"/>
    </w:pPr>
    <w:rPr>
      <w:rFonts w:cstheme="majorBidi"/>
      <w:b/>
      <w:bCs/>
      <w:i/>
      <w:iCs/>
      <w:sz w:val="26"/>
      <w:szCs w:val="26"/>
    </w:rPr>
  </w:style>
  <w:style w:type="paragraph" w:styleId="Cmsor6">
    <w:name w:val="heading 6"/>
    <w:basedOn w:val="Norml"/>
    <w:next w:val="Norml"/>
    <w:link w:val="Cmsor6Char"/>
    <w:uiPriority w:val="9"/>
    <w:semiHidden/>
    <w:unhideWhenUsed/>
    <w:qFormat/>
    <w:rsid w:val="009C0B9D"/>
    <w:pPr>
      <w:spacing w:before="240" w:after="60"/>
      <w:outlineLvl w:val="5"/>
    </w:pPr>
    <w:rPr>
      <w:rFonts w:cstheme="majorBidi"/>
      <w:b/>
      <w:bCs/>
      <w:sz w:val="22"/>
      <w:szCs w:val="22"/>
    </w:rPr>
  </w:style>
  <w:style w:type="paragraph" w:styleId="Cmsor7">
    <w:name w:val="heading 7"/>
    <w:basedOn w:val="Norml"/>
    <w:next w:val="Norml"/>
    <w:link w:val="Cmsor7Char"/>
    <w:uiPriority w:val="9"/>
    <w:semiHidden/>
    <w:unhideWhenUsed/>
    <w:qFormat/>
    <w:rsid w:val="009C0B9D"/>
    <w:pPr>
      <w:spacing w:before="240" w:after="60"/>
      <w:outlineLvl w:val="6"/>
    </w:pPr>
    <w:rPr>
      <w:rFonts w:cstheme="majorBidi"/>
    </w:rPr>
  </w:style>
  <w:style w:type="paragraph" w:styleId="Cmsor8">
    <w:name w:val="heading 8"/>
    <w:basedOn w:val="Norml"/>
    <w:next w:val="Norml"/>
    <w:link w:val="Cmsor8Char"/>
    <w:uiPriority w:val="9"/>
    <w:semiHidden/>
    <w:unhideWhenUsed/>
    <w:qFormat/>
    <w:rsid w:val="009C0B9D"/>
    <w:pPr>
      <w:spacing w:before="240" w:after="60"/>
      <w:outlineLvl w:val="7"/>
    </w:pPr>
    <w:rPr>
      <w:rFonts w:cstheme="majorBidi"/>
      <w:i/>
      <w:iCs/>
    </w:rPr>
  </w:style>
  <w:style w:type="paragraph" w:styleId="Cmsor9">
    <w:name w:val="heading 9"/>
    <w:basedOn w:val="Norml"/>
    <w:next w:val="Norml"/>
    <w:link w:val="Cmsor9Char"/>
    <w:uiPriority w:val="9"/>
    <w:semiHidden/>
    <w:unhideWhenUsed/>
    <w:qFormat/>
    <w:rsid w:val="009C0B9D"/>
    <w:pPr>
      <w:spacing w:before="240" w:after="60"/>
      <w:outlineLvl w:val="8"/>
    </w:pPr>
    <w:rPr>
      <w:rFonts w:asciiTheme="majorHAnsi" w:eastAsiaTheme="majorEastAsia" w:hAnsiTheme="majorHAnsi" w:cstheme="majorBidi"/>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9C0B9D"/>
    <w:rPr>
      <w:rFonts w:asciiTheme="majorHAnsi" w:eastAsiaTheme="majorEastAsia" w:hAnsiTheme="majorHAnsi" w:cstheme="majorBidi"/>
      <w:b/>
      <w:bCs/>
      <w:kern w:val="32"/>
      <w:sz w:val="32"/>
      <w:szCs w:val="32"/>
    </w:rPr>
  </w:style>
  <w:style w:type="character" w:customStyle="1" w:styleId="Cmsor2Char">
    <w:name w:val="Címsor 2 Char"/>
    <w:basedOn w:val="Bekezdsalapbettpusa"/>
    <w:link w:val="Cmsor2"/>
    <w:uiPriority w:val="9"/>
    <w:semiHidden/>
    <w:rsid w:val="009C0B9D"/>
    <w:rPr>
      <w:rFonts w:asciiTheme="majorHAnsi" w:eastAsiaTheme="majorEastAsia" w:hAnsiTheme="majorHAnsi" w:cstheme="majorBidi"/>
      <w:b/>
      <w:bCs/>
      <w:i/>
      <w:iCs/>
      <w:sz w:val="28"/>
      <w:szCs w:val="28"/>
    </w:rPr>
  </w:style>
  <w:style w:type="character" w:customStyle="1" w:styleId="Cmsor3Char">
    <w:name w:val="Címsor 3 Char"/>
    <w:basedOn w:val="Bekezdsalapbettpusa"/>
    <w:link w:val="Cmsor3"/>
    <w:uiPriority w:val="9"/>
    <w:semiHidden/>
    <w:rsid w:val="009C0B9D"/>
    <w:rPr>
      <w:rFonts w:asciiTheme="majorHAnsi" w:eastAsiaTheme="majorEastAsia" w:hAnsiTheme="majorHAnsi" w:cstheme="majorBidi"/>
      <w:b/>
      <w:bCs/>
      <w:sz w:val="26"/>
      <w:szCs w:val="26"/>
    </w:rPr>
  </w:style>
  <w:style w:type="character" w:customStyle="1" w:styleId="Cmsor4Char">
    <w:name w:val="Címsor 4 Char"/>
    <w:basedOn w:val="Bekezdsalapbettpusa"/>
    <w:link w:val="Cmsor4"/>
    <w:uiPriority w:val="9"/>
    <w:semiHidden/>
    <w:rsid w:val="009C0B9D"/>
    <w:rPr>
      <w:rFonts w:cstheme="majorBidi"/>
      <w:b/>
      <w:bCs/>
      <w:sz w:val="28"/>
      <w:szCs w:val="28"/>
    </w:rPr>
  </w:style>
  <w:style w:type="character" w:customStyle="1" w:styleId="Cmsor5Char">
    <w:name w:val="Címsor 5 Char"/>
    <w:basedOn w:val="Bekezdsalapbettpusa"/>
    <w:link w:val="Cmsor5"/>
    <w:uiPriority w:val="9"/>
    <w:semiHidden/>
    <w:rsid w:val="009C0B9D"/>
    <w:rPr>
      <w:rFonts w:cstheme="majorBidi"/>
      <w:b/>
      <w:bCs/>
      <w:i/>
      <w:iCs/>
      <w:sz w:val="26"/>
      <w:szCs w:val="26"/>
    </w:rPr>
  </w:style>
  <w:style w:type="character" w:customStyle="1" w:styleId="Cmsor6Char">
    <w:name w:val="Címsor 6 Char"/>
    <w:basedOn w:val="Bekezdsalapbettpusa"/>
    <w:link w:val="Cmsor6"/>
    <w:uiPriority w:val="9"/>
    <w:semiHidden/>
    <w:rsid w:val="009C0B9D"/>
    <w:rPr>
      <w:rFonts w:cstheme="majorBidi"/>
      <w:b/>
      <w:bCs/>
    </w:rPr>
  </w:style>
  <w:style w:type="character" w:customStyle="1" w:styleId="Cmsor7Char">
    <w:name w:val="Címsor 7 Char"/>
    <w:basedOn w:val="Bekezdsalapbettpusa"/>
    <w:link w:val="Cmsor7"/>
    <w:uiPriority w:val="9"/>
    <w:semiHidden/>
    <w:rsid w:val="009C0B9D"/>
    <w:rPr>
      <w:rFonts w:cstheme="majorBidi"/>
      <w:sz w:val="24"/>
      <w:szCs w:val="24"/>
    </w:rPr>
  </w:style>
  <w:style w:type="character" w:customStyle="1" w:styleId="Cmsor8Char">
    <w:name w:val="Címsor 8 Char"/>
    <w:basedOn w:val="Bekezdsalapbettpusa"/>
    <w:link w:val="Cmsor8"/>
    <w:uiPriority w:val="9"/>
    <w:semiHidden/>
    <w:rsid w:val="009C0B9D"/>
    <w:rPr>
      <w:rFonts w:cstheme="majorBidi"/>
      <w:i/>
      <w:iCs/>
      <w:sz w:val="24"/>
      <w:szCs w:val="24"/>
    </w:rPr>
  </w:style>
  <w:style w:type="character" w:customStyle="1" w:styleId="Cmsor9Char">
    <w:name w:val="Címsor 9 Char"/>
    <w:basedOn w:val="Bekezdsalapbettpusa"/>
    <w:link w:val="Cmsor9"/>
    <w:uiPriority w:val="9"/>
    <w:semiHidden/>
    <w:rsid w:val="009C0B9D"/>
    <w:rPr>
      <w:rFonts w:asciiTheme="majorHAnsi" w:eastAsiaTheme="majorEastAsia" w:hAnsiTheme="majorHAnsi" w:cstheme="majorBidi"/>
    </w:rPr>
  </w:style>
  <w:style w:type="paragraph" w:styleId="Kpalrs">
    <w:name w:val="caption"/>
    <w:basedOn w:val="Norml"/>
    <w:next w:val="Norml"/>
    <w:uiPriority w:val="35"/>
    <w:semiHidden/>
    <w:unhideWhenUsed/>
    <w:rsid w:val="009C0B9D"/>
    <w:rPr>
      <w:b/>
      <w:bCs/>
      <w:color w:val="4F81BD" w:themeColor="accent1"/>
      <w:sz w:val="18"/>
      <w:szCs w:val="18"/>
    </w:rPr>
  </w:style>
  <w:style w:type="paragraph" w:styleId="Cm">
    <w:name w:val="Title"/>
    <w:basedOn w:val="Norml"/>
    <w:next w:val="Norml"/>
    <w:link w:val="CmChar"/>
    <w:uiPriority w:val="10"/>
    <w:qFormat/>
    <w:rsid w:val="009C0B9D"/>
    <w:pPr>
      <w:spacing w:before="240" w:after="60"/>
      <w:jc w:val="center"/>
      <w:outlineLvl w:val="0"/>
    </w:pPr>
    <w:rPr>
      <w:rFonts w:asciiTheme="majorHAnsi" w:eastAsiaTheme="majorEastAsia" w:hAnsiTheme="majorHAnsi" w:cstheme="majorBidi"/>
      <w:b/>
      <w:bCs/>
      <w:kern w:val="28"/>
      <w:sz w:val="32"/>
      <w:szCs w:val="32"/>
    </w:rPr>
  </w:style>
  <w:style w:type="character" w:customStyle="1" w:styleId="CmChar">
    <w:name w:val="Cím Char"/>
    <w:basedOn w:val="Bekezdsalapbettpusa"/>
    <w:link w:val="Cm"/>
    <w:uiPriority w:val="10"/>
    <w:rsid w:val="009C0B9D"/>
    <w:rPr>
      <w:rFonts w:asciiTheme="majorHAnsi" w:eastAsiaTheme="majorEastAsia" w:hAnsiTheme="majorHAnsi" w:cstheme="majorBidi"/>
      <w:b/>
      <w:bCs/>
      <w:kern w:val="28"/>
      <w:sz w:val="32"/>
      <w:szCs w:val="32"/>
    </w:rPr>
  </w:style>
  <w:style w:type="paragraph" w:styleId="Alcm">
    <w:name w:val="Subtitle"/>
    <w:basedOn w:val="Norml"/>
    <w:next w:val="Norml"/>
    <w:link w:val="AlcmChar"/>
    <w:uiPriority w:val="11"/>
    <w:qFormat/>
    <w:rsid w:val="009C0B9D"/>
    <w:pPr>
      <w:spacing w:after="60"/>
      <w:jc w:val="center"/>
      <w:outlineLvl w:val="1"/>
    </w:pPr>
    <w:rPr>
      <w:rFonts w:asciiTheme="majorHAnsi" w:eastAsiaTheme="majorEastAsia" w:hAnsiTheme="majorHAnsi" w:cstheme="majorBidi"/>
    </w:rPr>
  </w:style>
  <w:style w:type="character" w:customStyle="1" w:styleId="AlcmChar">
    <w:name w:val="Alcím Char"/>
    <w:basedOn w:val="Bekezdsalapbettpusa"/>
    <w:link w:val="Alcm"/>
    <w:uiPriority w:val="11"/>
    <w:rsid w:val="009C0B9D"/>
    <w:rPr>
      <w:rFonts w:asciiTheme="majorHAnsi" w:eastAsiaTheme="majorEastAsia" w:hAnsiTheme="majorHAnsi" w:cstheme="majorBidi"/>
      <w:sz w:val="24"/>
      <w:szCs w:val="24"/>
    </w:rPr>
  </w:style>
  <w:style w:type="character" w:styleId="Kiemels2">
    <w:name w:val="Strong"/>
    <w:basedOn w:val="Bekezdsalapbettpusa"/>
    <w:uiPriority w:val="22"/>
    <w:qFormat/>
    <w:rsid w:val="009C0B9D"/>
    <w:rPr>
      <w:b/>
      <w:bCs/>
    </w:rPr>
  </w:style>
  <w:style w:type="character" w:styleId="Kiemels">
    <w:name w:val="Emphasis"/>
    <w:basedOn w:val="Bekezdsalapbettpusa"/>
    <w:uiPriority w:val="20"/>
    <w:qFormat/>
    <w:rsid w:val="009C0B9D"/>
    <w:rPr>
      <w:rFonts w:asciiTheme="minorHAnsi" w:hAnsiTheme="minorHAnsi"/>
      <w:b/>
      <w:i/>
      <w:iCs/>
    </w:rPr>
  </w:style>
  <w:style w:type="paragraph" w:styleId="Nincstrkz">
    <w:name w:val="No Spacing"/>
    <w:basedOn w:val="Norml"/>
    <w:uiPriority w:val="1"/>
    <w:qFormat/>
    <w:rsid w:val="009C0B9D"/>
    <w:rPr>
      <w:szCs w:val="32"/>
    </w:rPr>
  </w:style>
  <w:style w:type="paragraph" w:styleId="Listaszerbekezds">
    <w:name w:val="List Paragraph"/>
    <w:basedOn w:val="Norml"/>
    <w:uiPriority w:val="34"/>
    <w:qFormat/>
    <w:rsid w:val="009C0B9D"/>
    <w:pPr>
      <w:ind w:left="720"/>
      <w:contextualSpacing/>
    </w:pPr>
  </w:style>
  <w:style w:type="paragraph" w:styleId="Idzet">
    <w:name w:val="Quote"/>
    <w:basedOn w:val="Norml"/>
    <w:next w:val="Norml"/>
    <w:link w:val="IdzetChar"/>
    <w:uiPriority w:val="29"/>
    <w:qFormat/>
    <w:rsid w:val="009C0B9D"/>
    <w:rPr>
      <w:i/>
    </w:rPr>
  </w:style>
  <w:style w:type="character" w:customStyle="1" w:styleId="IdzetChar">
    <w:name w:val="Idézet Char"/>
    <w:basedOn w:val="Bekezdsalapbettpusa"/>
    <w:link w:val="Idzet"/>
    <w:uiPriority w:val="29"/>
    <w:rsid w:val="009C0B9D"/>
    <w:rPr>
      <w:i/>
      <w:sz w:val="24"/>
      <w:szCs w:val="24"/>
    </w:rPr>
  </w:style>
  <w:style w:type="paragraph" w:styleId="Kiemeltidzet">
    <w:name w:val="Intense Quote"/>
    <w:basedOn w:val="Norml"/>
    <w:next w:val="Norml"/>
    <w:link w:val="KiemeltidzetChar"/>
    <w:uiPriority w:val="30"/>
    <w:qFormat/>
    <w:rsid w:val="009C0B9D"/>
    <w:pPr>
      <w:ind w:left="720" w:right="720"/>
    </w:pPr>
    <w:rPr>
      <w:b/>
      <w:i/>
      <w:szCs w:val="22"/>
    </w:rPr>
  </w:style>
  <w:style w:type="character" w:customStyle="1" w:styleId="KiemeltidzetChar">
    <w:name w:val="Kiemelt idézet Char"/>
    <w:basedOn w:val="Bekezdsalapbettpusa"/>
    <w:link w:val="Kiemeltidzet"/>
    <w:uiPriority w:val="30"/>
    <w:rsid w:val="009C0B9D"/>
    <w:rPr>
      <w:b/>
      <w:i/>
      <w:sz w:val="24"/>
    </w:rPr>
  </w:style>
  <w:style w:type="character" w:styleId="Finomkiemels">
    <w:name w:val="Subtle Emphasis"/>
    <w:uiPriority w:val="19"/>
    <w:qFormat/>
    <w:rsid w:val="009C0B9D"/>
    <w:rPr>
      <w:i/>
      <w:color w:val="5A5A5A" w:themeColor="text1" w:themeTint="A5"/>
    </w:rPr>
  </w:style>
  <w:style w:type="character" w:styleId="Ershangslyozs">
    <w:name w:val="Intense Emphasis"/>
    <w:basedOn w:val="Bekezdsalapbettpusa"/>
    <w:uiPriority w:val="21"/>
    <w:qFormat/>
    <w:rsid w:val="009C0B9D"/>
    <w:rPr>
      <w:b/>
      <w:i/>
      <w:sz w:val="24"/>
      <w:szCs w:val="24"/>
      <w:u w:val="single"/>
    </w:rPr>
  </w:style>
  <w:style w:type="character" w:styleId="Finomhivatkozs">
    <w:name w:val="Subtle Reference"/>
    <w:basedOn w:val="Bekezdsalapbettpusa"/>
    <w:uiPriority w:val="31"/>
    <w:qFormat/>
    <w:rsid w:val="009C0B9D"/>
    <w:rPr>
      <w:sz w:val="24"/>
      <w:szCs w:val="24"/>
      <w:u w:val="single"/>
    </w:rPr>
  </w:style>
  <w:style w:type="character" w:styleId="Ershivatkozs">
    <w:name w:val="Intense Reference"/>
    <w:basedOn w:val="Bekezdsalapbettpusa"/>
    <w:uiPriority w:val="32"/>
    <w:qFormat/>
    <w:rsid w:val="009C0B9D"/>
    <w:rPr>
      <w:b/>
      <w:sz w:val="24"/>
      <w:u w:val="single"/>
    </w:rPr>
  </w:style>
  <w:style w:type="character" w:styleId="Knyvcme">
    <w:name w:val="Book Title"/>
    <w:basedOn w:val="Bekezdsalapbettpusa"/>
    <w:uiPriority w:val="33"/>
    <w:qFormat/>
    <w:rsid w:val="009C0B9D"/>
    <w:rPr>
      <w:rFonts w:asciiTheme="majorHAnsi" w:eastAsiaTheme="majorEastAsia" w:hAnsiTheme="majorHAnsi"/>
      <w:b/>
      <w:i/>
      <w:sz w:val="24"/>
      <w:szCs w:val="24"/>
    </w:rPr>
  </w:style>
  <w:style w:type="paragraph" w:styleId="Tartalomjegyzkcmsora">
    <w:name w:val="TOC Heading"/>
    <w:basedOn w:val="Cmsor1"/>
    <w:next w:val="Norml"/>
    <w:uiPriority w:val="39"/>
    <w:semiHidden/>
    <w:unhideWhenUsed/>
    <w:qFormat/>
    <w:rsid w:val="009C0B9D"/>
    <w:pPr>
      <w:outlineLvl w:val="9"/>
    </w:pPr>
  </w:style>
  <w:style w:type="paragraph" w:styleId="Buborkszveg">
    <w:name w:val="Balloon Text"/>
    <w:basedOn w:val="Norml"/>
    <w:link w:val="BuborkszvegChar"/>
    <w:uiPriority w:val="99"/>
    <w:semiHidden/>
    <w:unhideWhenUsed/>
    <w:rsid w:val="00D961C2"/>
    <w:rPr>
      <w:rFonts w:ascii="Tahoma" w:hAnsi="Tahoma" w:cs="Tahoma"/>
      <w:sz w:val="16"/>
      <w:szCs w:val="16"/>
    </w:rPr>
  </w:style>
  <w:style w:type="character" w:customStyle="1" w:styleId="BuborkszvegChar">
    <w:name w:val="Buborékszöveg Char"/>
    <w:basedOn w:val="Bekezdsalapbettpusa"/>
    <w:link w:val="Buborkszveg"/>
    <w:uiPriority w:val="99"/>
    <w:semiHidden/>
    <w:rsid w:val="00D961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hu-H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9C0B9D"/>
    <w:rPr>
      <w:sz w:val="24"/>
      <w:szCs w:val="24"/>
    </w:rPr>
  </w:style>
  <w:style w:type="paragraph" w:styleId="Cmsor1">
    <w:name w:val="heading 1"/>
    <w:basedOn w:val="Norml"/>
    <w:next w:val="Norml"/>
    <w:link w:val="Cmsor1Char"/>
    <w:uiPriority w:val="9"/>
    <w:qFormat/>
    <w:rsid w:val="009C0B9D"/>
    <w:pPr>
      <w:keepNext/>
      <w:spacing w:before="240" w:after="60"/>
      <w:outlineLvl w:val="0"/>
    </w:pPr>
    <w:rPr>
      <w:rFonts w:asciiTheme="majorHAnsi" w:eastAsiaTheme="majorEastAsia" w:hAnsiTheme="majorHAnsi" w:cstheme="majorBidi"/>
      <w:b/>
      <w:bCs/>
      <w:kern w:val="32"/>
      <w:sz w:val="32"/>
      <w:szCs w:val="32"/>
    </w:rPr>
  </w:style>
  <w:style w:type="paragraph" w:styleId="Cmsor2">
    <w:name w:val="heading 2"/>
    <w:basedOn w:val="Norml"/>
    <w:next w:val="Norml"/>
    <w:link w:val="Cmsor2Char"/>
    <w:uiPriority w:val="9"/>
    <w:semiHidden/>
    <w:unhideWhenUsed/>
    <w:qFormat/>
    <w:rsid w:val="009C0B9D"/>
    <w:pPr>
      <w:keepNext/>
      <w:spacing w:before="240" w:after="60"/>
      <w:outlineLvl w:val="1"/>
    </w:pPr>
    <w:rPr>
      <w:rFonts w:asciiTheme="majorHAnsi" w:eastAsiaTheme="majorEastAsia" w:hAnsiTheme="majorHAnsi" w:cstheme="majorBidi"/>
      <w:b/>
      <w:bCs/>
      <w:i/>
      <w:iCs/>
      <w:sz w:val="28"/>
      <w:szCs w:val="28"/>
    </w:rPr>
  </w:style>
  <w:style w:type="paragraph" w:styleId="Cmsor3">
    <w:name w:val="heading 3"/>
    <w:basedOn w:val="Norml"/>
    <w:next w:val="Norml"/>
    <w:link w:val="Cmsor3Char"/>
    <w:uiPriority w:val="9"/>
    <w:semiHidden/>
    <w:unhideWhenUsed/>
    <w:qFormat/>
    <w:rsid w:val="009C0B9D"/>
    <w:pPr>
      <w:keepNext/>
      <w:spacing w:before="240" w:after="60"/>
      <w:outlineLvl w:val="2"/>
    </w:pPr>
    <w:rPr>
      <w:rFonts w:asciiTheme="majorHAnsi" w:eastAsiaTheme="majorEastAsia" w:hAnsiTheme="majorHAnsi" w:cstheme="majorBidi"/>
      <w:b/>
      <w:bCs/>
      <w:sz w:val="26"/>
      <w:szCs w:val="26"/>
    </w:rPr>
  </w:style>
  <w:style w:type="paragraph" w:styleId="Cmsor4">
    <w:name w:val="heading 4"/>
    <w:basedOn w:val="Norml"/>
    <w:next w:val="Norml"/>
    <w:link w:val="Cmsor4Char"/>
    <w:uiPriority w:val="9"/>
    <w:semiHidden/>
    <w:unhideWhenUsed/>
    <w:qFormat/>
    <w:rsid w:val="009C0B9D"/>
    <w:pPr>
      <w:keepNext/>
      <w:spacing w:before="240" w:after="60"/>
      <w:outlineLvl w:val="3"/>
    </w:pPr>
    <w:rPr>
      <w:rFonts w:cstheme="majorBidi"/>
      <w:b/>
      <w:bCs/>
      <w:sz w:val="28"/>
      <w:szCs w:val="28"/>
    </w:rPr>
  </w:style>
  <w:style w:type="paragraph" w:styleId="Cmsor5">
    <w:name w:val="heading 5"/>
    <w:basedOn w:val="Norml"/>
    <w:next w:val="Norml"/>
    <w:link w:val="Cmsor5Char"/>
    <w:uiPriority w:val="9"/>
    <w:semiHidden/>
    <w:unhideWhenUsed/>
    <w:qFormat/>
    <w:rsid w:val="009C0B9D"/>
    <w:pPr>
      <w:spacing w:before="240" w:after="60"/>
      <w:outlineLvl w:val="4"/>
    </w:pPr>
    <w:rPr>
      <w:rFonts w:cstheme="majorBidi"/>
      <w:b/>
      <w:bCs/>
      <w:i/>
      <w:iCs/>
      <w:sz w:val="26"/>
      <w:szCs w:val="26"/>
    </w:rPr>
  </w:style>
  <w:style w:type="paragraph" w:styleId="Cmsor6">
    <w:name w:val="heading 6"/>
    <w:basedOn w:val="Norml"/>
    <w:next w:val="Norml"/>
    <w:link w:val="Cmsor6Char"/>
    <w:uiPriority w:val="9"/>
    <w:semiHidden/>
    <w:unhideWhenUsed/>
    <w:qFormat/>
    <w:rsid w:val="009C0B9D"/>
    <w:pPr>
      <w:spacing w:before="240" w:after="60"/>
      <w:outlineLvl w:val="5"/>
    </w:pPr>
    <w:rPr>
      <w:rFonts w:cstheme="majorBidi"/>
      <w:b/>
      <w:bCs/>
      <w:sz w:val="22"/>
      <w:szCs w:val="22"/>
    </w:rPr>
  </w:style>
  <w:style w:type="paragraph" w:styleId="Cmsor7">
    <w:name w:val="heading 7"/>
    <w:basedOn w:val="Norml"/>
    <w:next w:val="Norml"/>
    <w:link w:val="Cmsor7Char"/>
    <w:uiPriority w:val="9"/>
    <w:semiHidden/>
    <w:unhideWhenUsed/>
    <w:qFormat/>
    <w:rsid w:val="009C0B9D"/>
    <w:pPr>
      <w:spacing w:before="240" w:after="60"/>
      <w:outlineLvl w:val="6"/>
    </w:pPr>
    <w:rPr>
      <w:rFonts w:cstheme="majorBidi"/>
    </w:rPr>
  </w:style>
  <w:style w:type="paragraph" w:styleId="Cmsor8">
    <w:name w:val="heading 8"/>
    <w:basedOn w:val="Norml"/>
    <w:next w:val="Norml"/>
    <w:link w:val="Cmsor8Char"/>
    <w:uiPriority w:val="9"/>
    <w:semiHidden/>
    <w:unhideWhenUsed/>
    <w:qFormat/>
    <w:rsid w:val="009C0B9D"/>
    <w:pPr>
      <w:spacing w:before="240" w:after="60"/>
      <w:outlineLvl w:val="7"/>
    </w:pPr>
    <w:rPr>
      <w:rFonts w:cstheme="majorBidi"/>
      <w:i/>
      <w:iCs/>
    </w:rPr>
  </w:style>
  <w:style w:type="paragraph" w:styleId="Cmsor9">
    <w:name w:val="heading 9"/>
    <w:basedOn w:val="Norml"/>
    <w:next w:val="Norml"/>
    <w:link w:val="Cmsor9Char"/>
    <w:uiPriority w:val="9"/>
    <w:semiHidden/>
    <w:unhideWhenUsed/>
    <w:qFormat/>
    <w:rsid w:val="009C0B9D"/>
    <w:pPr>
      <w:spacing w:before="240" w:after="60"/>
      <w:outlineLvl w:val="8"/>
    </w:pPr>
    <w:rPr>
      <w:rFonts w:asciiTheme="majorHAnsi" w:eastAsiaTheme="majorEastAsia" w:hAnsiTheme="majorHAnsi" w:cstheme="majorBidi"/>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9C0B9D"/>
    <w:rPr>
      <w:rFonts w:asciiTheme="majorHAnsi" w:eastAsiaTheme="majorEastAsia" w:hAnsiTheme="majorHAnsi" w:cstheme="majorBidi"/>
      <w:b/>
      <w:bCs/>
      <w:kern w:val="32"/>
      <w:sz w:val="32"/>
      <w:szCs w:val="32"/>
    </w:rPr>
  </w:style>
  <w:style w:type="character" w:customStyle="1" w:styleId="Cmsor2Char">
    <w:name w:val="Címsor 2 Char"/>
    <w:basedOn w:val="Bekezdsalapbettpusa"/>
    <w:link w:val="Cmsor2"/>
    <w:uiPriority w:val="9"/>
    <w:semiHidden/>
    <w:rsid w:val="009C0B9D"/>
    <w:rPr>
      <w:rFonts w:asciiTheme="majorHAnsi" w:eastAsiaTheme="majorEastAsia" w:hAnsiTheme="majorHAnsi" w:cstheme="majorBidi"/>
      <w:b/>
      <w:bCs/>
      <w:i/>
      <w:iCs/>
      <w:sz w:val="28"/>
      <w:szCs w:val="28"/>
    </w:rPr>
  </w:style>
  <w:style w:type="character" w:customStyle="1" w:styleId="Cmsor3Char">
    <w:name w:val="Címsor 3 Char"/>
    <w:basedOn w:val="Bekezdsalapbettpusa"/>
    <w:link w:val="Cmsor3"/>
    <w:uiPriority w:val="9"/>
    <w:semiHidden/>
    <w:rsid w:val="009C0B9D"/>
    <w:rPr>
      <w:rFonts w:asciiTheme="majorHAnsi" w:eastAsiaTheme="majorEastAsia" w:hAnsiTheme="majorHAnsi" w:cstheme="majorBidi"/>
      <w:b/>
      <w:bCs/>
      <w:sz w:val="26"/>
      <w:szCs w:val="26"/>
    </w:rPr>
  </w:style>
  <w:style w:type="character" w:customStyle="1" w:styleId="Cmsor4Char">
    <w:name w:val="Címsor 4 Char"/>
    <w:basedOn w:val="Bekezdsalapbettpusa"/>
    <w:link w:val="Cmsor4"/>
    <w:uiPriority w:val="9"/>
    <w:semiHidden/>
    <w:rsid w:val="009C0B9D"/>
    <w:rPr>
      <w:rFonts w:cstheme="majorBidi"/>
      <w:b/>
      <w:bCs/>
      <w:sz w:val="28"/>
      <w:szCs w:val="28"/>
    </w:rPr>
  </w:style>
  <w:style w:type="character" w:customStyle="1" w:styleId="Cmsor5Char">
    <w:name w:val="Címsor 5 Char"/>
    <w:basedOn w:val="Bekezdsalapbettpusa"/>
    <w:link w:val="Cmsor5"/>
    <w:uiPriority w:val="9"/>
    <w:semiHidden/>
    <w:rsid w:val="009C0B9D"/>
    <w:rPr>
      <w:rFonts w:cstheme="majorBidi"/>
      <w:b/>
      <w:bCs/>
      <w:i/>
      <w:iCs/>
      <w:sz w:val="26"/>
      <w:szCs w:val="26"/>
    </w:rPr>
  </w:style>
  <w:style w:type="character" w:customStyle="1" w:styleId="Cmsor6Char">
    <w:name w:val="Címsor 6 Char"/>
    <w:basedOn w:val="Bekezdsalapbettpusa"/>
    <w:link w:val="Cmsor6"/>
    <w:uiPriority w:val="9"/>
    <w:semiHidden/>
    <w:rsid w:val="009C0B9D"/>
    <w:rPr>
      <w:rFonts w:cstheme="majorBidi"/>
      <w:b/>
      <w:bCs/>
    </w:rPr>
  </w:style>
  <w:style w:type="character" w:customStyle="1" w:styleId="Cmsor7Char">
    <w:name w:val="Címsor 7 Char"/>
    <w:basedOn w:val="Bekezdsalapbettpusa"/>
    <w:link w:val="Cmsor7"/>
    <w:uiPriority w:val="9"/>
    <w:semiHidden/>
    <w:rsid w:val="009C0B9D"/>
    <w:rPr>
      <w:rFonts w:cstheme="majorBidi"/>
      <w:sz w:val="24"/>
      <w:szCs w:val="24"/>
    </w:rPr>
  </w:style>
  <w:style w:type="character" w:customStyle="1" w:styleId="Cmsor8Char">
    <w:name w:val="Címsor 8 Char"/>
    <w:basedOn w:val="Bekezdsalapbettpusa"/>
    <w:link w:val="Cmsor8"/>
    <w:uiPriority w:val="9"/>
    <w:semiHidden/>
    <w:rsid w:val="009C0B9D"/>
    <w:rPr>
      <w:rFonts w:cstheme="majorBidi"/>
      <w:i/>
      <w:iCs/>
      <w:sz w:val="24"/>
      <w:szCs w:val="24"/>
    </w:rPr>
  </w:style>
  <w:style w:type="character" w:customStyle="1" w:styleId="Cmsor9Char">
    <w:name w:val="Címsor 9 Char"/>
    <w:basedOn w:val="Bekezdsalapbettpusa"/>
    <w:link w:val="Cmsor9"/>
    <w:uiPriority w:val="9"/>
    <w:semiHidden/>
    <w:rsid w:val="009C0B9D"/>
    <w:rPr>
      <w:rFonts w:asciiTheme="majorHAnsi" w:eastAsiaTheme="majorEastAsia" w:hAnsiTheme="majorHAnsi" w:cstheme="majorBidi"/>
    </w:rPr>
  </w:style>
  <w:style w:type="paragraph" w:styleId="Kpalrs">
    <w:name w:val="caption"/>
    <w:basedOn w:val="Norml"/>
    <w:next w:val="Norml"/>
    <w:uiPriority w:val="35"/>
    <w:semiHidden/>
    <w:unhideWhenUsed/>
    <w:rsid w:val="009C0B9D"/>
    <w:rPr>
      <w:b/>
      <w:bCs/>
      <w:color w:val="4F81BD" w:themeColor="accent1"/>
      <w:sz w:val="18"/>
      <w:szCs w:val="18"/>
    </w:rPr>
  </w:style>
  <w:style w:type="paragraph" w:styleId="Cm">
    <w:name w:val="Title"/>
    <w:basedOn w:val="Norml"/>
    <w:next w:val="Norml"/>
    <w:link w:val="CmChar"/>
    <w:uiPriority w:val="10"/>
    <w:qFormat/>
    <w:rsid w:val="009C0B9D"/>
    <w:pPr>
      <w:spacing w:before="240" w:after="60"/>
      <w:jc w:val="center"/>
      <w:outlineLvl w:val="0"/>
    </w:pPr>
    <w:rPr>
      <w:rFonts w:asciiTheme="majorHAnsi" w:eastAsiaTheme="majorEastAsia" w:hAnsiTheme="majorHAnsi" w:cstheme="majorBidi"/>
      <w:b/>
      <w:bCs/>
      <w:kern w:val="28"/>
      <w:sz w:val="32"/>
      <w:szCs w:val="32"/>
    </w:rPr>
  </w:style>
  <w:style w:type="character" w:customStyle="1" w:styleId="CmChar">
    <w:name w:val="Cím Char"/>
    <w:basedOn w:val="Bekezdsalapbettpusa"/>
    <w:link w:val="Cm"/>
    <w:uiPriority w:val="10"/>
    <w:rsid w:val="009C0B9D"/>
    <w:rPr>
      <w:rFonts w:asciiTheme="majorHAnsi" w:eastAsiaTheme="majorEastAsia" w:hAnsiTheme="majorHAnsi" w:cstheme="majorBidi"/>
      <w:b/>
      <w:bCs/>
      <w:kern w:val="28"/>
      <w:sz w:val="32"/>
      <w:szCs w:val="32"/>
    </w:rPr>
  </w:style>
  <w:style w:type="paragraph" w:styleId="Alcm">
    <w:name w:val="Subtitle"/>
    <w:basedOn w:val="Norml"/>
    <w:next w:val="Norml"/>
    <w:link w:val="AlcmChar"/>
    <w:uiPriority w:val="11"/>
    <w:qFormat/>
    <w:rsid w:val="009C0B9D"/>
    <w:pPr>
      <w:spacing w:after="60"/>
      <w:jc w:val="center"/>
      <w:outlineLvl w:val="1"/>
    </w:pPr>
    <w:rPr>
      <w:rFonts w:asciiTheme="majorHAnsi" w:eastAsiaTheme="majorEastAsia" w:hAnsiTheme="majorHAnsi" w:cstheme="majorBidi"/>
    </w:rPr>
  </w:style>
  <w:style w:type="character" w:customStyle="1" w:styleId="AlcmChar">
    <w:name w:val="Alcím Char"/>
    <w:basedOn w:val="Bekezdsalapbettpusa"/>
    <w:link w:val="Alcm"/>
    <w:uiPriority w:val="11"/>
    <w:rsid w:val="009C0B9D"/>
    <w:rPr>
      <w:rFonts w:asciiTheme="majorHAnsi" w:eastAsiaTheme="majorEastAsia" w:hAnsiTheme="majorHAnsi" w:cstheme="majorBidi"/>
      <w:sz w:val="24"/>
      <w:szCs w:val="24"/>
    </w:rPr>
  </w:style>
  <w:style w:type="character" w:styleId="Kiemels2">
    <w:name w:val="Strong"/>
    <w:basedOn w:val="Bekezdsalapbettpusa"/>
    <w:uiPriority w:val="22"/>
    <w:qFormat/>
    <w:rsid w:val="009C0B9D"/>
    <w:rPr>
      <w:b/>
      <w:bCs/>
    </w:rPr>
  </w:style>
  <w:style w:type="character" w:styleId="Kiemels">
    <w:name w:val="Emphasis"/>
    <w:basedOn w:val="Bekezdsalapbettpusa"/>
    <w:uiPriority w:val="20"/>
    <w:qFormat/>
    <w:rsid w:val="009C0B9D"/>
    <w:rPr>
      <w:rFonts w:asciiTheme="minorHAnsi" w:hAnsiTheme="minorHAnsi"/>
      <w:b/>
      <w:i/>
      <w:iCs/>
    </w:rPr>
  </w:style>
  <w:style w:type="paragraph" w:styleId="Nincstrkz">
    <w:name w:val="No Spacing"/>
    <w:basedOn w:val="Norml"/>
    <w:uiPriority w:val="1"/>
    <w:qFormat/>
    <w:rsid w:val="009C0B9D"/>
    <w:rPr>
      <w:szCs w:val="32"/>
    </w:rPr>
  </w:style>
  <w:style w:type="paragraph" w:styleId="Listaszerbekezds">
    <w:name w:val="List Paragraph"/>
    <w:basedOn w:val="Norml"/>
    <w:uiPriority w:val="34"/>
    <w:qFormat/>
    <w:rsid w:val="009C0B9D"/>
    <w:pPr>
      <w:ind w:left="720"/>
      <w:contextualSpacing/>
    </w:pPr>
  </w:style>
  <w:style w:type="paragraph" w:styleId="Idzet">
    <w:name w:val="Quote"/>
    <w:basedOn w:val="Norml"/>
    <w:next w:val="Norml"/>
    <w:link w:val="IdzetChar"/>
    <w:uiPriority w:val="29"/>
    <w:qFormat/>
    <w:rsid w:val="009C0B9D"/>
    <w:rPr>
      <w:i/>
    </w:rPr>
  </w:style>
  <w:style w:type="character" w:customStyle="1" w:styleId="IdzetChar">
    <w:name w:val="Idézet Char"/>
    <w:basedOn w:val="Bekezdsalapbettpusa"/>
    <w:link w:val="Idzet"/>
    <w:uiPriority w:val="29"/>
    <w:rsid w:val="009C0B9D"/>
    <w:rPr>
      <w:i/>
      <w:sz w:val="24"/>
      <w:szCs w:val="24"/>
    </w:rPr>
  </w:style>
  <w:style w:type="paragraph" w:styleId="Kiemeltidzet">
    <w:name w:val="Intense Quote"/>
    <w:basedOn w:val="Norml"/>
    <w:next w:val="Norml"/>
    <w:link w:val="KiemeltidzetChar"/>
    <w:uiPriority w:val="30"/>
    <w:qFormat/>
    <w:rsid w:val="009C0B9D"/>
    <w:pPr>
      <w:ind w:left="720" w:right="720"/>
    </w:pPr>
    <w:rPr>
      <w:b/>
      <w:i/>
      <w:szCs w:val="22"/>
    </w:rPr>
  </w:style>
  <w:style w:type="character" w:customStyle="1" w:styleId="KiemeltidzetChar">
    <w:name w:val="Kiemelt idézet Char"/>
    <w:basedOn w:val="Bekezdsalapbettpusa"/>
    <w:link w:val="Kiemeltidzet"/>
    <w:uiPriority w:val="30"/>
    <w:rsid w:val="009C0B9D"/>
    <w:rPr>
      <w:b/>
      <w:i/>
      <w:sz w:val="24"/>
    </w:rPr>
  </w:style>
  <w:style w:type="character" w:styleId="Finomkiemels">
    <w:name w:val="Subtle Emphasis"/>
    <w:uiPriority w:val="19"/>
    <w:qFormat/>
    <w:rsid w:val="009C0B9D"/>
    <w:rPr>
      <w:i/>
      <w:color w:val="5A5A5A" w:themeColor="text1" w:themeTint="A5"/>
    </w:rPr>
  </w:style>
  <w:style w:type="character" w:styleId="Ershangslyozs">
    <w:name w:val="Intense Emphasis"/>
    <w:basedOn w:val="Bekezdsalapbettpusa"/>
    <w:uiPriority w:val="21"/>
    <w:qFormat/>
    <w:rsid w:val="009C0B9D"/>
    <w:rPr>
      <w:b/>
      <w:i/>
      <w:sz w:val="24"/>
      <w:szCs w:val="24"/>
      <w:u w:val="single"/>
    </w:rPr>
  </w:style>
  <w:style w:type="character" w:styleId="Finomhivatkozs">
    <w:name w:val="Subtle Reference"/>
    <w:basedOn w:val="Bekezdsalapbettpusa"/>
    <w:uiPriority w:val="31"/>
    <w:qFormat/>
    <w:rsid w:val="009C0B9D"/>
    <w:rPr>
      <w:sz w:val="24"/>
      <w:szCs w:val="24"/>
      <w:u w:val="single"/>
    </w:rPr>
  </w:style>
  <w:style w:type="character" w:styleId="Ershivatkozs">
    <w:name w:val="Intense Reference"/>
    <w:basedOn w:val="Bekezdsalapbettpusa"/>
    <w:uiPriority w:val="32"/>
    <w:qFormat/>
    <w:rsid w:val="009C0B9D"/>
    <w:rPr>
      <w:b/>
      <w:sz w:val="24"/>
      <w:u w:val="single"/>
    </w:rPr>
  </w:style>
  <w:style w:type="character" w:styleId="Knyvcme">
    <w:name w:val="Book Title"/>
    <w:basedOn w:val="Bekezdsalapbettpusa"/>
    <w:uiPriority w:val="33"/>
    <w:qFormat/>
    <w:rsid w:val="009C0B9D"/>
    <w:rPr>
      <w:rFonts w:asciiTheme="majorHAnsi" w:eastAsiaTheme="majorEastAsia" w:hAnsiTheme="majorHAnsi"/>
      <w:b/>
      <w:i/>
      <w:sz w:val="24"/>
      <w:szCs w:val="24"/>
    </w:rPr>
  </w:style>
  <w:style w:type="paragraph" w:styleId="Tartalomjegyzkcmsora">
    <w:name w:val="TOC Heading"/>
    <w:basedOn w:val="Cmsor1"/>
    <w:next w:val="Norml"/>
    <w:uiPriority w:val="39"/>
    <w:semiHidden/>
    <w:unhideWhenUsed/>
    <w:qFormat/>
    <w:rsid w:val="009C0B9D"/>
    <w:pPr>
      <w:outlineLvl w:val="9"/>
    </w:pPr>
  </w:style>
  <w:style w:type="paragraph" w:styleId="Buborkszveg">
    <w:name w:val="Balloon Text"/>
    <w:basedOn w:val="Norml"/>
    <w:link w:val="BuborkszvegChar"/>
    <w:uiPriority w:val="99"/>
    <w:semiHidden/>
    <w:unhideWhenUsed/>
    <w:rsid w:val="00D961C2"/>
    <w:rPr>
      <w:rFonts w:ascii="Tahoma" w:hAnsi="Tahoma" w:cs="Tahoma"/>
      <w:sz w:val="16"/>
      <w:szCs w:val="16"/>
    </w:rPr>
  </w:style>
  <w:style w:type="character" w:customStyle="1" w:styleId="BuborkszvegChar">
    <w:name w:val="Buborékszöveg Char"/>
    <w:basedOn w:val="Bekezdsalapbettpusa"/>
    <w:link w:val="Buborkszveg"/>
    <w:uiPriority w:val="99"/>
    <w:semiHidden/>
    <w:rsid w:val="00D961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tif"/><Relationship Id="rId5" Type="http://schemas.openxmlformats.org/officeDocument/2006/relationships/image" Target="media/image1.tif"/><Relationship Id="rId4" Type="http://schemas.openxmlformats.org/officeDocument/2006/relationships/webSettings" Target="webSetting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lasszikus Office">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Pages>
  <Words>583</Words>
  <Characters>4028</Characters>
  <Application>Microsoft Office Word</Application>
  <DocSecurity>0</DocSecurity>
  <Lines>33</Lines>
  <Paragraphs>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Piszter Gábor</dc:creator>
  <cp:lastModifiedBy>Piszter Gábor</cp:lastModifiedBy>
  <cp:revision>5</cp:revision>
  <dcterms:created xsi:type="dcterms:W3CDTF">2016-11-02T12:36:00Z</dcterms:created>
  <dcterms:modified xsi:type="dcterms:W3CDTF">2016-11-02T15:32:00Z</dcterms:modified>
</cp:coreProperties>
</file>