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6C859" w14:textId="1B653C88" w:rsidR="00AE4CA2" w:rsidRPr="000224BA" w:rsidRDefault="00AE4CA2" w:rsidP="008C09DB">
      <w:pPr>
        <w:rPr>
          <w:rFonts w:ascii="Times New Roman" w:hAnsi="Times New Roman" w:cs="Times New Roman"/>
          <w:b/>
          <w:sz w:val="32"/>
          <w:szCs w:val="32"/>
          <w:lang w:val="en-US"/>
        </w:rPr>
      </w:pPr>
      <w:r w:rsidRPr="000224BA">
        <w:rPr>
          <w:rFonts w:ascii="Times New Roman" w:hAnsi="Times New Roman" w:cs="Times New Roman"/>
          <w:b/>
          <w:sz w:val="32"/>
          <w:szCs w:val="32"/>
          <w:lang w:val="en-US"/>
        </w:rPr>
        <w:t>Supp</w:t>
      </w:r>
      <w:r w:rsidR="008C09DB">
        <w:rPr>
          <w:rFonts w:ascii="Times New Roman" w:hAnsi="Times New Roman" w:cs="Times New Roman"/>
          <w:b/>
          <w:sz w:val="32"/>
          <w:szCs w:val="32"/>
          <w:lang w:val="en-US"/>
        </w:rPr>
        <w:t>orting</w:t>
      </w:r>
      <w:r w:rsidRPr="000224BA">
        <w:rPr>
          <w:rFonts w:ascii="Times New Roman" w:hAnsi="Times New Roman" w:cs="Times New Roman"/>
          <w:b/>
          <w:sz w:val="32"/>
          <w:szCs w:val="32"/>
          <w:lang w:val="en-US"/>
        </w:rPr>
        <w:t xml:space="preserve"> information</w:t>
      </w:r>
    </w:p>
    <w:p w14:paraId="2B90D57A" w14:textId="77777777" w:rsidR="009A3737" w:rsidRPr="000224BA" w:rsidRDefault="009A3737" w:rsidP="009A3737">
      <w:pPr>
        <w:spacing w:line="480" w:lineRule="auto"/>
        <w:rPr>
          <w:rFonts w:ascii="Times New Roman" w:hAnsi="Times New Roman" w:cs="Times New Roman"/>
          <w:b/>
          <w:sz w:val="28"/>
          <w:szCs w:val="28"/>
          <w:lang w:val="en-US"/>
        </w:rPr>
      </w:pPr>
    </w:p>
    <w:p w14:paraId="77BE4C7C" w14:textId="7B5A32BD" w:rsidR="000E45BB" w:rsidRPr="00AD1234" w:rsidRDefault="00AD1234" w:rsidP="00AD1234">
      <w:pPr>
        <w:spacing w:line="480" w:lineRule="auto"/>
        <w:jc w:val="center"/>
        <w:rPr>
          <w:rFonts w:ascii="Times New Roman" w:hAnsi="Times New Roman" w:cs="Times New Roman"/>
          <w:b/>
          <w:sz w:val="28"/>
          <w:szCs w:val="28"/>
          <w:lang w:val="en-US"/>
        </w:rPr>
      </w:pPr>
      <w:r w:rsidRPr="00AD1234">
        <w:rPr>
          <w:rFonts w:ascii="Times New Roman" w:hAnsi="Times New Roman" w:cs="Times New Roman"/>
          <w:b/>
          <w:sz w:val="32"/>
          <w:szCs w:val="32"/>
          <w:lang w:val="en-US"/>
        </w:rPr>
        <w:t>Distinctive regulatory T cells and altered cytokine profile locally in the airways of young smokers with normal lung function</w:t>
      </w:r>
    </w:p>
    <w:p w14:paraId="6F9B62FE" w14:textId="77777777" w:rsidR="00AD1234" w:rsidRDefault="00AD1234" w:rsidP="00AE4CA2">
      <w:pPr>
        <w:rPr>
          <w:rFonts w:ascii="Times New Roman" w:hAnsi="Times New Roman" w:cs="Times New Roman"/>
          <w:b/>
          <w:sz w:val="28"/>
          <w:szCs w:val="28"/>
          <w:lang w:val="en-US"/>
        </w:rPr>
      </w:pPr>
    </w:p>
    <w:p w14:paraId="3ACF7BA9" w14:textId="66053771" w:rsidR="00AE4CA2" w:rsidRPr="00EA11C9" w:rsidRDefault="00AE4CA2" w:rsidP="00EA11C9">
      <w:pPr>
        <w:jc w:val="both"/>
        <w:rPr>
          <w:rFonts w:ascii="Times New Roman" w:eastAsia="Times New Roman" w:hAnsi="Times New Roman" w:cs="Times New Roman"/>
          <w:b/>
          <w:sz w:val="24"/>
          <w:szCs w:val="24"/>
          <w:lang w:val="en-US"/>
        </w:rPr>
      </w:pPr>
      <w:r w:rsidRPr="00EA11C9">
        <w:rPr>
          <w:rFonts w:ascii="Times New Roman" w:hAnsi="Times New Roman" w:cs="Times New Roman"/>
          <w:b/>
          <w:sz w:val="24"/>
          <w:szCs w:val="24"/>
          <w:lang w:val="en-US"/>
        </w:rPr>
        <w:t>S</w:t>
      </w:r>
      <w:r w:rsidR="00EA11C9" w:rsidRPr="00EA11C9">
        <w:rPr>
          <w:rFonts w:ascii="Times New Roman" w:hAnsi="Times New Roman" w:cs="Times New Roman"/>
          <w:b/>
          <w:sz w:val="24"/>
          <w:szCs w:val="24"/>
          <w:lang w:val="en-US"/>
        </w:rPr>
        <w:t>1 T</w:t>
      </w:r>
      <w:r w:rsidR="00CB6E85" w:rsidRPr="00EA11C9">
        <w:rPr>
          <w:rFonts w:ascii="Times New Roman" w:hAnsi="Times New Roman" w:cs="Times New Roman"/>
          <w:b/>
          <w:sz w:val="24"/>
          <w:szCs w:val="24"/>
          <w:lang w:val="en-US"/>
        </w:rPr>
        <w:t>able</w:t>
      </w:r>
      <w:r w:rsidR="007F3C44" w:rsidRPr="00EA11C9">
        <w:rPr>
          <w:rFonts w:ascii="Times New Roman" w:hAnsi="Times New Roman" w:cs="Times New Roman"/>
          <w:b/>
          <w:sz w:val="24"/>
          <w:szCs w:val="24"/>
          <w:lang w:val="en-US"/>
        </w:rPr>
        <w:t>:</w:t>
      </w:r>
      <w:r w:rsidR="00CB6E85" w:rsidRPr="00EA11C9">
        <w:rPr>
          <w:rFonts w:ascii="Times New Roman" w:hAnsi="Times New Roman" w:cs="Times New Roman"/>
          <w:b/>
          <w:sz w:val="24"/>
          <w:szCs w:val="24"/>
          <w:lang w:val="en-US"/>
        </w:rPr>
        <w:t xml:space="preserve"> </w:t>
      </w:r>
      <w:r w:rsidR="00CB6E85" w:rsidRPr="00EA11C9">
        <w:rPr>
          <w:rFonts w:ascii="Times New Roman" w:eastAsia="Times New Roman" w:hAnsi="Times New Roman" w:cs="Times New Roman"/>
          <w:b/>
          <w:sz w:val="24"/>
          <w:szCs w:val="24"/>
          <w:lang w:val="en-US"/>
        </w:rPr>
        <w:t>Monoclonal antibodies and panels used for staining of T-cells.</w:t>
      </w:r>
    </w:p>
    <w:p w14:paraId="422105E3" w14:textId="07EB9D2D" w:rsidR="00EA11C9" w:rsidRDefault="00EA11C9" w:rsidP="00EA11C9">
      <w:pPr>
        <w:jc w:val="both"/>
        <w:rPr>
          <w:rFonts w:ascii="Times New Roman" w:eastAsia="Times New Roman" w:hAnsi="Times New Roman" w:cs="Times New Roman"/>
          <w:sz w:val="24"/>
          <w:szCs w:val="24"/>
          <w:lang w:val="en-US"/>
        </w:rPr>
      </w:pPr>
      <w:r w:rsidRPr="00BC1998">
        <w:rPr>
          <w:rFonts w:ascii="Times New Roman" w:eastAsia="Times New Roman" w:hAnsi="Times New Roman" w:cs="Times New Roman"/>
          <w:sz w:val="24"/>
          <w:szCs w:val="24"/>
          <w:lang w:val="en-US"/>
        </w:rPr>
        <w:t xml:space="preserve">BAL and blood cells were stained with two separate antibody panels. All samples were stained with aqua fluorescent reactive dye (Live/Dead fixable dead cell stain kits, Invitrogen, USA) in both panels in order to exclude dead cells from the analysis. For each cytokine and transcription factor, cells were separately stained with matched </w:t>
      </w:r>
      <w:proofErr w:type="spellStart"/>
      <w:r w:rsidRPr="00BC1998">
        <w:rPr>
          <w:rFonts w:ascii="Times New Roman" w:eastAsia="Times New Roman" w:hAnsi="Times New Roman" w:cs="Times New Roman"/>
          <w:sz w:val="24"/>
          <w:szCs w:val="24"/>
          <w:lang w:val="en-US"/>
        </w:rPr>
        <w:t>isotype</w:t>
      </w:r>
      <w:proofErr w:type="spellEnd"/>
      <w:r w:rsidRPr="00BC1998">
        <w:rPr>
          <w:rFonts w:ascii="Times New Roman" w:eastAsia="Times New Roman" w:hAnsi="Times New Roman" w:cs="Times New Roman"/>
          <w:sz w:val="24"/>
          <w:szCs w:val="24"/>
          <w:lang w:val="en-US"/>
        </w:rPr>
        <w:t xml:space="preserve"> controls.</w:t>
      </w:r>
    </w:p>
    <w:p w14:paraId="44C7C3F5" w14:textId="77777777" w:rsidR="00AE4CA2" w:rsidRPr="00BC1998" w:rsidRDefault="00AE4CA2" w:rsidP="00AE4CA2">
      <w:pPr>
        <w:rPr>
          <w:rFonts w:ascii="Times New Roman" w:hAnsi="Times New Roman" w:cs="Times New Roman"/>
        </w:rPr>
      </w:pPr>
      <w:r w:rsidRPr="00BC1998">
        <w:rPr>
          <w:rFonts w:ascii="Times New Roman" w:hAnsi="Times New Roman" w:cs="Times New Roman"/>
        </w:rPr>
        <w:t>Panel I</w:t>
      </w:r>
    </w:p>
    <w:tbl>
      <w:tblPr>
        <w:tblStyle w:val="TableGrid"/>
        <w:tblW w:w="0" w:type="auto"/>
        <w:tblLook w:val="04A0" w:firstRow="1" w:lastRow="0" w:firstColumn="1" w:lastColumn="0" w:noHBand="0" w:noVBand="1"/>
      </w:tblPr>
      <w:tblGrid>
        <w:gridCol w:w="1812"/>
        <w:gridCol w:w="1829"/>
        <w:gridCol w:w="1811"/>
        <w:gridCol w:w="1798"/>
        <w:gridCol w:w="1812"/>
      </w:tblGrid>
      <w:tr w:rsidR="00AE4CA2" w:rsidRPr="00BC1998" w14:paraId="53BB5122"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4FFEBF68"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Antibody Specificity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01E713"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Fluorochrome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0AAC21"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Clone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7A3AF1"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isotype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33F7EF"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Company</w:t>
            </w:r>
          </w:p>
        </w:tc>
      </w:tr>
      <w:tr w:rsidR="00AE4CA2" w:rsidRPr="00BC1998" w14:paraId="28D66B87"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54245FDD"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CD3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7E8B50"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FITC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BB3305D"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UCHT1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533162"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9A4F06"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Dako, Denmark</w:t>
            </w:r>
          </w:p>
        </w:tc>
      </w:tr>
      <w:tr w:rsidR="00AE4CA2" w:rsidRPr="00BC1998" w14:paraId="0FB92429"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44E7E56C"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CD4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592FBD"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APC-Cy7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890E6B"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OKT4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FB17E2"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CFFA10"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Biolegend, USA</w:t>
            </w:r>
          </w:p>
        </w:tc>
      </w:tr>
      <w:tr w:rsidR="00AE4CA2" w:rsidRPr="00BC1998" w14:paraId="1405D7B6"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4CAD0565"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CD8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4B4DEFE"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PerCP-Cy5.5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DB6DF2"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SK1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15B52F"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D47E81"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BD, USA</w:t>
            </w:r>
          </w:p>
        </w:tc>
      </w:tr>
      <w:tr w:rsidR="00AE4CA2" w:rsidRPr="00BC1998" w14:paraId="4B01EE53"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3F31181D"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IFNγ</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76F6D0"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PE-Cy7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E76114"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B27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841C1A"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36D122"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BD, USA</w:t>
            </w:r>
          </w:p>
        </w:tc>
      </w:tr>
      <w:tr w:rsidR="00AE4CA2" w:rsidRPr="00BC1998" w14:paraId="232E433C"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2420D25A"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IL-17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328543"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PE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F2F2885"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SCPL1362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22D3C"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FE5C77"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BD, USA</w:t>
            </w:r>
          </w:p>
        </w:tc>
      </w:tr>
      <w:tr w:rsidR="00AE4CA2" w:rsidRPr="00BC1998" w14:paraId="63CB4C96"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40D60DF8"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TNF</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EE2AD45"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V450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91E2987"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MAb11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2BE473"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E809C2"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BD, USA</w:t>
            </w:r>
          </w:p>
        </w:tc>
      </w:tr>
      <w:tr w:rsidR="00AE4CA2" w:rsidRPr="00BC1998" w14:paraId="2F52E161"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09461307"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IL-10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54A2AC"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APC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9F183FE"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JES3-19F1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616324"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Rat IgG2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253AF1"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Biolegend, USA</w:t>
            </w:r>
          </w:p>
        </w:tc>
      </w:tr>
    </w:tbl>
    <w:p w14:paraId="3AB0ED2A" w14:textId="77777777" w:rsidR="00AE4CA2" w:rsidRPr="00BC1998" w:rsidRDefault="00AE4CA2" w:rsidP="00AE4CA2">
      <w:pPr>
        <w:jc w:val="center"/>
        <w:rPr>
          <w:rFonts w:ascii="Times New Roman" w:hAnsi="Times New Roman" w:cs="Times New Roman"/>
        </w:rPr>
      </w:pPr>
    </w:p>
    <w:p w14:paraId="30872572" w14:textId="77777777" w:rsidR="00AE4CA2" w:rsidRPr="00BC1998" w:rsidRDefault="00AE4CA2" w:rsidP="00AE4CA2">
      <w:pPr>
        <w:rPr>
          <w:rFonts w:ascii="Times New Roman" w:hAnsi="Times New Roman" w:cs="Times New Roman"/>
        </w:rPr>
      </w:pPr>
      <w:r w:rsidRPr="00BC1998">
        <w:rPr>
          <w:rFonts w:ascii="Times New Roman" w:hAnsi="Times New Roman" w:cs="Times New Roman"/>
        </w:rPr>
        <w:t>Panel II</w:t>
      </w:r>
    </w:p>
    <w:tbl>
      <w:tblPr>
        <w:tblStyle w:val="TableGrid"/>
        <w:tblW w:w="0" w:type="auto"/>
        <w:tblLook w:val="04A0" w:firstRow="1" w:lastRow="0" w:firstColumn="1" w:lastColumn="0" w:noHBand="0" w:noVBand="1"/>
      </w:tblPr>
      <w:tblGrid>
        <w:gridCol w:w="1814"/>
        <w:gridCol w:w="1830"/>
        <w:gridCol w:w="1797"/>
        <w:gridCol w:w="1806"/>
        <w:gridCol w:w="1815"/>
      </w:tblGrid>
      <w:tr w:rsidR="00AE4CA2" w:rsidRPr="00BC1998" w14:paraId="278CC0C2"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6205AD79"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Antibody Specificity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DCE762"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Fluorochrome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BA547B5"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Clone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BCD1EF"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isotype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CE75DF" w14:textId="77777777" w:rsidR="00AE4CA2" w:rsidRPr="00BC1998" w:rsidRDefault="00AE4CA2">
            <w:pPr>
              <w:jc w:val="center"/>
              <w:rPr>
                <w:rFonts w:ascii="Times New Roman" w:hAnsi="Times New Roman" w:cs="Times New Roman"/>
                <w:b/>
              </w:rPr>
            </w:pPr>
            <w:r w:rsidRPr="00BC1998">
              <w:rPr>
                <w:rFonts w:ascii="Times New Roman" w:hAnsi="Times New Roman" w:cs="Times New Roman"/>
                <w:b/>
              </w:rPr>
              <w:t>Company</w:t>
            </w:r>
          </w:p>
        </w:tc>
      </w:tr>
      <w:tr w:rsidR="00AE4CA2" w:rsidRPr="00BC1998" w14:paraId="3A127B7F"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5DCB96A9"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CD4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65FB679"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APC-Cy7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0E81B13"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OKT4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635695"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FD722F"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Biolegend, USA</w:t>
            </w:r>
          </w:p>
        </w:tc>
      </w:tr>
      <w:tr w:rsidR="00AE4CA2" w:rsidRPr="00BC1998" w14:paraId="57EC9F37"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72188BE1"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CD8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BB214A"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PerCP-Cy5.5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FF8D2BF"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SK1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B9D270"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CADF7D"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BD, USA</w:t>
            </w:r>
          </w:p>
        </w:tc>
      </w:tr>
      <w:tr w:rsidR="00AE4CA2" w:rsidRPr="00BC1998" w14:paraId="3BB21EC0"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2BA4F4E5"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IFNγ</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253CEF4"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PE-Cy7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43757B6"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B27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2C9857"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DD166E"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BD, USA</w:t>
            </w:r>
          </w:p>
        </w:tc>
      </w:tr>
      <w:tr w:rsidR="00AE4CA2" w:rsidRPr="00BC1998" w14:paraId="647159E8" w14:textId="77777777" w:rsidTr="00AE4CA2">
        <w:tc>
          <w:tcPr>
            <w:tcW w:w="1842" w:type="dxa"/>
            <w:tcBorders>
              <w:top w:val="single" w:sz="4" w:space="0" w:color="auto"/>
              <w:left w:val="single" w:sz="4" w:space="0" w:color="auto"/>
              <w:bottom w:val="single" w:sz="4" w:space="0" w:color="auto"/>
              <w:right w:val="single" w:sz="4" w:space="0" w:color="auto"/>
            </w:tcBorders>
            <w:vAlign w:val="center"/>
            <w:hideMark/>
          </w:tcPr>
          <w:p w14:paraId="3B528CB5"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IL-10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ECD73D"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APC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10A370B"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JES3-19F1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EE92CF"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Rat IgG2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830C07"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Biolegend, USA</w:t>
            </w:r>
          </w:p>
        </w:tc>
      </w:tr>
      <w:tr w:rsidR="00AE4CA2" w:rsidRPr="00BC1998" w14:paraId="107C2486" w14:textId="77777777" w:rsidTr="00AE4CA2">
        <w:tc>
          <w:tcPr>
            <w:tcW w:w="1842" w:type="dxa"/>
            <w:tcBorders>
              <w:top w:val="single" w:sz="4" w:space="0" w:color="auto"/>
              <w:left w:val="single" w:sz="4" w:space="0" w:color="auto"/>
              <w:bottom w:val="single" w:sz="4" w:space="0" w:color="auto"/>
              <w:right w:val="single" w:sz="4" w:space="0" w:color="auto"/>
            </w:tcBorders>
            <w:hideMark/>
          </w:tcPr>
          <w:p w14:paraId="6B9312AA"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T-bet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3FE77E"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FITC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A07743"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4B10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0BF872"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46DC3F"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Biolegend, USA</w:t>
            </w:r>
          </w:p>
        </w:tc>
      </w:tr>
      <w:tr w:rsidR="00AE4CA2" w:rsidRPr="00BC1998" w14:paraId="4B791790" w14:textId="77777777" w:rsidTr="00AE4CA2">
        <w:tc>
          <w:tcPr>
            <w:tcW w:w="1842" w:type="dxa"/>
            <w:tcBorders>
              <w:top w:val="single" w:sz="4" w:space="0" w:color="auto"/>
              <w:left w:val="single" w:sz="4" w:space="0" w:color="auto"/>
              <w:bottom w:val="single" w:sz="4" w:space="0" w:color="auto"/>
              <w:right w:val="single" w:sz="4" w:space="0" w:color="auto"/>
            </w:tcBorders>
            <w:hideMark/>
          </w:tcPr>
          <w:p w14:paraId="0591DA23"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Foxp3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76A1FB2"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Pacific Blue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D4EC53B"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206D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F152E8"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mIgG1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066C65"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Biolegend, USA</w:t>
            </w:r>
          </w:p>
        </w:tc>
      </w:tr>
      <w:tr w:rsidR="00AE4CA2" w:rsidRPr="00BC1998" w14:paraId="2E780FEC" w14:textId="77777777" w:rsidTr="00AE4CA2">
        <w:tc>
          <w:tcPr>
            <w:tcW w:w="1842" w:type="dxa"/>
            <w:tcBorders>
              <w:top w:val="single" w:sz="4" w:space="0" w:color="auto"/>
              <w:left w:val="single" w:sz="4" w:space="0" w:color="auto"/>
              <w:bottom w:val="single" w:sz="4" w:space="0" w:color="auto"/>
              <w:right w:val="single" w:sz="4" w:space="0" w:color="auto"/>
            </w:tcBorders>
            <w:hideMark/>
          </w:tcPr>
          <w:p w14:paraId="7F89C3FB"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Helios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06EC4"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PE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163556"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22F6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08FFCD"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Hamster IgG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4A5A54" w14:textId="77777777" w:rsidR="00AE4CA2" w:rsidRPr="00BC1998" w:rsidRDefault="00AE4CA2">
            <w:pPr>
              <w:jc w:val="center"/>
              <w:rPr>
                <w:rFonts w:ascii="Times New Roman" w:hAnsi="Times New Roman" w:cs="Times New Roman"/>
              </w:rPr>
            </w:pPr>
            <w:r w:rsidRPr="00BC1998">
              <w:rPr>
                <w:rFonts w:ascii="Times New Roman" w:hAnsi="Times New Roman" w:cs="Times New Roman"/>
              </w:rPr>
              <w:t>Biolegend, USA</w:t>
            </w:r>
          </w:p>
        </w:tc>
      </w:tr>
    </w:tbl>
    <w:p w14:paraId="48437578" w14:textId="2C14D783" w:rsidR="00F71EF1" w:rsidRPr="00BC1998" w:rsidRDefault="00F71EF1" w:rsidP="00F71EF1">
      <w:pPr>
        <w:spacing w:line="480" w:lineRule="auto"/>
        <w:jc w:val="both"/>
        <w:rPr>
          <w:rFonts w:ascii="Times New Roman" w:eastAsia="Times New Roman" w:hAnsi="Times New Roman" w:cs="Times New Roman"/>
          <w:sz w:val="24"/>
          <w:szCs w:val="24"/>
          <w:lang w:val="en-US"/>
        </w:rPr>
      </w:pPr>
    </w:p>
    <w:p w14:paraId="5EFE5A41" w14:textId="26165754" w:rsidR="00F71EF1" w:rsidRDefault="00F71EF1" w:rsidP="00F71EF1">
      <w:pPr>
        <w:spacing w:line="480" w:lineRule="auto"/>
        <w:jc w:val="both"/>
        <w:rPr>
          <w:rFonts w:ascii="Times New Roman" w:eastAsia="Times New Roman" w:hAnsi="Times New Roman" w:cs="Times New Roman"/>
          <w:sz w:val="24"/>
          <w:szCs w:val="24"/>
          <w:lang w:val="en-US"/>
        </w:rPr>
      </w:pPr>
    </w:p>
    <w:p w14:paraId="07FE17F4" w14:textId="77777777" w:rsidR="00EA11C9" w:rsidRPr="00BC1998" w:rsidRDefault="00EA11C9" w:rsidP="00F71EF1">
      <w:pPr>
        <w:spacing w:line="480" w:lineRule="auto"/>
        <w:jc w:val="both"/>
        <w:rPr>
          <w:rFonts w:ascii="Times New Roman" w:eastAsia="Times New Roman" w:hAnsi="Times New Roman" w:cs="Times New Roman"/>
          <w:sz w:val="24"/>
          <w:szCs w:val="24"/>
          <w:lang w:val="en-US"/>
        </w:rPr>
      </w:pPr>
    </w:p>
    <w:p w14:paraId="18C56F58" w14:textId="6503EDF7" w:rsidR="000224BA" w:rsidRPr="00EA11C9" w:rsidRDefault="000224BA" w:rsidP="00EA11C9">
      <w:pPr>
        <w:spacing w:before="120" w:after="120"/>
        <w:jc w:val="both"/>
        <w:rPr>
          <w:rFonts w:ascii="Times New Roman" w:hAnsi="Times New Roman" w:cs="Times New Roman"/>
          <w:b/>
          <w:bCs/>
          <w:sz w:val="24"/>
          <w:szCs w:val="24"/>
          <w:lang w:val="en-US"/>
        </w:rPr>
      </w:pPr>
      <w:r w:rsidRPr="00EA11C9">
        <w:rPr>
          <w:rFonts w:ascii="Times New Roman" w:hAnsi="Times New Roman" w:cs="Times New Roman"/>
          <w:b/>
          <w:bCs/>
          <w:sz w:val="24"/>
          <w:szCs w:val="24"/>
          <w:lang w:val="en-US"/>
        </w:rPr>
        <w:lastRenderedPageBreak/>
        <w:t>S</w:t>
      </w:r>
      <w:r w:rsidR="00EA11C9" w:rsidRPr="00EA11C9">
        <w:rPr>
          <w:rFonts w:ascii="Times New Roman" w:hAnsi="Times New Roman" w:cs="Times New Roman"/>
          <w:b/>
          <w:bCs/>
          <w:sz w:val="24"/>
          <w:szCs w:val="24"/>
          <w:lang w:val="en-US"/>
        </w:rPr>
        <w:t>1 Fig</w:t>
      </w:r>
      <w:r w:rsidRPr="00EA11C9">
        <w:rPr>
          <w:rFonts w:ascii="Times New Roman" w:hAnsi="Times New Roman" w:cs="Times New Roman"/>
          <w:b/>
          <w:bCs/>
          <w:sz w:val="24"/>
          <w:szCs w:val="24"/>
          <w:lang w:val="en-US"/>
        </w:rPr>
        <w:t>:</w:t>
      </w:r>
      <w:r w:rsidR="00EA11C9" w:rsidRPr="00EA11C9">
        <w:rPr>
          <w:rFonts w:ascii="Times New Roman" w:hAnsi="Times New Roman" w:cs="Times New Roman"/>
          <w:b/>
          <w:bCs/>
          <w:sz w:val="24"/>
          <w:szCs w:val="24"/>
          <w:lang w:val="en-US"/>
        </w:rPr>
        <w:t xml:space="preserve"> Paired analysis of cytokine producing cells in BAL and PBMC of CD4+ and CD8+ T cells from healthy smokers and never-smokers.</w:t>
      </w:r>
    </w:p>
    <w:p w14:paraId="694D3DA3" w14:textId="77777777" w:rsidR="000224BA" w:rsidRPr="00EA11C9" w:rsidRDefault="000224BA" w:rsidP="00EA11C9">
      <w:pPr>
        <w:tabs>
          <w:tab w:val="left" w:pos="945"/>
        </w:tabs>
        <w:spacing w:before="120" w:after="120"/>
        <w:jc w:val="both"/>
        <w:rPr>
          <w:rFonts w:ascii="Times New Roman" w:hAnsi="Times New Roman" w:cs="Times New Roman"/>
          <w:sz w:val="24"/>
          <w:szCs w:val="24"/>
          <w:lang w:val="en-US"/>
        </w:rPr>
      </w:pPr>
      <w:r w:rsidRPr="00EA11C9">
        <w:rPr>
          <w:rFonts w:ascii="Times New Roman" w:hAnsi="Times New Roman" w:cs="Times New Roman"/>
          <w:sz w:val="24"/>
          <w:szCs w:val="24"/>
          <w:lang w:val="en-US"/>
        </w:rPr>
        <w:t>Paired analysis of cytokine producing cells in response to anti CD3/CD28 stimulation compared between BAL and blood samples of smokers (S) and non-smokers (NS), *(</w:t>
      </w:r>
      <w:r w:rsidRPr="00EA11C9">
        <w:rPr>
          <w:rFonts w:ascii="Times New Roman" w:hAnsi="Times New Roman" w:cs="Times New Roman"/>
          <w:i/>
          <w:iCs/>
          <w:sz w:val="24"/>
          <w:szCs w:val="24"/>
          <w:lang w:val="en-US"/>
        </w:rPr>
        <w:t>p</w:t>
      </w:r>
      <w:r w:rsidRPr="00EA11C9">
        <w:rPr>
          <w:rFonts w:ascii="Times New Roman" w:hAnsi="Times New Roman" w:cs="Times New Roman"/>
          <w:sz w:val="24"/>
          <w:szCs w:val="24"/>
          <w:lang w:val="en-US"/>
        </w:rPr>
        <w:t>&lt;0.05), **(</w:t>
      </w:r>
      <w:r w:rsidRPr="00EA11C9">
        <w:rPr>
          <w:rFonts w:ascii="Times New Roman" w:hAnsi="Times New Roman" w:cs="Times New Roman"/>
          <w:i/>
          <w:iCs/>
          <w:sz w:val="24"/>
          <w:szCs w:val="24"/>
          <w:lang w:val="en-US"/>
        </w:rPr>
        <w:t>p</w:t>
      </w:r>
      <w:r w:rsidRPr="00EA11C9">
        <w:rPr>
          <w:rFonts w:ascii="Times New Roman" w:hAnsi="Times New Roman" w:cs="Times New Roman"/>
          <w:sz w:val="24"/>
          <w:szCs w:val="24"/>
          <w:lang w:val="en-US"/>
        </w:rPr>
        <w:t>&lt;0.01) and ***(p&lt;0.001).</w:t>
      </w:r>
    </w:p>
    <w:p w14:paraId="534278AB" w14:textId="77777777" w:rsidR="000224BA" w:rsidRPr="00EA11C9" w:rsidRDefault="000224BA" w:rsidP="00EA11C9">
      <w:pPr>
        <w:tabs>
          <w:tab w:val="left" w:pos="945"/>
        </w:tabs>
        <w:spacing w:before="120" w:after="120"/>
        <w:jc w:val="both"/>
        <w:rPr>
          <w:rFonts w:ascii="Times New Roman" w:hAnsi="Times New Roman" w:cs="Times New Roman"/>
          <w:sz w:val="24"/>
          <w:szCs w:val="24"/>
          <w:lang w:val="en-US"/>
        </w:rPr>
      </w:pPr>
    </w:p>
    <w:p w14:paraId="381C2BE3" w14:textId="4FB1B349" w:rsidR="000224BA" w:rsidRPr="00EA11C9" w:rsidRDefault="00BC7FA6" w:rsidP="00EA11C9">
      <w:pPr>
        <w:autoSpaceDE w:val="0"/>
        <w:autoSpaceDN w:val="0"/>
        <w:adjustRightInd w:val="0"/>
        <w:spacing w:before="120" w:after="120"/>
        <w:jc w:val="both"/>
        <w:rPr>
          <w:rFonts w:ascii="Times New Roman" w:hAnsi="Times New Roman" w:cs="Times New Roman"/>
          <w:b/>
          <w:bCs/>
          <w:sz w:val="24"/>
          <w:szCs w:val="24"/>
          <w:lang w:val="en-US"/>
        </w:rPr>
      </w:pPr>
      <w:r w:rsidRPr="00EA11C9">
        <w:rPr>
          <w:rFonts w:ascii="Times New Roman" w:hAnsi="Times New Roman" w:cs="Times New Roman"/>
          <w:b/>
          <w:bCs/>
          <w:sz w:val="24"/>
          <w:szCs w:val="24"/>
          <w:lang w:val="en-US"/>
        </w:rPr>
        <w:t>S</w:t>
      </w:r>
      <w:r w:rsidR="00EA11C9" w:rsidRPr="00EA11C9">
        <w:rPr>
          <w:rFonts w:ascii="Times New Roman" w:hAnsi="Times New Roman" w:cs="Times New Roman"/>
          <w:b/>
          <w:bCs/>
          <w:sz w:val="24"/>
          <w:szCs w:val="24"/>
          <w:lang w:val="en-US"/>
        </w:rPr>
        <w:t>2 Fig</w:t>
      </w:r>
      <w:r w:rsidR="000224BA" w:rsidRPr="00EA11C9">
        <w:rPr>
          <w:rFonts w:ascii="Times New Roman" w:hAnsi="Times New Roman" w:cs="Times New Roman"/>
          <w:b/>
          <w:bCs/>
          <w:sz w:val="24"/>
          <w:szCs w:val="24"/>
          <w:lang w:val="en-US"/>
        </w:rPr>
        <w:t>:</w:t>
      </w:r>
      <w:r w:rsidR="00EA11C9" w:rsidRPr="00EA11C9">
        <w:rPr>
          <w:rFonts w:ascii="Times New Roman" w:hAnsi="Times New Roman" w:cs="Times New Roman"/>
          <w:b/>
          <w:bCs/>
          <w:sz w:val="24"/>
          <w:szCs w:val="24"/>
          <w:lang w:val="en-US"/>
        </w:rPr>
        <w:t xml:space="preserve"> The balance between BAL CD4+ IL-17 producing T cells and regulatory T cells markers.</w:t>
      </w:r>
    </w:p>
    <w:p w14:paraId="2BCC6F4B" w14:textId="4D25D5B3" w:rsidR="000224BA" w:rsidRPr="00EA11C9" w:rsidRDefault="00162BFF" w:rsidP="00464C05">
      <w:pPr>
        <w:jc w:val="both"/>
        <w:rPr>
          <w:rFonts w:ascii="Times New Roman" w:hAnsi="Times New Roman" w:cs="Times New Roman"/>
          <w:sz w:val="24"/>
          <w:szCs w:val="24"/>
          <w:lang w:val="en-US" w:eastAsia="sv-SE"/>
        </w:rPr>
      </w:pPr>
      <w:r w:rsidRPr="00EA11C9">
        <w:rPr>
          <w:rFonts w:ascii="Times New Roman" w:hAnsi="Times New Roman" w:cs="Times New Roman"/>
          <w:sz w:val="24"/>
          <w:szCs w:val="24"/>
          <w:lang w:val="en-US"/>
        </w:rPr>
        <w:t>(A</w:t>
      </w:r>
      <w:r w:rsidR="000224BA" w:rsidRPr="00EA11C9">
        <w:rPr>
          <w:rFonts w:ascii="Times New Roman" w:hAnsi="Times New Roman" w:cs="Times New Roman"/>
          <w:sz w:val="24"/>
          <w:szCs w:val="24"/>
          <w:lang w:val="en-US"/>
        </w:rPr>
        <w:t>) Ratio of I</w:t>
      </w:r>
      <w:r w:rsidRPr="00EA11C9">
        <w:rPr>
          <w:rFonts w:ascii="Times New Roman" w:hAnsi="Times New Roman" w:cs="Times New Roman"/>
          <w:sz w:val="24"/>
          <w:szCs w:val="24"/>
          <w:lang w:val="en-US"/>
        </w:rPr>
        <w:t>L-17/IL-10 positive cells and (B</w:t>
      </w:r>
      <w:r w:rsidR="000224BA" w:rsidRPr="00EA11C9">
        <w:rPr>
          <w:rFonts w:ascii="Times New Roman" w:hAnsi="Times New Roman" w:cs="Times New Roman"/>
          <w:sz w:val="24"/>
          <w:szCs w:val="24"/>
          <w:lang w:val="en-US"/>
        </w:rPr>
        <w:t xml:space="preserve">) IL-17/Foxp3 positive cells in the BAL CD4+ T cell compartment in smokers and non-smokers. </w:t>
      </w:r>
      <w:r w:rsidR="000224BA" w:rsidRPr="00EA11C9">
        <w:rPr>
          <w:rFonts w:ascii="Times New Roman" w:hAnsi="Times New Roman" w:cs="Times New Roman"/>
          <w:color w:val="000000"/>
          <w:sz w:val="24"/>
          <w:szCs w:val="24"/>
          <w:lang w:val="en-US"/>
        </w:rPr>
        <w:t xml:space="preserve">Since smoking was associated with changes both in Th17 cells and </w:t>
      </w:r>
      <w:proofErr w:type="spellStart"/>
      <w:r w:rsidR="000224BA" w:rsidRPr="00EA11C9">
        <w:rPr>
          <w:rFonts w:ascii="Times New Roman" w:hAnsi="Times New Roman" w:cs="Times New Roman"/>
          <w:color w:val="000000"/>
          <w:sz w:val="24"/>
          <w:szCs w:val="24"/>
          <w:lang w:val="en-US"/>
        </w:rPr>
        <w:t>Treg</w:t>
      </w:r>
      <w:proofErr w:type="spellEnd"/>
      <w:r w:rsidR="000224BA" w:rsidRPr="00EA11C9">
        <w:rPr>
          <w:rFonts w:ascii="Times New Roman" w:hAnsi="Times New Roman" w:cs="Times New Roman"/>
          <w:color w:val="000000"/>
          <w:sz w:val="24"/>
          <w:szCs w:val="24"/>
          <w:lang w:val="en-US"/>
        </w:rPr>
        <w:t xml:space="preserve"> cells, and the balance of these subsets is believed to be of importance for inflammation-induced pathology (1, 2), we compared the ratios of IL-17 to regulatory markers in smokers and never-smokers. Indeed, there was a decreased IL-17</w:t>
      </w:r>
      <w:r w:rsidR="000224BA" w:rsidRPr="00EA11C9">
        <w:rPr>
          <w:rFonts w:ascii="Times New Roman" w:hAnsi="Times New Roman" w:cs="Times New Roman"/>
          <w:color w:val="000000"/>
          <w:sz w:val="24"/>
          <w:szCs w:val="24"/>
          <w:vertAlign w:val="superscript"/>
          <w:lang w:val="en-US"/>
        </w:rPr>
        <w:t>+</w:t>
      </w:r>
      <w:r w:rsidR="000224BA" w:rsidRPr="00EA11C9">
        <w:rPr>
          <w:rFonts w:ascii="Times New Roman" w:hAnsi="Times New Roman" w:cs="Times New Roman"/>
          <w:color w:val="000000"/>
          <w:sz w:val="24"/>
          <w:szCs w:val="24"/>
          <w:lang w:val="en-US"/>
        </w:rPr>
        <w:t>/IL-10</w:t>
      </w:r>
      <w:r w:rsidR="000224BA" w:rsidRPr="00EA11C9">
        <w:rPr>
          <w:rFonts w:ascii="Times New Roman" w:hAnsi="Times New Roman" w:cs="Times New Roman"/>
          <w:color w:val="000000"/>
          <w:sz w:val="24"/>
          <w:szCs w:val="24"/>
          <w:vertAlign w:val="superscript"/>
          <w:lang w:val="en-US"/>
        </w:rPr>
        <w:t>+</w:t>
      </w:r>
      <w:r w:rsidR="000224BA" w:rsidRPr="00EA11C9">
        <w:rPr>
          <w:rFonts w:ascii="Times New Roman" w:hAnsi="Times New Roman" w:cs="Times New Roman"/>
          <w:color w:val="000000"/>
          <w:sz w:val="24"/>
          <w:szCs w:val="24"/>
          <w:lang w:val="en-US"/>
        </w:rPr>
        <w:t xml:space="preserve"> ratio for BAL CD4+ T cells in smokers compared with ne</w:t>
      </w:r>
      <w:r w:rsidRPr="00EA11C9">
        <w:rPr>
          <w:rFonts w:ascii="Times New Roman" w:hAnsi="Times New Roman" w:cs="Times New Roman"/>
          <w:color w:val="000000"/>
          <w:sz w:val="24"/>
          <w:szCs w:val="24"/>
          <w:lang w:val="en-US"/>
        </w:rPr>
        <w:t>ver-smokers (p&lt;0.01) (S2A</w:t>
      </w:r>
      <w:r w:rsidR="00464C05">
        <w:rPr>
          <w:rFonts w:ascii="Times New Roman" w:hAnsi="Times New Roman" w:cs="Times New Roman"/>
          <w:color w:val="000000"/>
          <w:sz w:val="24"/>
          <w:szCs w:val="24"/>
          <w:lang w:val="en-US"/>
        </w:rPr>
        <w:t xml:space="preserve"> Fig</w:t>
      </w:r>
      <w:r w:rsidR="000224BA" w:rsidRPr="00EA11C9">
        <w:rPr>
          <w:rFonts w:ascii="Times New Roman" w:hAnsi="Times New Roman" w:cs="Times New Roman"/>
          <w:color w:val="000000"/>
          <w:sz w:val="24"/>
          <w:szCs w:val="24"/>
          <w:lang w:val="en-US"/>
        </w:rPr>
        <w:t>). Moreover, there was a trend towards a decreased IL-17/Foxp3 ratio for BAL CD4+ T cells in smokers compared to never-smokers, a trend that did not prove statistically significant (p=0.08), however (</w:t>
      </w:r>
      <w:r w:rsidRPr="00EA11C9">
        <w:rPr>
          <w:rFonts w:ascii="Times New Roman" w:hAnsi="Times New Roman" w:cs="Times New Roman"/>
          <w:color w:val="000000"/>
          <w:sz w:val="24"/>
          <w:szCs w:val="24"/>
          <w:lang w:val="en-US"/>
        </w:rPr>
        <w:t>S2B</w:t>
      </w:r>
      <w:r w:rsidR="00464C05">
        <w:rPr>
          <w:rFonts w:ascii="Times New Roman" w:hAnsi="Times New Roman" w:cs="Times New Roman"/>
          <w:color w:val="000000"/>
          <w:sz w:val="24"/>
          <w:szCs w:val="24"/>
          <w:lang w:val="en-US"/>
        </w:rPr>
        <w:t xml:space="preserve"> Fig</w:t>
      </w:r>
      <w:bookmarkStart w:id="0" w:name="_GoBack"/>
      <w:bookmarkEnd w:id="0"/>
      <w:r w:rsidR="000224BA" w:rsidRPr="00EA11C9">
        <w:rPr>
          <w:rFonts w:ascii="Times New Roman" w:hAnsi="Times New Roman" w:cs="Times New Roman"/>
          <w:color w:val="000000"/>
          <w:sz w:val="24"/>
          <w:szCs w:val="24"/>
          <w:lang w:val="en-US"/>
        </w:rPr>
        <w:t xml:space="preserve">). No corresponding differences were observed for the balance between Th1 and regulatory T cells among smokers and never-smokers (data not shown). </w:t>
      </w:r>
      <w:r w:rsidR="000224BA" w:rsidRPr="00EA11C9">
        <w:rPr>
          <w:rFonts w:ascii="Times New Roman" w:hAnsi="Times New Roman" w:cs="Times New Roman"/>
          <w:sz w:val="24"/>
          <w:szCs w:val="24"/>
          <w:lang w:val="en-US" w:eastAsia="sv-SE"/>
        </w:rPr>
        <w:t>Our finding of a reduced ratio of IL-17- to IL-10-producing CD4+ BAL T cells in clinically healthy and young smokers is seemingly contradictive to the findings in a recent study on an animal model of smoke-exposure (3). In that particular animal study, however, the investigators utilized a very high dose of smoke exposure to induce COPD-like pathology.</w:t>
      </w:r>
    </w:p>
    <w:p w14:paraId="5CD66331" w14:textId="77777777" w:rsidR="000224BA" w:rsidRPr="00EA11C9" w:rsidRDefault="000224BA" w:rsidP="00EA11C9">
      <w:pPr>
        <w:autoSpaceDE w:val="0"/>
        <w:autoSpaceDN w:val="0"/>
        <w:adjustRightInd w:val="0"/>
        <w:spacing w:before="120" w:after="120"/>
        <w:jc w:val="both"/>
        <w:rPr>
          <w:rFonts w:ascii="Times New Roman" w:eastAsia="Calibri" w:hAnsi="Times New Roman" w:cs="Times New Roman"/>
          <w:sz w:val="24"/>
          <w:szCs w:val="24"/>
          <w:lang w:val="en-US"/>
        </w:rPr>
      </w:pPr>
    </w:p>
    <w:p w14:paraId="27A82B90" w14:textId="264AB48E" w:rsidR="000224BA" w:rsidRPr="00EA11C9" w:rsidRDefault="00BC7FA6" w:rsidP="00EA11C9">
      <w:pPr>
        <w:autoSpaceDE w:val="0"/>
        <w:autoSpaceDN w:val="0"/>
        <w:adjustRightInd w:val="0"/>
        <w:spacing w:before="120" w:after="120"/>
        <w:jc w:val="both"/>
        <w:rPr>
          <w:rFonts w:ascii="Times New Roman" w:hAnsi="Times New Roman" w:cs="Times New Roman"/>
          <w:b/>
          <w:bCs/>
          <w:sz w:val="24"/>
          <w:szCs w:val="24"/>
          <w:lang w:val="en-US"/>
        </w:rPr>
      </w:pPr>
      <w:r w:rsidRPr="00EA11C9">
        <w:rPr>
          <w:rFonts w:ascii="Times New Roman" w:hAnsi="Times New Roman" w:cs="Times New Roman"/>
          <w:b/>
          <w:bCs/>
          <w:sz w:val="24"/>
          <w:szCs w:val="24"/>
          <w:lang w:val="en-US"/>
        </w:rPr>
        <w:t>S</w:t>
      </w:r>
      <w:r w:rsidR="00EA11C9" w:rsidRPr="00EA11C9">
        <w:rPr>
          <w:rFonts w:ascii="Times New Roman" w:hAnsi="Times New Roman" w:cs="Times New Roman"/>
          <w:b/>
          <w:bCs/>
          <w:sz w:val="24"/>
          <w:szCs w:val="24"/>
          <w:lang w:val="en-US"/>
        </w:rPr>
        <w:t>3 Fig</w:t>
      </w:r>
      <w:r w:rsidR="000224BA" w:rsidRPr="00EA11C9">
        <w:rPr>
          <w:rFonts w:ascii="Times New Roman" w:hAnsi="Times New Roman" w:cs="Times New Roman"/>
          <w:b/>
          <w:bCs/>
          <w:sz w:val="24"/>
          <w:szCs w:val="24"/>
          <w:lang w:val="en-US"/>
        </w:rPr>
        <w:t>:</w:t>
      </w:r>
      <w:r w:rsidR="00EA11C9" w:rsidRPr="00EA11C9">
        <w:rPr>
          <w:rFonts w:ascii="Times New Roman" w:hAnsi="Times New Roman" w:cs="Times New Roman"/>
          <w:b/>
          <w:bCs/>
          <w:sz w:val="24"/>
          <w:szCs w:val="24"/>
          <w:lang w:val="en-US"/>
        </w:rPr>
        <w:t xml:space="preserve"> </w:t>
      </w:r>
      <w:r w:rsidR="00EA11C9" w:rsidRPr="00EA11C9">
        <w:rPr>
          <w:rFonts w:ascii="Times New Roman" w:eastAsia="Calibri" w:hAnsi="Times New Roman" w:cs="Times New Roman"/>
          <w:b/>
          <w:bCs/>
          <w:sz w:val="24"/>
          <w:szCs w:val="24"/>
          <w:lang w:val="en-US"/>
        </w:rPr>
        <w:t>T-bet expression by BAL CD4 T-cells.</w:t>
      </w:r>
    </w:p>
    <w:p w14:paraId="799C0834" w14:textId="77777777" w:rsidR="000224BA" w:rsidRPr="00EA11C9" w:rsidRDefault="000224BA" w:rsidP="00EA11C9">
      <w:pPr>
        <w:autoSpaceDE w:val="0"/>
        <w:autoSpaceDN w:val="0"/>
        <w:adjustRightInd w:val="0"/>
        <w:spacing w:before="120" w:after="120"/>
        <w:jc w:val="both"/>
        <w:rPr>
          <w:rFonts w:ascii="Times New Roman" w:hAnsi="Times New Roman" w:cs="Times New Roman"/>
          <w:sz w:val="24"/>
          <w:szCs w:val="24"/>
          <w:lang w:val="en-US"/>
        </w:rPr>
      </w:pPr>
      <w:r w:rsidRPr="00EA11C9">
        <w:rPr>
          <w:rFonts w:ascii="Times New Roman" w:eastAsia="Calibri" w:hAnsi="Times New Roman" w:cs="Times New Roman"/>
          <w:sz w:val="24"/>
          <w:szCs w:val="24"/>
          <w:lang w:val="en-US"/>
        </w:rPr>
        <w:t xml:space="preserve">Representative flow </w:t>
      </w:r>
      <w:proofErr w:type="spellStart"/>
      <w:r w:rsidRPr="00EA11C9">
        <w:rPr>
          <w:rFonts w:ascii="Times New Roman" w:eastAsia="Calibri" w:hAnsi="Times New Roman" w:cs="Times New Roman"/>
          <w:sz w:val="24"/>
          <w:szCs w:val="24"/>
          <w:lang w:val="en-US"/>
        </w:rPr>
        <w:t>cytometry</w:t>
      </w:r>
      <w:proofErr w:type="spellEnd"/>
      <w:r w:rsidRPr="00EA11C9">
        <w:rPr>
          <w:rFonts w:ascii="Times New Roman" w:eastAsia="Calibri" w:hAnsi="Times New Roman" w:cs="Times New Roman"/>
          <w:sz w:val="24"/>
          <w:szCs w:val="24"/>
          <w:lang w:val="en-US"/>
        </w:rPr>
        <w:t xml:space="preserve"> plots of BAL CD4 T-cells to detect T-bet expression. T-bet+ CD4+ T cells did not constitute a distinctive population. In order to gate on them we set the cut off according to the </w:t>
      </w:r>
      <w:proofErr w:type="spellStart"/>
      <w:r w:rsidRPr="00EA11C9">
        <w:rPr>
          <w:rFonts w:ascii="Times New Roman" w:hAnsi="Times New Roman" w:cs="Times New Roman"/>
          <w:sz w:val="24"/>
          <w:szCs w:val="24"/>
          <w:lang w:val="en-US"/>
        </w:rPr>
        <w:t>isotype</w:t>
      </w:r>
      <w:proofErr w:type="spellEnd"/>
      <w:r w:rsidRPr="00EA11C9">
        <w:rPr>
          <w:rFonts w:ascii="Times New Roman" w:hAnsi="Times New Roman" w:cs="Times New Roman"/>
          <w:sz w:val="24"/>
          <w:szCs w:val="24"/>
          <w:lang w:val="en-US"/>
        </w:rPr>
        <w:t xml:space="preserve"> control and also matched it with a distinctly T-bet+ fraction of IFN</w:t>
      </w:r>
      <w:r w:rsidRPr="00EA11C9">
        <w:rPr>
          <w:rFonts w:ascii="Times New Roman" w:hAnsi="Times New Roman" w:cs="Times New Roman"/>
          <w:sz w:val="24"/>
          <w:szCs w:val="24"/>
        </w:rPr>
        <w:t>γ</w:t>
      </w:r>
      <w:r w:rsidRPr="00EA11C9">
        <w:rPr>
          <w:rFonts w:ascii="Times New Roman" w:hAnsi="Times New Roman" w:cs="Times New Roman"/>
          <w:sz w:val="24"/>
          <w:szCs w:val="24"/>
          <w:lang w:val="en-US"/>
        </w:rPr>
        <w:t xml:space="preserve"> producing cells.</w:t>
      </w:r>
    </w:p>
    <w:p w14:paraId="71F3AB5F" w14:textId="77777777" w:rsidR="000224BA" w:rsidRPr="00EA11C9" w:rsidRDefault="000224BA" w:rsidP="00EA11C9">
      <w:pPr>
        <w:autoSpaceDE w:val="0"/>
        <w:autoSpaceDN w:val="0"/>
        <w:adjustRightInd w:val="0"/>
        <w:spacing w:before="120" w:after="120"/>
        <w:jc w:val="both"/>
        <w:rPr>
          <w:rFonts w:ascii="Times New Roman" w:hAnsi="Times New Roman" w:cs="Times New Roman"/>
          <w:sz w:val="24"/>
          <w:szCs w:val="24"/>
          <w:lang w:val="en-US"/>
        </w:rPr>
      </w:pPr>
    </w:p>
    <w:p w14:paraId="2C025EB6" w14:textId="65B7BAA5" w:rsidR="000224BA" w:rsidRPr="00EA11C9" w:rsidRDefault="00BC7FA6" w:rsidP="00EA11C9">
      <w:pPr>
        <w:autoSpaceDE w:val="0"/>
        <w:autoSpaceDN w:val="0"/>
        <w:adjustRightInd w:val="0"/>
        <w:spacing w:before="120" w:after="120"/>
        <w:jc w:val="both"/>
        <w:rPr>
          <w:rFonts w:ascii="Times New Roman" w:hAnsi="Times New Roman" w:cs="Times New Roman"/>
          <w:b/>
          <w:bCs/>
          <w:sz w:val="24"/>
          <w:szCs w:val="24"/>
          <w:lang w:val="en-US"/>
        </w:rPr>
      </w:pPr>
      <w:r w:rsidRPr="00EA11C9">
        <w:rPr>
          <w:rFonts w:ascii="Times New Roman" w:hAnsi="Times New Roman" w:cs="Times New Roman"/>
          <w:b/>
          <w:bCs/>
          <w:sz w:val="24"/>
          <w:szCs w:val="24"/>
          <w:lang w:val="en-US"/>
        </w:rPr>
        <w:t>S</w:t>
      </w:r>
      <w:r w:rsidR="00EA11C9" w:rsidRPr="00EA11C9">
        <w:rPr>
          <w:rFonts w:ascii="Times New Roman" w:hAnsi="Times New Roman" w:cs="Times New Roman"/>
          <w:b/>
          <w:bCs/>
          <w:sz w:val="24"/>
          <w:szCs w:val="24"/>
          <w:lang w:val="en-US"/>
        </w:rPr>
        <w:t>4 Fig</w:t>
      </w:r>
      <w:r w:rsidR="000224BA" w:rsidRPr="00EA11C9">
        <w:rPr>
          <w:rFonts w:ascii="Times New Roman" w:hAnsi="Times New Roman" w:cs="Times New Roman"/>
          <w:b/>
          <w:bCs/>
          <w:sz w:val="24"/>
          <w:szCs w:val="24"/>
          <w:lang w:val="en-US"/>
        </w:rPr>
        <w:t>:</w:t>
      </w:r>
      <w:r w:rsidR="00EA11C9" w:rsidRPr="00EA11C9">
        <w:rPr>
          <w:rFonts w:ascii="Times New Roman" w:hAnsi="Times New Roman" w:cs="Times New Roman"/>
          <w:b/>
          <w:bCs/>
          <w:sz w:val="24"/>
          <w:szCs w:val="24"/>
          <w:lang w:val="en-US"/>
        </w:rPr>
        <w:t xml:space="preserve"> Paired analysis of transcription factors between BAL and blood </w:t>
      </w:r>
      <w:r w:rsidR="00EA11C9" w:rsidRPr="00EA11C9">
        <w:rPr>
          <w:rFonts w:ascii="Times New Roman" w:eastAsia="Calibri" w:hAnsi="Times New Roman" w:cs="Times New Roman"/>
          <w:b/>
          <w:bCs/>
          <w:sz w:val="24"/>
          <w:szCs w:val="24"/>
          <w:lang w:val="en-US"/>
        </w:rPr>
        <w:t xml:space="preserve">CD4+ T cells </w:t>
      </w:r>
      <w:r w:rsidR="00EA11C9" w:rsidRPr="00EA11C9">
        <w:rPr>
          <w:rFonts w:ascii="Times New Roman" w:hAnsi="Times New Roman" w:cs="Times New Roman"/>
          <w:b/>
          <w:bCs/>
          <w:sz w:val="24"/>
          <w:szCs w:val="24"/>
          <w:lang w:val="en-US"/>
        </w:rPr>
        <w:t>from healthy smokers and non-smokers.</w:t>
      </w:r>
    </w:p>
    <w:p w14:paraId="71F8480D" w14:textId="77777777" w:rsidR="000224BA" w:rsidRPr="00EA11C9" w:rsidRDefault="000224BA" w:rsidP="00EA11C9">
      <w:pPr>
        <w:jc w:val="both"/>
        <w:rPr>
          <w:rFonts w:ascii="Times New Roman" w:hAnsi="Times New Roman" w:cs="Times New Roman"/>
          <w:sz w:val="24"/>
          <w:szCs w:val="24"/>
          <w:lang w:val="en-US"/>
        </w:rPr>
      </w:pPr>
      <w:r w:rsidRPr="00EA11C9">
        <w:rPr>
          <w:rFonts w:ascii="Times New Roman" w:hAnsi="Times New Roman" w:cs="Times New Roman"/>
          <w:sz w:val="24"/>
          <w:szCs w:val="24"/>
          <w:lang w:val="en-US"/>
        </w:rPr>
        <w:t>Paired analysis of transcription factors (</w:t>
      </w:r>
      <w:r w:rsidRPr="00EA11C9">
        <w:rPr>
          <w:rFonts w:ascii="Times New Roman" w:eastAsia="Calibri" w:hAnsi="Times New Roman" w:cs="Times New Roman"/>
          <w:sz w:val="24"/>
          <w:szCs w:val="24"/>
          <w:lang w:val="en-US"/>
        </w:rPr>
        <w:t xml:space="preserve">FoxP3, T-bet and Helios) in CD4+ T cells </w:t>
      </w:r>
      <w:r w:rsidRPr="00EA11C9">
        <w:rPr>
          <w:rFonts w:ascii="Times New Roman" w:hAnsi="Times New Roman" w:cs="Times New Roman"/>
          <w:sz w:val="24"/>
          <w:szCs w:val="24"/>
          <w:lang w:val="en-US"/>
        </w:rPr>
        <w:t>compared between BAL and blood samples of smokers and non-smokers, **(</w:t>
      </w:r>
      <w:r w:rsidRPr="00EA11C9">
        <w:rPr>
          <w:rFonts w:ascii="Times New Roman" w:hAnsi="Times New Roman" w:cs="Times New Roman"/>
          <w:i/>
          <w:iCs/>
          <w:sz w:val="24"/>
          <w:szCs w:val="24"/>
          <w:lang w:val="en-US"/>
        </w:rPr>
        <w:t>p</w:t>
      </w:r>
      <w:r w:rsidRPr="00EA11C9">
        <w:rPr>
          <w:rFonts w:ascii="Times New Roman" w:hAnsi="Times New Roman" w:cs="Times New Roman"/>
          <w:sz w:val="24"/>
          <w:szCs w:val="24"/>
          <w:lang w:val="en-US"/>
        </w:rPr>
        <w:t>&lt;0.01) and ***(p&lt;0.001). The content of all three transcription factors (MFI values) in transcription factor expressing BAL CD4+ and CD8+ T cells was very similar for smokers and never-smokers (data not shown). Comparison of transcription factor-positive cell frequencies between BAL and blood showed that Foxp3 and T-bet were expressed by higher frequencies of CD4+ T cells among BAL cells compared with PBMC.</w:t>
      </w:r>
    </w:p>
    <w:p w14:paraId="386039CC" w14:textId="77777777" w:rsidR="000D1DD3" w:rsidRPr="00EA11C9" w:rsidRDefault="000D1DD3" w:rsidP="00EA11C9">
      <w:pPr>
        <w:jc w:val="both"/>
        <w:rPr>
          <w:rFonts w:ascii="Times New Roman" w:hAnsi="Times New Roman" w:cs="Times New Roman"/>
          <w:sz w:val="24"/>
          <w:szCs w:val="24"/>
          <w:lang w:val="en-US"/>
        </w:rPr>
      </w:pPr>
    </w:p>
    <w:p w14:paraId="115E2D02" w14:textId="77777777" w:rsidR="000D1DD3" w:rsidRPr="00EA11C9" w:rsidRDefault="000D1DD3" w:rsidP="00EA11C9">
      <w:pPr>
        <w:jc w:val="both"/>
        <w:rPr>
          <w:rFonts w:ascii="Times New Roman" w:hAnsi="Times New Roman" w:cs="Times New Roman"/>
          <w:b/>
          <w:sz w:val="24"/>
          <w:szCs w:val="24"/>
          <w:lang w:val="en-US"/>
        </w:rPr>
      </w:pPr>
      <w:r w:rsidRPr="00EA11C9">
        <w:rPr>
          <w:rFonts w:ascii="Times New Roman" w:hAnsi="Times New Roman" w:cs="Times New Roman"/>
          <w:b/>
          <w:sz w:val="24"/>
          <w:szCs w:val="24"/>
          <w:lang w:val="en-US"/>
        </w:rPr>
        <w:lastRenderedPageBreak/>
        <w:t>References:</w:t>
      </w:r>
    </w:p>
    <w:p w14:paraId="64F16317" w14:textId="77777777" w:rsidR="000D1DD3" w:rsidRPr="00EA11C9" w:rsidRDefault="000D1DD3" w:rsidP="00EA11C9">
      <w:pPr>
        <w:pStyle w:val="EndNoteBibliography"/>
        <w:spacing w:line="276" w:lineRule="auto"/>
        <w:jc w:val="both"/>
      </w:pPr>
    </w:p>
    <w:p w14:paraId="1B73607E" w14:textId="77777777" w:rsidR="000D1DD3" w:rsidRPr="00EA11C9" w:rsidRDefault="000D1DD3" w:rsidP="00EA11C9">
      <w:pPr>
        <w:pStyle w:val="EndNoteBibliography"/>
        <w:spacing w:line="276" w:lineRule="auto"/>
        <w:jc w:val="both"/>
      </w:pPr>
      <w:r w:rsidRPr="00EA11C9">
        <w:t>1. Niu Q, Cai B, Huang ZC, Shi YY, Wang LL. Disturbed Th17/Treg balance in patients with rheumatoid arthritis. Rheumatol Int. 2012;32(9):2731-6.</w:t>
      </w:r>
    </w:p>
    <w:p w14:paraId="34499445" w14:textId="77777777" w:rsidR="000D1DD3" w:rsidRPr="00EA11C9" w:rsidRDefault="000D1DD3" w:rsidP="00EA11C9">
      <w:pPr>
        <w:pStyle w:val="EndNoteBibliography"/>
        <w:spacing w:line="276" w:lineRule="auto"/>
        <w:jc w:val="both"/>
      </w:pPr>
    </w:p>
    <w:p w14:paraId="05C9F463" w14:textId="77777777" w:rsidR="000D1DD3" w:rsidRPr="00EA11C9" w:rsidRDefault="000D1DD3" w:rsidP="00EA11C9">
      <w:pPr>
        <w:jc w:val="both"/>
        <w:rPr>
          <w:rFonts w:ascii="Times New Roman" w:hAnsi="Times New Roman" w:cs="Times New Roman"/>
          <w:sz w:val="24"/>
          <w:szCs w:val="24"/>
          <w:lang w:val="en-US"/>
        </w:rPr>
      </w:pPr>
      <w:r w:rsidRPr="00EA11C9">
        <w:rPr>
          <w:rFonts w:ascii="Times New Roman" w:hAnsi="Times New Roman" w:cs="Times New Roman"/>
          <w:sz w:val="24"/>
          <w:szCs w:val="24"/>
          <w:lang w:val="en-US"/>
        </w:rPr>
        <w:t xml:space="preserve">2. Zhao J, Lloyd CM, Noble A. Th17 responses in chronic allergic airway inflammation abrogate regulatory T-cell-mediated tolerance and contribute to airway remodeling. Mucosal </w:t>
      </w:r>
      <w:proofErr w:type="spellStart"/>
      <w:r w:rsidRPr="00EA11C9">
        <w:rPr>
          <w:rFonts w:ascii="Times New Roman" w:hAnsi="Times New Roman" w:cs="Times New Roman"/>
          <w:sz w:val="24"/>
          <w:szCs w:val="24"/>
          <w:lang w:val="en-US"/>
        </w:rPr>
        <w:t>Immunol</w:t>
      </w:r>
      <w:proofErr w:type="spellEnd"/>
      <w:r w:rsidRPr="00EA11C9">
        <w:rPr>
          <w:rFonts w:ascii="Times New Roman" w:hAnsi="Times New Roman" w:cs="Times New Roman"/>
          <w:sz w:val="24"/>
          <w:szCs w:val="24"/>
          <w:lang w:val="en-US"/>
        </w:rPr>
        <w:t>. 2013</w:t>
      </w:r>
      <w:proofErr w:type="gramStart"/>
      <w:r w:rsidRPr="00EA11C9">
        <w:rPr>
          <w:rFonts w:ascii="Times New Roman" w:hAnsi="Times New Roman" w:cs="Times New Roman"/>
          <w:sz w:val="24"/>
          <w:szCs w:val="24"/>
          <w:lang w:val="en-US"/>
        </w:rPr>
        <w:t>;6</w:t>
      </w:r>
      <w:proofErr w:type="gramEnd"/>
      <w:r w:rsidRPr="00EA11C9">
        <w:rPr>
          <w:rFonts w:ascii="Times New Roman" w:hAnsi="Times New Roman" w:cs="Times New Roman"/>
          <w:sz w:val="24"/>
          <w:szCs w:val="24"/>
          <w:lang w:val="en-US"/>
        </w:rPr>
        <w:t>(2):335-46.</w:t>
      </w:r>
    </w:p>
    <w:p w14:paraId="46EDA8F1" w14:textId="5CFE70B0" w:rsidR="00FB55C0" w:rsidRDefault="000D1DD3" w:rsidP="00EA11C9">
      <w:pPr>
        <w:pStyle w:val="EndNoteBibliography"/>
        <w:spacing w:line="276" w:lineRule="auto"/>
        <w:jc w:val="both"/>
      </w:pPr>
      <w:r w:rsidRPr="00EA11C9">
        <w:t>3. Wang H, Peng W, Weng Y, Ying H, Li H, Xia D, et al. Imbalance of Th17/Treg cells in mice with chronic cigarette smoke exposure. Int Immunopharmacol. 2012;14(4):504-12.</w:t>
      </w:r>
    </w:p>
    <w:sectPr w:rsidR="00FB5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A2"/>
    <w:rsid w:val="000224BA"/>
    <w:rsid w:val="000D1DD3"/>
    <w:rsid w:val="000E45BB"/>
    <w:rsid w:val="0011259B"/>
    <w:rsid w:val="00151C99"/>
    <w:rsid w:val="00162BFF"/>
    <w:rsid w:val="001B264A"/>
    <w:rsid w:val="00210768"/>
    <w:rsid w:val="0022466F"/>
    <w:rsid w:val="002670E6"/>
    <w:rsid w:val="002B5B6D"/>
    <w:rsid w:val="002F6CD6"/>
    <w:rsid w:val="003330B3"/>
    <w:rsid w:val="0037055C"/>
    <w:rsid w:val="00387A89"/>
    <w:rsid w:val="003E0170"/>
    <w:rsid w:val="00464C05"/>
    <w:rsid w:val="004658DC"/>
    <w:rsid w:val="00475D25"/>
    <w:rsid w:val="004F6F66"/>
    <w:rsid w:val="004F7BDA"/>
    <w:rsid w:val="00521F9F"/>
    <w:rsid w:val="00601045"/>
    <w:rsid w:val="00650528"/>
    <w:rsid w:val="006D7FB9"/>
    <w:rsid w:val="00713033"/>
    <w:rsid w:val="00731EB2"/>
    <w:rsid w:val="00780802"/>
    <w:rsid w:val="007F144B"/>
    <w:rsid w:val="007F3C44"/>
    <w:rsid w:val="008B1D3C"/>
    <w:rsid w:val="008C09DB"/>
    <w:rsid w:val="00933EB6"/>
    <w:rsid w:val="00946A3A"/>
    <w:rsid w:val="0099312B"/>
    <w:rsid w:val="009A3116"/>
    <w:rsid w:val="009A3737"/>
    <w:rsid w:val="009E64B8"/>
    <w:rsid w:val="009F1DEA"/>
    <w:rsid w:val="00AD1234"/>
    <w:rsid w:val="00AE275F"/>
    <w:rsid w:val="00AE4CA2"/>
    <w:rsid w:val="00B20D5F"/>
    <w:rsid w:val="00B3719C"/>
    <w:rsid w:val="00B50864"/>
    <w:rsid w:val="00BC1998"/>
    <w:rsid w:val="00BC7FA6"/>
    <w:rsid w:val="00C529BE"/>
    <w:rsid w:val="00CB6E85"/>
    <w:rsid w:val="00D03F05"/>
    <w:rsid w:val="00D3202A"/>
    <w:rsid w:val="00D65844"/>
    <w:rsid w:val="00D73123"/>
    <w:rsid w:val="00D8446A"/>
    <w:rsid w:val="00DA6430"/>
    <w:rsid w:val="00E55773"/>
    <w:rsid w:val="00E93989"/>
    <w:rsid w:val="00EA11C9"/>
    <w:rsid w:val="00EB4F76"/>
    <w:rsid w:val="00EE53EC"/>
    <w:rsid w:val="00F05FCA"/>
    <w:rsid w:val="00F1433F"/>
    <w:rsid w:val="00F63E33"/>
    <w:rsid w:val="00F71EF1"/>
    <w:rsid w:val="00FB2865"/>
    <w:rsid w:val="00FB55C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2067"/>
  <w15:docId w15:val="{8903BA2F-6600-4782-92F0-B988568A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CA2"/>
    <w:rPr>
      <w:rFonts w:ascii="Tahoma" w:hAnsi="Tahoma" w:cs="Tahoma"/>
      <w:sz w:val="16"/>
      <w:szCs w:val="16"/>
    </w:rPr>
  </w:style>
  <w:style w:type="character" w:styleId="CommentReference">
    <w:name w:val="annotation reference"/>
    <w:basedOn w:val="DefaultParagraphFont"/>
    <w:uiPriority w:val="99"/>
    <w:semiHidden/>
    <w:unhideWhenUsed/>
    <w:rsid w:val="00B50864"/>
    <w:rPr>
      <w:sz w:val="16"/>
      <w:szCs w:val="16"/>
    </w:rPr>
  </w:style>
  <w:style w:type="paragraph" w:styleId="CommentText">
    <w:name w:val="annotation text"/>
    <w:basedOn w:val="Normal"/>
    <w:link w:val="CommentTextChar"/>
    <w:uiPriority w:val="99"/>
    <w:unhideWhenUsed/>
    <w:rsid w:val="00B50864"/>
    <w:pPr>
      <w:spacing w:line="240" w:lineRule="auto"/>
    </w:pPr>
    <w:rPr>
      <w:sz w:val="20"/>
      <w:szCs w:val="20"/>
    </w:rPr>
  </w:style>
  <w:style w:type="character" w:customStyle="1" w:styleId="CommentTextChar">
    <w:name w:val="Comment Text Char"/>
    <w:basedOn w:val="DefaultParagraphFont"/>
    <w:link w:val="CommentText"/>
    <w:uiPriority w:val="99"/>
    <w:rsid w:val="00B50864"/>
    <w:rPr>
      <w:sz w:val="20"/>
      <w:szCs w:val="20"/>
    </w:rPr>
  </w:style>
  <w:style w:type="paragraph" w:styleId="CommentSubject">
    <w:name w:val="annotation subject"/>
    <w:basedOn w:val="CommentText"/>
    <w:next w:val="CommentText"/>
    <w:link w:val="CommentSubjectChar"/>
    <w:uiPriority w:val="99"/>
    <w:semiHidden/>
    <w:unhideWhenUsed/>
    <w:rsid w:val="00B50864"/>
    <w:rPr>
      <w:b/>
      <w:bCs/>
    </w:rPr>
  </w:style>
  <w:style w:type="character" w:customStyle="1" w:styleId="CommentSubjectChar">
    <w:name w:val="Comment Subject Char"/>
    <w:basedOn w:val="CommentTextChar"/>
    <w:link w:val="CommentSubject"/>
    <w:uiPriority w:val="99"/>
    <w:semiHidden/>
    <w:rsid w:val="00B50864"/>
    <w:rPr>
      <w:b/>
      <w:bCs/>
      <w:sz w:val="20"/>
      <w:szCs w:val="20"/>
    </w:rPr>
  </w:style>
  <w:style w:type="paragraph" w:customStyle="1" w:styleId="EndNoteBibliography">
    <w:name w:val="EndNote Bibliography"/>
    <w:basedOn w:val="Normal"/>
    <w:link w:val="EndNoteBibliographyChar"/>
    <w:rsid w:val="00DA6430"/>
    <w:pPr>
      <w:spacing w:after="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DA6430"/>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F6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72738">
      <w:bodyDiv w:val="1"/>
      <w:marLeft w:val="0"/>
      <w:marRight w:val="0"/>
      <w:marTop w:val="0"/>
      <w:marBottom w:val="0"/>
      <w:divBdr>
        <w:top w:val="none" w:sz="0" w:space="0" w:color="auto"/>
        <w:left w:val="none" w:sz="0" w:space="0" w:color="auto"/>
        <w:bottom w:val="none" w:sz="0" w:space="0" w:color="auto"/>
        <w:right w:val="none" w:sz="0" w:space="0" w:color="auto"/>
      </w:divBdr>
    </w:div>
    <w:div w:id="1422684380">
      <w:bodyDiv w:val="1"/>
      <w:marLeft w:val="0"/>
      <w:marRight w:val="0"/>
      <w:marTop w:val="0"/>
      <w:marBottom w:val="0"/>
      <w:divBdr>
        <w:top w:val="none" w:sz="0" w:space="0" w:color="auto"/>
        <w:left w:val="none" w:sz="0" w:space="0" w:color="auto"/>
        <w:bottom w:val="none" w:sz="0" w:space="0" w:color="auto"/>
        <w:right w:val="none" w:sz="0" w:space="0" w:color="auto"/>
      </w:divBdr>
    </w:div>
    <w:div w:id="15167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lunglab13</dc:creator>
  <cp:lastModifiedBy>Mahyar</cp:lastModifiedBy>
  <cp:revision>22</cp:revision>
  <cp:lastPrinted>2016-02-05T18:15:00Z</cp:lastPrinted>
  <dcterms:created xsi:type="dcterms:W3CDTF">2016-02-19T23:30:00Z</dcterms:created>
  <dcterms:modified xsi:type="dcterms:W3CDTF">2016-10-09T13:02:00Z</dcterms:modified>
</cp:coreProperties>
</file>