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84" w:rsidRDefault="00F94671" w:rsidP="001946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65C">
        <w:rPr>
          <w:rFonts w:ascii="Times New Roman" w:hAnsi="Times New Roman" w:cs="Times New Roman"/>
          <w:b/>
          <w:sz w:val="24"/>
          <w:szCs w:val="24"/>
        </w:rPr>
        <w:t>S2 Ta</w:t>
      </w:r>
      <w:bookmarkStart w:id="0" w:name="_GoBack"/>
      <w:bookmarkEnd w:id="0"/>
      <w:r w:rsidRPr="0019465C">
        <w:rPr>
          <w:rFonts w:ascii="Times New Roman" w:hAnsi="Times New Roman" w:cs="Times New Roman"/>
          <w:b/>
          <w:sz w:val="24"/>
          <w:szCs w:val="24"/>
        </w:rPr>
        <w:t>ble</w:t>
      </w:r>
      <w:r w:rsidR="0000437D">
        <w:rPr>
          <w:rFonts w:ascii="Times New Roman" w:hAnsi="Times New Roman" w:cs="Times New Roman"/>
          <w:b/>
          <w:sz w:val="24"/>
          <w:szCs w:val="24"/>
        </w:rPr>
        <w:t>.</w:t>
      </w:r>
      <w:r w:rsidRPr="00194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E7A" w:rsidRPr="0019465C">
        <w:rPr>
          <w:rFonts w:ascii="Times New Roman" w:hAnsi="Times New Roman" w:cs="Times New Roman"/>
          <w:b/>
          <w:sz w:val="24"/>
          <w:szCs w:val="24"/>
        </w:rPr>
        <w:t>Interpretation of ERGM configurations</w:t>
      </w:r>
    </w:p>
    <w:p w:rsidR="000644DD" w:rsidRPr="0019465C" w:rsidRDefault="000644DD" w:rsidP="0019465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6B1" w:rsidRPr="0019465C" w:rsidRDefault="00165884" w:rsidP="00194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65C">
        <w:rPr>
          <w:rFonts w:ascii="Times New Roman" w:hAnsi="Times New Roman" w:cs="Times New Roman"/>
          <w:sz w:val="24"/>
          <w:szCs w:val="24"/>
        </w:rPr>
        <w:t>a)</w:t>
      </w:r>
      <w:r w:rsidR="002B2B10" w:rsidRPr="0019465C">
        <w:rPr>
          <w:rFonts w:ascii="Times New Roman" w:hAnsi="Times New Roman" w:cs="Times New Roman"/>
          <w:sz w:val="24"/>
          <w:szCs w:val="24"/>
        </w:rPr>
        <w:t xml:space="preserve"> </w:t>
      </w:r>
      <w:r w:rsidR="00467E7A" w:rsidRPr="0019465C">
        <w:rPr>
          <w:rFonts w:ascii="Times New Roman" w:hAnsi="Times New Roman" w:cs="Times New Roman"/>
          <w:sz w:val="24"/>
          <w:szCs w:val="24"/>
        </w:rPr>
        <w:t>Structural configuration (circles = organizations, squares = projects)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550"/>
        <w:gridCol w:w="2698"/>
        <w:gridCol w:w="992"/>
        <w:gridCol w:w="3686"/>
      </w:tblGrid>
      <w:tr w:rsidR="002B2B10" w:rsidRPr="0019465C" w:rsidTr="00837574">
        <w:trPr>
          <w:tblHeader/>
        </w:trPr>
        <w:tc>
          <w:tcPr>
            <w:tcW w:w="1550" w:type="dxa"/>
            <w:vAlign w:val="center"/>
          </w:tcPr>
          <w:p w:rsidR="002B2B10" w:rsidRPr="0019465C" w:rsidRDefault="002B2B10" w:rsidP="004B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Parameter </w:t>
            </w:r>
          </w:p>
        </w:tc>
        <w:tc>
          <w:tcPr>
            <w:tcW w:w="2698" w:type="dxa"/>
            <w:vAlign w:val="center"/>
          </w:tcPr>
          <w:p w:rsidR="002B2B10" w:rsidRPr="0019465C" w:rsidRDefault="002B2B10" w:rsidP="0019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b/>
                <w:sz w:val="24"/>
                <w:szCs w:val="24"/>
              </w:rPr>
              <w:t>Graph configuration</w:t>
            </w:r>
          </w:p>
        </w:tc>
        <w:tc>
          <w:tcPr>
            <w:tcW w:w="992" w:type="dxa"/>
            <w:vAlign w:val="center"/>
          </w:tcPr>
          <w:p w:rsidR="002B2B10" w:rsidRPr="0019465C" w:rsidRDefault="004B4014" w:rsidP="004B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 Net c</w:t>
            </w:r>
            <w:r w:rsidR="002B2B10" w:rsidRPr="0019465C">
              <w:rPr>
                <w:rFonts w:ascii="Times New Roman" w:hAnsi="Times New Roman" w:cs="Times New Roman"/>
                <w:b/>
                <w:sz w:val="24"/>
                <w:szCs w:val="24"/>
              </w:rPr>
              <w:t>ode</w:t>
            </w:r>
          </w:p>
        </w:tc>
        <w:tc>
          <w:tcPr>
            <w:tcW w:w="3686" w:type="dxa"/>
            <w:vAlign w:val="center"/>
          </w:tcPr>
          <w:p w:rsidR="002B2B10" w:rsidRPr="0019465C" w:rsidRDefault="002B2B10" w:rsidP="00194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b/>
                <w:sz w:val="24"/>
                <w:szCs w:val="24"/>
              </w:rPr>
              <w:t>Interpretation</w:t>
            </w:r>
          </w:p>
        </w:tc>
      </w:tr>
      <w:tr w:rsidR="002B2B10" w:rsidRPr="0019465C" w:rsidTr="00837574">
        <w:trPr>
          <w:trHeight w:val="711"/>
        </w:trPr>
        <w:tc>
          <w:tcPr>
            <w:tcW w:w="1550" w:type="dxa"/>
            <w:vMerge w:val="restart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k-stars</w:t>
            </w:r>
          </w:p>
        </w:tc>
        <w:tc>
          <w:tcPr>
            <w:tcW w:w="2698" w:type="dxa"/>
          </w:tcPr>
          <w:p w:rsidR="002B2B10" w:rsidRPr="0019465C" w:rsidRDefault="002B2B10" w:rsidP="0019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4864" behindDoc="0" locked="0" layoutInCell="1" allowOverlap="1" wp14:anchorId="2F693631" wp14:editId="7250C020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62230</wp:posOffset>
                  </wp:positionV>
                  <wp:extent cx="701675" cy="471805"/>
                  <wp:effectExtent l="0" t="0" r="3175" b="444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2B2B10" w:rsidRPr="0019465C" w:rsidRDefault="002B2B10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SA2</w:t>
            </w:r>
          </w:p>
        </w:tc>
        <w:tc>
          <w:tcPr>
            <w:tcW w:w="3686" w:type="dxa"/>
            <w:vMerge w:val="restart"/>
          </w:tcPr>
          <w:p w:rsidR="002B2B10" w:rsidRPr="0019465C" w:rsidRDefault="002B2B10" w:rsidP="005F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Network activity (v</w:t>
            </w:r>
            <w:r w:rsidR="005F5ED0">
              <w:rPr>
                <w:rFonts w:ascii="Times New Roman" w:hAnsi="Times New Roman" w:cs="Times New Roman"/>
                <w:sz w:val="24"/>
                <w:szCs w:val="24"/>
              </w:rPr>
              <w:t>ariance in degree distribution)</w:t>
            </w: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. Tendency for projects to include more partners (S</w:t>
            </w:r>
            <w:r w:rsidR="005F5E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2, S</w:t>
            </w:r>
            <w:r w:rsidR="005F5E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3).</w:t>
            </w:r>
            <w:r w:rsidR="005F5ED0" w:rsidRPr="0019465C">
              <w:rPr>
                <w:rFonts w:ascii="Times New Roman" w:hAnsi="Times New Roman" w:cs="Times New Roman"/>
                <w:sz w:val="24"/>
                <w:szCs w:val="24"/>
              </w:rPr>
              <w:t xml:space="preserve"> Propensity of organizations to be more active, i.e. to participate in more projects (S</w:t>
            </w:r>
            <w:r w:rsidR="005F5E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F5ED0" w:rsidRPr="0019465C">
              <w:rPr>
                <w:rFonts w:ascii="Times New Roman" w:hAnsi="Times New Roman" w:cs="Times New Roman"/>
                <w:sz w:val="24"/>
                <w:szCs w:val="24"/>
              </w:rPr>
              <w:t>2, S</w:t>
            </w:r>
            <w:r w:rsidR="005F5ED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F5ED0" w:rsidRPr="0019465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F5E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B10" w:rsidRPr="0019465C" w:rsidTr="00837574">
        <w:trPr>
          <w:trHeight w:val="890"/>
        </w:trPr>
        <w:tc>
          <w:tcPr>
            <w:tcW w:w="1550" w:type="dxa"/>
            <w:vMerge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B2B10" w:rsidRPr="0019465C" w:rsidRDefault="002B2B10" w:rsidP="0019465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3840" behindDoc="0" locked="0" layoutInCell="1" allowOverlap="1" wp14:anchorId="16A99F25" wp14:editId="044B1F11">
                  <wp:simplePos x="0" y="0"/>
                  <wp:positionH relativeFrom="column">
                    <wp:posOffset>430482</wp:posOffset>
                  </wp:positionH>
                  <wp:positionV relativeFrom="paragraph">
                    <wp:posOffset>76979</wp:posOffset>
                  </wp:positionV>
                  <wp:extent cx="680085" cy="523240"/>
                  <wp:effectExtent l="0" t="0" r="571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2B10" w:rsidRPr="0019465C" w:rsidRDefault="002B2B10" w:rsidP="0019465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2B2B10" w:rsidRPr="0019465C" w:rsidRDefault="002B2B10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SP2</w:t>
            </w:r>
          </w:p>
        </w:tc>
        <w:tc>
          <w:tcPr>
            <w:tcW w:w="3686" w:type="dxa"/>
            <w:vMerge/>
          </w:tcPr>
          <w:p w:rsidR="002B2B10" w:rsidRPr="0019465C" w:rsidRDefault="002B2B10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10" w:rsidRPr="0019465C" w:rsidTr="00837574">
        <w:trPr>
          <w:trHeight w:val="1437"/>
        </w:trPr>
        <w:tc>
          <w:tcPr>
            <w:tcW w:w="1550" w:type="dxa"/>
            <w:vMerge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B2B10" w:rsidRPr="0019465C" w:rsidRDefault="002B2B10" w:rsidP="0019465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91008" behindDoc="0" locked="0" layoutInCell="1" allowOverlap="1" wp14:anchorId="50F393BC" wp14:editId="2B7774DB">
                  <wp:simplePos x="0" y="0"/>
                  <wp:positionH relativeFrom="column">
                    <wp:posOffset>445022</wp:posOffset>
                  </wp:positionH>
                  <wp:positionV relativeFrom="paragraph">
                    <wp:posOffset>80178</wp:posOffset>
                  </wp:positionV>
                  <wp:extent cx="692817" cy="779768"/>
                  <wp:effectExtent l="0" t="0" r="0" b="190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92817" cy="77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2B10" w:rsidRPr="0019465C" w:rsidRDefault="002B2B10" w:rsidP="0019465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B2B10" w:rsidRPr="0019465C" w:rsidRDefault="002B2B10" w:rsidP="0019465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B2B10" w:rsidRPr="0019465C" w:rsidRDefault="002B2B10" w:rsidP="0019465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B2B10" w:rsidRPr="0019465C" w:rsidRDefault="002B2B10" w:rsidP="0019465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2B2B10" w:rsidRPr="0019465C" w:rsidRDefault="002B2B10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SA3</w:t>
            </w:r>
          </w:p>
        </w:tc>
        <w:tc>
          <w:tcPr>
            <w:tcW w:w="3686" w:type="dxa"/>
            <w:vMerge/>
          </w:tcPr>
          <w:p w:rsidR="002B2B10" w:rsidRPr="0019465C" w:rsidRDefault="002B2B10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10" w:rsidRPr="0019465C" w:rsidTr="00837574">
        <w:trPr>
          <w:trHeight w:val="1080"/>
        </w:trPr>
        <w:tc>
          <w:tcPr>
            <w:tcW w:w="1550" w:type="dxa"/>
            <w:vMerge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B2B10" w:rsidRPr="0019465C" w:rsidRDefault="002B2B10" w:rsidP="0019465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92032" behindDoc="0" locked="0" layoutInCell="1" allowOverlap="1" wp14:anchorId="20CABC11" wp14:editId="1C9DAF18">
                  <wp:simplePos x="0" y="0"/>
                  <wp:positionH relativeFrom="column">
                    <wp:posOffset>446561</wp:posOffset>
                  </wp:positionH>
                  <wp:positionV relativeFrom="paragraph">
                    <wp:posOffset>46990</wp:posOffset>
                  </wp:positionV>
                  <wp:extent cx="646430" cy="742315"/>
                  <wp:effectExtent l="0" t="0" r="1270" b="63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6430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2B10" w:rsidRPr="0019465C" w:rsidRDefault="002B2B10" w:rsidP="0019465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B2B10" w:rsidRPr="0019465C" w:rsidRDefault="002B2B10" w:rsidP="0019465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B2B10" w:rsidRPr="0019465C" w:rsidRDefault="002B2B10" w:rsidP="0019465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B2B10" w:rsidRPr="0019465C" w:rsidRDefault="002B2B10" w:rsidP="0019465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2B2B10" w:rsidRPr="0019465C" w:rsidRDefault="002B2B10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SP3</w:t>
            </w:r>
          </w:p>
        </w:tc>
        <w:tc>
          <w:tcPr>
            <w:tcW w:w="3686" w:type="dxa"/>
            <w:vMerge/>
          </w:tcPr>
          <w:p w:rsidR="002B2B10" w:rsidRPr="0019465C" w:rsidRDefault="002B2B10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10" w:rsidRPr="0019465C" w:rsidTr="00837574">
        <w:trPr>
          <w:trHeight w:val="1373"/>
        </w:trPr>
        <w:tc>
          <w:tcPr>
            <w:tcW w:w="1550" w:type="dxa"/>
            <w:vMerge w:val="restart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Alternating-stars</w:t>
            </w:r>
          </w:p>
        </w:tc>
        <w:tc>
          <w:tcPr>
            <w:tcW w:w="2698" w:type="dxa"/>
          </w:tcPr>
          <w:p w:rsidR="002B2B10" w:rsidRPr="0019465C" w:rsidRDefault="002B2B10" w:rsidP="0019465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2816" behindDoc="0" locked="0" layoutInCell="1" allowOverlap="1" wp14:anchorId="6852FA2B" wp14:editId="52542447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133350</wp:posOffset>
                  </wp:positionV>
                  <wp:extent cx="1004400" cy="720000"/>
                  <wp:effectExtent l="0" t="0" r="5715" b="444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4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KSA</w:t>
            </w:r>
          </w:p>
        </w:tc>
        <w:tc>
          <w:tcPr>
            <w:tcW w:w="3686" w:type="dxa"/>
            <w:vMerge w:val="restart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Dispersion of projects / organisations degree distribution. Centralization in projects (KSP) and organisations (KSA) degree distribution.</w:t>
            </w:r>
          </w:p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Popular project / organization has an increased probability of receiving further ties.</w:t>
            </w:r>
          </w:p>
        </w:tc>
      </w:tr>
      <w:tr w:rsidR="002B2B10" w:rsidRPr="0019465C" w:rsidTr="00837574">
        <w:trPr>
          <w:trHeight w:val="1298"/>
        </w:trPr>
        <w:tc>
          <w:tcPr>
            <w:tcW w:w="1550" w:type="dxa"/>
            <w:vMerge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B2B10" w:rsidRPr="0019465C" w:rsidRDefault="002B2B10" w:rsidP="0019465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1792" behindDoc="0" locked="0" layoutInCell="1" allowOverlap="1" wp14:anchorId="01009DC6" wp14:editId="0FB17093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107950</wp:posOffset>
                  </wp:positionV>
                  <wp:extent cx="958850" cy="661143"/>
                  <wp:effectExtent l="0" t="0" r="0" b="571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66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KSP</w:t>
            </w:r>
          </w:p>
        </w:tc>
        <w:tc>
          <w:tcPr>
            <w:tcW w:w="3686" w:type="dxa"/>
            <w:vMerge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B2B10" w:rsidRPr="0019465C" w:rsidTr="00837574">
        <w:tc>
          <w:tcPr>
            <w:tcW w:w="1550" w:type="dxa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Three-path</w:t>
            </w:r>
          </w:p>
        </w:tc>
        <w:tc>
          <w:tcPr>
            <w:tcW w:w="2698" w:type="dxa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2538815C" wp14:editId="03C7701E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117475</wp:posOffset>
                  </wp:positionV>
                  <wp:extent cx="1339850" cy="2159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L3</w:t>
            </w:r>
          </w:p>
        </w:tc>
        <w:tc>
          <w:tcPr>
            <w:tcW w:w="3686" w:type="dxa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Potential closure. Tendency for organisations to participate in popular projects. </w:t>
            </w:r>
          </w:p>
        </w:tc>
      </w:tr>
      <w:tr w:rsidR="002B2B10" w:rsidRPr="0019465C" w:rsidTr="00837574">
        <w:tc>
          <w:tcPr>
            <w:tcW w:w="1550" w:type="dxa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Four-cycle</w:t>
            </w:r>
          </w:p>
        </w:tc>
        <w:tc>
          <w:tcPr>
            <w:tcW w:w="2698" w:type="dxa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5888" behindDoc="1" locked="0" layoutInCell="1" allowOverlap="1" wp14:anchorId="1524E7E2" wp14:editId="43E0950B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339090</wp:posOffset>
                  </wp:positionV>
                  <wp:extent cx="665683" cy="598322"/>
                  <wp:effectExtent l="0" t="0" r="127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683" cy="59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2B2B10" w:rsidRPr="0019465C" w:rsidRDefault="002B2B10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3686" w:type="dxa"/>
          </w:tcPr>
          <w:p w:rsidR="002B2B10" w:rsidRPr="0019465C" w:rsidRDefault="002B2B10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Full bipartite closure. Tendency for participating in conservation clusters (given that an organization already collaborate</w:t>
            </w:r>
            <w:r w:rsidR="00BB4E0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 xml:space="preserve"> in a project with another organization, there is a tendency to collaborate in a second project with that organization).</w:t>
            </w:r>
          </w:p>
        </w:tc>
      </w:tr>
    </w:tbl>
    <w:p w:rsidR="00AC03D8" w:rsidRDefault="00AC03D8"/>
    <w:p w:rsidR="00AC03D8" w:rsidRDefault="00AC03D8"/>
    <w:p w:rsidR="00AC03D8" w:rsidRDefault="00AC03D8"/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1550"/>
        <w:gridCol w:w="2698"/>
        <w:gridCol w:w="992"/>
        <w:gridCol w:w="3686"/>
      </w:tblGrid>
      <w:tr w:rsidR="00AC03D8" w:rsidRPr="0019465C" w:rsidTr="00837574">
        <w:tc>
          <w:tcPr>
            <w:tcW w:w="1550" w:type="dxa"/>
          </w:tcPr>
          <w:p w:rsidR="00AC03D8" w:rsidRPr="0019465C" w:rsidRDefault="00AC03D8" w:rsidP="00550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Parameter </w:t>
            </w:r>
          </w:p>
        </w:tc>
        <w:tc>
          <w:tcPr>
            <w:tcW w:w="2698" w:type="dxa"/>
          </w:tcPr>
          <w:p w:rsidR="00AC03D8" w:rsidRPr="0019465C" w:rsidRDefault="00AC03D8" w:rsidP="00550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b/>
                <w:sz w:val="24"/>
                <w:szCs w:val="24"/>
              </w:rPr>
              <w:t>Graph configuration</w:t>
            </w:r>
          </w:p>
        </w:tc>
        <w:tc>
          <w:tcPr>
            <w:tcW w:w="992" w:type="dxa"/>
          </w:tcPr>
          <w:p w:rsidR="00AC03D8" w:rsidRPr="0019465C" w:rsidRDefault="00AC03D8" w:rsidP="00550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BP Net c</w:t>
            </w:r>
            <w:r w:rsidRPr="0019465C">
              <w:rPr>
                <w:rFonts w:ascii="Times New Roman" w:hAnsi="Times New Roman" w:cs="Times New Roman"/>
                <w:b/>
                <w:sz w:val="24"/>
                <w:szCs w:val="24"/>
              </w:rPr>
              <w:t>ode</w:t>
            </w:r>
          </w:p>
        </w:tc>
        <w:tc>
          <w:tcPr>
            <w:tcW w:w="3686" w:type="dxa"/>
          </w:tcPr>
          <w:p w:rsidR="00AC03D8" w:rsidRPr="0019465C" w:rsidRDefault="00AC03D8" w:rsidP="005509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b/>
                <w:sz w:val="24"/>
                <w:szCs w:val="24"/>
              </w:rPr>
              <w:t>Interpretation</w:t>
            </w:r>
          </w:p>
        </w:tc>
      </w:tr>
      <w:tr w:rsidR="002B2B10" w:rsidRPr="0019465C" w:rsidTr="00837574">
        <w:trPr>
          <w:trHeight w:val="1266"/>
        </w:trPr>
        <w:tc>
          <w:tcPr>
            <w:tcW w:w="1550" w:type="dxa"/>
            <w:vMerge w:val="restart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Alternating-two-paths</w:t>
            </w:r>
          </w:p>
        </w:tc>
        <w:tc>
          <w:tcPr>
            <w:tcW w:w="2698" w:type="dxa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9984" behindDoc="1" locked="0" layoutInCell="1" allowOverlap="1" wp14:anchorId="19C29137" wp14:editId="5849AE6A">
                  <wp:simplePos x="0" y="0"/>
                  <wp:positionH relativeFrom="column">
                    <wp:posOffset>179334</wp:posOffset>
                  </wp:positionH>
                  <wp:positionV relativeFrom="paragraph">
                    <wp:posOffset>44450</wp:posOffset>
                  </wp:positionV>
                  <wp:extent cx="1121410" cy="686435"/>
                  <wp:effectExtent l="0" t="0" r="254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…</w:t>
            </w:r>
          </w:p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B10" w:rsidRPr="0019465C" w:rsidRDefault="002B2B10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KCA</w:t>
            </w:r>
          </w:p>
        </w:tc>
        <w:tc>
          <w:tcPr>
            <w:tcW w:w="3686" w:type="dxa"/>
            <w:vMerge w:val="restart"/>
          </w:tcPr>
          <w:p w:rsidR="002B2B10" w:rsidRPr="0019465C" w:rsidRDefault="002B2B10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Dispersion of affiliation sharing distribution.  Tendency for organizations to share multiple projects (KCA) and for projects to share multiple organizations (KCP).</w:t>
            </w:r>
          </w:p>
        </w:tc>
      </w:tr>
      <w:tr w:rsidR="002B2B10" w:rsidRPr="0019465C" w:rsidTr="00837574">
        <w:trPr>
          <w:trHeight w:val="1277"/>
        </w:trPr>
        <w:tc>
          <w:tcPr>
            <w:tcW w:w="1550" w:type="dxa"/>
            <w:vMerge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8960" behindDoc="1" locked="0" layoutInCell="1" allowOverlap="1" wp14:anchorId="1DB504A2" wp14:editId="447F7273">
                  <wp:simplePos x="0" y="0"/>
                  <wp:positionH relativeFrom="column">
                    <wp:posOffset>194418</wp:posOffset>
                  </wp:positionH>
                  <wp:positionV relativeFrom="paragraph">
                    <wp:posOffset>72869</wp:posOffset>
                  </wp:positionV>
                  <wp:extent cx="1170305" cy="70929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…</w:t>
            </w:r>
          </w:p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2B2B10" w:rsidRPr="0019465C" w:rsidRDefault="002B2B10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KCP</w:t>
            </w:r>
          </w:p>
        </w:tc>
        <w:tc>
          <w:tcPr>
            <w:tcW w:w="3686" w:type="dxa"/>
            <w:vMerge/>
          </w:tcPr>
          <w:p w:rsidR="002B2B10" w:rsidRPr="0019465C" w:rsidRDefault="002B2B10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10" w:rsidRPr="0019465C" w:rsidTr="00837574">
        <w:trPr>
          <w:trHeight w:val="1300"/>
        </w:trPr>
        <w:tc>
          <w:tcPr>
            <w:tcW w:w="1550" w:type="dxa"/>
            <w:vMerge w:val="restart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Edge-cycles</w:t>
            </w:r>
          </w:p>
        </w:tc>
        <w:tc>
          <w:tcPr>
            <w:tcW w:w="2698" w:type="dxa"/>
          </w:tcPr>
          <w:p w:rsidR="002B2B10" w:rsidRPr="0019465C" w:rsidRDefault="002B2B10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94080" behindDoc="0" locked="0" layoutInCell="1" allowOverlap="1" wp14:anchorId="68567713" wp14:editId="5822F0D0">
                  <wp:simplePos x="0" y="0"/>
                  <wp:positionH relativeFrom="column">
                    <wp:posOffset>194202</wp:posOffset>
                  </wp:positionH>
                  <wp:positionV relativeFrom="paragraph">
                    <wp:posOffset>130175</wp:posOffset>
                  </wp:positionV>
                  <wp:extent cx="1086485" cy="1116965"/>
                  <wp:effectExtent l="0" t="0" r="0" b="698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1116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2B2B10" w:rsidRPr="0019465C" w:rsidRDefault="002B2B10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ECA</w:t>
            </w:r>
          </w:p>
        </w:tc>
        <w:tc>
          <w:tcPr>
            <w:tcW w:w="3686" w:type="dxa"/>
            <w:vMerge w:val="restart"/>
          </w:tcPr>
          <w:p w:rsidR="002B2B10" w:rsidRPr="0019465C" w:rsidRDefault="002B2B10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 xml:space="preserve">Interaction between closure and activity. Organizations (ECA) or projects (ECP) hubs tendency to be involved in closed structures. Hubs are nodes with degree </w:t>
            </w:r>
            <w:r w:rsidRPr="0019465C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 xml:space="preserve">+2, where h is the number of nodes liked by four-cycle structure (in our graph configuration </w:t>
            </w:r>
            <w:r w:rsidRPr="0019465C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 xml:space="preserve">=1). </w:t>
            </w:r>
          </w:p>
        </w:tc>
      </w:tr>
      <w:tr w:rsidR="002B2B10" w:rsidRPr="0019465C" w:rsidTr="00837574">
        <w:trPr>
          <w:trHeight w:val="1363"/>
        </w:trPr>
        <w:tc>
          <w:tcPr>
            <w:tcW w:w="1550" w:type="dxa"/>
            <w:vMerge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6912" behindDoc="0" locked="0" layoutInCell="1" allowOverlap="1" wp14:anchorId="4F7D3E64" wp14:editId="12CF7293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64028</wp:posOffset>
                  </wp:positionV>
                  <wp:extent cx="1048385" cy="1052830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</w:tcPr>
          <w:p w:rsidR="002B2B10" w:rsidRPr="0019465C" w:rsidRDefault="002B2B10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ECP</w:t>
            </w:r>
          </w:p>
        </w:tc>
        <w:tc>
          <w:tcPr>
            <w:tcW w:w="3686" w:type="dxa"/>
            <w:vMerge/>
          </w:tcPr>
          <w:p w:rsidR="002B2B10" w:rsidRPr="0019465C" w:rsidRDefault="002B2B10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B10" w:rsidRPr="0019465C" w:rsidTr="00837574">
        <w:trPr>
          <w:trHeight w:val="1360"/>
        </w:trPr>
        <w:tc>
          <w:tcPr>
            <w:tcW w:w="1550" w:type="dxa"/>
            <w:vMerge w:val="restart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Alternating-edge-cycles</w:t>
            </w:r>
          </w:p>
        </w:tc>
        <w:tc>
          <w:tcPr>
            <w:tcW w:w="2698" w:type="dxa"/>
          </w:tcPr>
          <w:p w:rsidR="002B2B10" w:rsidRPr="0019465C" w:rsidRDefault="002B2B10" w:rsidP="0019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93056" behindDoc="1" locked="0" layoutInCell="1" allowOverlap="1" wp14:anchorId="3B6B28A0" wp14:editId="190256F2">
                  <wp:simplePos x="0" y="0"/>
                  <wp:positionH relativeFrom="column">
                    <wp:posOffset>211874</wp:posOffset>
                  </wp:positionH>
                  <wp:positionV relativeFrom="paragraph">
                    <wp:posOffset>33882</wp:posOffset>
                  </wp:positionV>
                  <wp:extent cx="1080987" cy="1110724"/>
                  <wp:effectExtent l="0" t="0" r="508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987" cy="111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…</w:t>
            </w:r>
          </w:p>
          <w:p w:rsidR="002B2B10" w:rsidRPr="0019465C" w:rsidRDefault="002B2B10" w:rsidP="0019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10" w:rsidRPr="0019465C" w:rsidRDefault="002B2B10" w:rsidP="0019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10" w:rsidRPr="0019465C" w:rsidRDefault="002B2B10" w:rsidP="0019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10" w:rsidRPr="0019465C" w:rsidRDefault="002B2B10" w:rsidP="0019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10" w:rsidRPr="0019465C" w:rsidRDefault="002B2B10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AECA</w:t>
            </w:r>
          </w:p>
        </w:tc>
        <w:tc>
          <w:tcPr>
            <w:tcW w:w="3686" w:type="dxa"/>
            <w:vMerge w:val="restart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Centralization in activity associated with closure. A greater centralization for degree distribution of organizations (AECA) or projects (AECP) that are part of a closure structure.</w:t>
            </w:r>
          </w:p>
        </w:tc>
      </w:tr>
      <w:tr w:rsidR="002B2B10" w:rsidRPr="0019465C" w:rsidTr="00837574">
        <w:trPr>
          <w:trHeight w:val="1383"/>
        </w:trPr>
        <w:tc>
          <w:tcPr>
            <w:tcW w:w="1550" w:type="dxa"/>
            <w:vMerge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7936" behindDoc="1" locked="0" layoutInCell="1" allowOverlap="1" wp14:anchorId="09CE4D12" wp14:editId="4A6F6622">
                  <wp:simplePos x="0" y="0"/>
                  <wp:positionH relativeFrom="column">
                    <wp:posOffset>209601</wp:posOffset>
                  </wp:positionH>
                  <wp:positionV relativeFrom="paragraph">
                    <wp:posOffset>40309</wp:posOffset>
                  </wp:positionV>
                  <wp:extent cx="1026795" cy="1059815"/>
                  <wp:effectExtent l="0" t="0" r="1905" b="698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05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…</w:t>
            </w:r>
          </w:p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B10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FA" w:rsidRPr="0019465C" w:rsidRDefault="000E38FA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AECP</w:t>
            </w:r>
          </w:p>
        </w:tc>
        <w:tc>
          <w:tcPr>
            <w:tcW w:w="3686" w:type="dxa"/>
            <w:vMerge/>
          </w:tcPr>
          <w:p w:rsidR="002B2B10" w:rsidRPr="0019465C" w:rsidRDefault="002B2B10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2B10" w:rsidRPr="0019465C" w:rsidRDefault="002B2B10" w:rsidP="00194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3D8" w:rsidRDefault="00AC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66B1" w:rsidRDefault="00F94671" w:rsidP="00194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65C">
        <w:rPr>
          <w:rFonts w:ascii="Times New Roman" w:hAnsi="Times New Roman" w:cs="Times New Roman"/>
          <w:sz w:val="24"/>
          <w:szCs w:val="24"/>
        </w:rPr>
        <w:t>b</w:t>
      </w:r>
      <w:r w:rsidR="00165884" w:rsidRPr="0019465C">
        <w:rPr>
          <w:rFonts w:ascii="Times New Roman" w:hAnsi="Times New Roman" w:cs="Times New Roman"/>
          <w:sz w:val="24"/>
          <w:szCs w:val="24"/>
        </w:rPr>
        <w:t xml:space="preserve">). </w:t>
      </w:r>
      <w:r w:rsidR="00467E7A" w:rsidRPr="0019465C">
        <w:rPr>
          <w:rFonts w:ascii="Times New Roman" w:hAnsi="Times New Roman" w:cs="Times New Roman"/>
          <w:sz w:val="24"/>
          <w:szCs w:val="24"/>
        </w:rPr>
        <w:t>Binary attribute effects. (circles = organizations</w:t>
      </w:r>
      <w:r w:rsidR="00331574" w:rsidRPr="0019465C">
        <w:rPr>
          <w:rFonts w:ascii="Times New Roman" w:hAnsi="Times New Roman" w:cs="Times New Roman"/>
          <w:sz w:val="24"/>
          <w:szCs w:val="24"/>
        </w:rPr>
        <w:t xml:space="preserve"> with attribute</w:t>
      </w:r>
      <w:r w:rsidR="00467E7A" w:rsidRPr="0019465C">
        <w:rPr>
          <w:rFonts w:ascii="Times New Roman" w:hAnsi="Times New Roman" w:cs="Times New Roman"/>
          <w:sz w:val="24"/>
          <w:szCs w:val="24"/>
        </w:rPr>
        <w:t>, squares = projects, empty circle</w:t>
      </w:r>
      <w:r w:rsidR="00331574" w:rsidRPr="0019465C">
        <w:rPr>
          <w:rFonts w:ascii="Times New Roman" w:hAnsi="Times New Roman" w:cs="Times New Roman"/>
          <w:sz w:val="24"/>
          <w:szCs w:val="24"/>
        </w:rPr>
        <w:t>s</w:t>
      </w:r>
      <w:r w:rsidR="00467E7A" w:rsidRPr="0019465C">
        <w:rPr>
          <w:rFonts w:ascii="Times New Roman" w:hAnsi="Times New Roman" w:cs="Times New Roman"/>
          <w:sz w:val="24"/>
          <w:szCs w:val="24"/>
        </w:rPr>
        <w:t xml:space="preserve"> or square</w:t>
      </w:r>
      <w:r w:rsidR="00331574" w:rsidRPr="0019465C">
        <w:rPr>
          <w:rFonts w:ascii="Times New Roman" w:hAnsi="Times New Roman" w:cs="Times New Roman"/>
          <w:sz w:val="24"/>
          <w:szCs w:val="24"/>
        </w:rPr>
        <w:t>s = elements with or without attributes</w:t>
      </w:r>
      <w:r w:rsidR="00467E7A" w:rsidRPr="0019465C">
        <w:rPr>
          <w:rFonts w:ascii="Times New Roman" w:hAnsi="Times New Roman" w:cs="Times New Roman"/>
          <w:sz w:val="24"/>
          <w:szCs w:val="24"/>
        </w:rPr>
        <w:t>)</w:t>
      </w:r>
    </w:p>
    <w:p w:rsidR="00837574" w:rsidRDefault="00837574" w:rsidP="00194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094"/>
        <w:gridCol w:w="2676"/>
        <w:gridCol w:w="1462"/>
        <w:gridCol w:w="2694"/>
      </w:tblGrid>
      <w:tr w:rsidR="0019465C" w:rsidRPr="0019465C" w:rsidTr="00837574">
        <w:tc>
          <w:tcPr>
            <w:tcW w:w="2094" w:type="dxa"/>
          </w:tcPr>
          <w:p w:rsidR="0019465C" w:rsidRPr="0019465C" w:rsidRDefault="004B4014" w:rsidP="004B4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676" w:type="dxa"/>
          </w:tcPr>
          <w:p w:rsidR="0019465C" w:rsidRPr="0019465C" w:rsidRDefault="0019465C" w:rsidP="0017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b/>
                <w:sz w:val="24"/>
                <w:szCs w:val="24"/>
              </w:rPr>
              <w:t>Graph configuration</w:t>
            </w:r>
          </w:p>
        </w:tc>
        <w:tc>
          <w:tcPr>
            <w:tcW w:w="1462" w:type="dxa"/>
          </w:tcPr>
          <w:p w:rsidR="0019465C" w:rsidRPr="0019465C" w:rsidRDefault="004B4014" w:rsidP="0017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b/>
                <w:sz w:val="24"/>
                <w:szCs w:val="24"/>
              </w:rPr>
              <w:t>BPNet code</w:t>
            </w:r>
          </w:p>
        </w:tc>
        <w:tc>
          <w:tcPr>
            <w:tcW w:w="2694" w:type="dxa"/>
          </w:tcPr>
          <w:p w:rsidR="0019465C" w:rsidRPr="0019465C" w:rsidRDefault="0019465C" w:rsidP="00170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b/>
                <w:sz w:val="24"/>
                <w:szCs w:val="24"/>
              </w:rPr>
              <w:t>Interpretation</w:t>
            </w:r>
          </w:p>
        </w:tc>
      </w:tr>
      <w:tr w:rsidR="002566B1" w:rsidRPr="0019465C" w:rsidTr="00837574">
        <w:tc>
          <w:tcPr>
            <w:tcW w:w="2094" w:type="dxa"/>
          </w:tcPr>
          <w:p w:rsidR="002566B1" w:rsidRPr="0019465C" w:rsidRDefault="002566B1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Organizational type density</w:t>
            </w:r>
          </w:p>
        </w:tc>
        <w:tc>
          <w:tcPr>
            <w:tcW w:w="2676" w:type="dxa"/>
          </w:tcPr>
          <w:p w:rsidR="002566B1" w:rsidRPr="0019465C" w:rsidRDefault="002566B1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 wp14:anchorId="480C1B2D" wp14:editId="137B6A90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224155</wp:posOffset>
                  </wp:positionV>
                  <wp:extent cx="1190625" cy="371026"/>
                  <wp:effectExtent l="0" t="0" r="0" b="0"/>
                  <wp:wrapNone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37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2" w:type="dxa"/>
          </w:tcPr>
          <w:p w:rsidR="002566B1" w:rsidRPr="0019465C" w:rsidRDefault="002566B1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i/>
                <w:sz w:val="24"/>
                <w:szCs w:val="24"/>
              </w:rPr>
              <w:t>Attr</w:t>
            </w: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-RA</w:t>
            </w:r>
          </w:p>
        </w:tc>
        <w:tc>
          <w:tcPr>
            <w:tcW w:w="2694" w:type="dxa"/>
          </w:tcPr>
          <w:p w:rsidR="002566B1" w:rsidRPr="0019465C" w:rsidRDefault="002566B1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Tendency for an organizational type</w:t>
            </w:r>
            <w:r w:rsidRPr="001946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(with the respective attribute) to form ties, regardless of the attributes of the linked node.</w:t>
            </w:r>
          </w:p>
        </w:tc>
      </w:tr>
      <w:tr w:rsidR="002566B1" w:rsidRPr="0019465C" w:rsidTr="00837574">
        <w:trPr>
          <w:trHeight w:val="1307"/>
        </w:trPr>
        <w:tc>
          <w:tcPr>
            <w:tcW w:w="2094" w:type="dxa"/>
          </w:tcPr>
          <w:p w:rsidR="002566B1" w:rsidRPr="0019465C" w:rsidRDefault="002566B1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Across-</w:t>
            </w:r>
            <w:r w:rsidR="00C92D42">
              <w:rPr>
                <w:rFonts w:ascii="Times New Roman" w:hAnsi="Times New Roman" w:cs="Times New Roman"/>
                <w:sz w:val="24"/>
                <w:szCs w:val="24"/>
              </w:rPr>
              <w:t>type bridging for organizations</w:t>
            </w:r>
          </w:p>
        </w:tc>
        <w:tc>
          <w:tcPr>
            <w:tcW w:w="2676" w:type="dxa"/>
          </w:tcPr>
          <w:p w:rsidR="002566B1" w:rsidRPr="0019465C" w:rsidRDefault="002566B1" w:rsidP="00194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104775</wp:posOffset>
                  </wp:positionV>
                  <wp:extent cx="1190446" cy="809014"/>
                  <wp:effectExtent l="0" t="0" r="0" b="0"/>
                  <wp:wrapSquare wrapText="bothSides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46" cy="809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2" w:type="dxa"/>
          </w:tcPr>
          <w:p w:rsidR="002566B1" w:rsidRPr="0019465C" w:rsidRDefault="002566B1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i/>
                <w:sz w:val="24"/>
                <w:szCs w:val="24"/>
              </w:rPr>
              <w:t>Attr</w:t>
            </w: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-TsoA1</w:t>
            </w:r>
          </w:p>
        </w:tc>
        <w:tc>
          <w:tcPr>
            <w:tcW w:w="2694" w:type="dxa"/>
          </w:tcPr>
          <w:p w:rsidR="002566B1" w:rsidRPr="0019465C" w:rsidRDefault="002566B1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The tendency for the respective organizational type to connect to projects implemented by different organizational types.</w:t>
            </w:r>
          </w:p>
        </w:tc>
      </w:tr>
      <w:tr w:rsidR="002566B1" w:rsidRPr="0019465C" w:rsidTr="00837574">
        <w:tc>
          <w:tcPr>
            <w:tcW w:w="2094" w:type="dxa"/>
          </w:tcPr>
          <w:p w:rsidR="002566B1" w:rsidRPr="0019465C" w:rsidRDefault="002566B1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Within-</w:t>
            </w:r>
            <w:r w:rsidR="00C92D42">
              <w:rPr>
                <w:rFonts w:ascii="Times New Roman" w:hAnsi="Times New Roman" w:cs="Times New Roman"/>
                <w:sz w:val="24"/>
                <w:szCs w:val="24"/>
              </w:rPr>
              <w:t>type bridging for organizations</w:t>
            </w:r>
          </w:p>
        </w:tc>
        <w:tc>
          <w:tcPr>
            <w:tcW w:w="2676" w:type="dxa"/>
          </w:tcPr>
          <w:p w:rsidR="002566B1" w:rsidRPr="0019465C" w:rsidRDefault="002566B1" w:rsidP="0019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190016</wp:posOffset>
                  </wp:positionH>
                  <wp:positionV relativeFrom="paragraph">
                    <wp:posOffset>171450</wp:posOffset>
                  </wp:positionV>
                  <wp:extent cx="1171575" cy="796189"/>
                  <wp:effectExtent l="0" t="0" r="0" b="4445"/>
                  <wp:wrapSquare wrapText="bothSides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9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2" w:type="dxa"/>
          </w:tcPr>
          <w:p w:rsidR="002566B1" w:rsidRPr="0019465C" w:rsidRDefault="002566B1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i/>
                <w:sz w:val="24"/>
                <w:szCs w:val="24"/>
              </w:rPr>
              <w:t>attr</w:t>
            </w: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TsoA2</w:t>
            </w:r>
          </w:p>
        </w:tc>
        <w:tc>
          <w:tcPr>
            <w:tcW w:w="2694" w:type="dxa"/>
          </w:tcPr>
          <w:p w:rsidR="002566B1" w:rsidRPr="0019465C" w:rsidRDefault="002566B1" w:rsidP="00194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65C">
              <w:rPr>
                <w:rFonts w:ascii="Times New Roman" w:hAnsi="Times New Roman" w:cs="Times New Roman"/>
                <w:sz w:val="24"/>
                <w:szCs w:val="24"/>
              </w:rPr>
              <w:t>The tendency for an organizational type to connect to projects involving same types of organizations.</w:t>
            </w:r>
          </w:p>
        </w:tc>
      </w:tr>
    </w:tbl>
    <w:p w:rsidR="002566B1" w:rsidRPr="0019465C" w:rsidRDefault="002566B1" w:rsidP="00194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7A4" w:rsidRPr="0019465C" w:rsidRDefault="001B37A4" w:rsidP="001946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37A4" w:rsidRPr="00194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B1"/>
    <w:rsid w:val="0000437D"/>
    <w:rsid w:val="000644DD"/>
    <w:rsid w:val="000754BA"/>
    <w:rsid w:val="00086F47"/>
    <w:rsid w:val="000E38FA"/>
    <w:rsid w:val="00165884"/>
    <w:rsid w:val="0019465C"/>
    <w:rsid w:val="001B37A4"/>
    <w:rsid w:val="001D2176"/>
    <w:rsid w:val="002566B1"/>
    <w:rsid w:val="002B2B10"/>
    <w:rsid w:val="00331574"/>
    <w:rsid w:val="00340C28"/>
    <w:rsid w:val="00467E7A"/>
    <w:rsid w:val="004B4014"/>
    <w:rsid w:val="00541D39"/>
    <w:rsid w:val="005D222A"/>
    <w:rsid w:val="005F562A"/>
    <w:rsid w:val="005F5ED0"/>
    <w:rsid w:val="006E70F4"/>
    <w:rsid w:val="00772B51"/>
    <w:rsid w:val="007A2F85"/>
    <w:rsid w:val="007F2A2A"/>
    <w:rsid w:val="00837574"/>
    <w:rsid w:val="00887AD2"/>
    <w:rsid w:val="008920D7"/>
    <w:rsid w:val="009C4CBE"/>
    <w:rsid w:val="00A05D66"/>
    <w:rsid w:val="00A23BBF"/>
    <w:rsid w:val="00AC03D8"/>
    <w:rsid w:val="00BB4E06"/>
    <w:rsid w:val="00C92D42"/>
    <w:rsid w:val="00D43EB3"/>
    <w:rsid w:val="00D63C14"/>
    <w:rsid w:val="00EE5184"/>
    <w:rsid w:val="00F63AEA"/>
    <w:rsid w:val="00F94671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10438-215D-4605-B1B7-659F35CF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6B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Andreea</cp:lastModifiedBy>
  <cp:revision>2</cp:revision>
  <dcterms:created xsi:type="dcterms:W3CDTF">2016-08-18T07:32:00Z</dcterms:created>
  <dcterms:modified xsi:type="dcterms:W3CDTF">2016-08-18T07:32:00Z</dcterms:modified>
</cp:coreProperties>
</file>