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59" w:rsidRPr="00A95059" w:rsidRDefault="00A95059" w:rsidP="00A95059">
      <w:pPr>
        <w:spacing w:line="480" w:lineRule="auto"/>
        <w:rPr>
          <w:b/>
          <w:sz w:val="16"/>
          <w:szCs w:val="16"/>
        </w:rPr>
      </w:pPr>
      <w:r w:rsidRPr="00A95059">
        <w:rPr>
          <w:b/>
          <w:sz w:val="16"/>
          <w:szCs w:val="16"/>
        </w:rPr>
        <w:t>S3 Table</w:t>
      </w:r>
      <w:r w:rsidRPr="00A95059">
        <w:rPr>
          <w:b/>
          <w:sz w:val="16"/>
          <w:szCs w:val="16"/>
        </w:rPr>
        <w:t>. Levels</w:t>
      </w:r>
      <w:bookmarkStart w:id="0" w:name="_GoBack"/>
      <w:bookmarkEnd w:id="0"/>
      <w:r w:rsidRPr="00A95059">
        <w:rPr>
          <w:b/>
          <w:sz w:val="16"/>
          <w:szCs w:val="16"/>
        </w:rPr>
        <w:t xml:space="preserve"> of disease pathogenesis markers in children with cerebral malaria</w:t>
      </w:r>
      <w:r w:rsidRPr="00A95059">
        <w:rPr>
          <w:b/>
          <w:sz w:val="16"/>
          <w:szCs w:val="16"/>
        </w:rPr>
        <w:t xml:space="preserve"> (CM)</w:t>
      </w:r>
      <w:r w:rsidRPr="00A95059">
        <w:rPr>
          <w:b/>
          <w:sz w:val="16"/>
          <w:szCs w:val="16"/>
        </w:rPr>
        <w:t xml:space="preserve"> and severe malaria anemia</w:t>
      </w:r>
      <w:r w:rsidRPr="00A95059">
        <w:rPr>
          <w:b/>
          <w:sz w:val="16"/>
          <w:szCs w:val="16"/>
        </w:rPr>
        <w:t xml:space="preserve"> (SMA)</w:t>
      </w:r>
      <w:r w:rsidRPr="00A95059">
        <w:rPr>
          <w:b/>
          <w:sz w:val="16"/>
          <w:szCs w:val="16"/>
        </w:rPr>
        <w:t xml:space="preserve"> with vs. without deep breathing or lactic acidosis</w:t>
      </w:r>
    </w:p>
    <w:tbl>
      <w:tblPr>
        <w:tblStyle w:val="TableGrid"/>
        <w:tblpPr w:leftFromText="180" w:rightFromText="180" w:vertAnchor="page" w:horzAnchor="page" w:tblpX="1549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520"/>
        <w:gridCol w:w="2250"/>
        <w:gridCol w:w="720"/>
      </w:tblGrid>
      <w:tr w:rsidR="00A95059" w:rsidRPr="00372611" w:rsidTr="001E5AC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Deep breathing</w:t>
            </w:r>
          </w:p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 w:rsidRPr="00372611">
              <w:rPr>
                <w:sz w:val="16"/>
                <w:szCs w:val="16"/>
              </w:rPr>
              <w:t>N=1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 xml:space="preserve">No deep breathing </w:t>
            </w:r>
          </w:p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N=46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P</w:t>
            </w:r>
            <w:r w:rsidRPr="00372611">
              <w:rPr>
                <w:i/>
                <w:sz w:val="16"/>
                <w:szCs w:val="16"/>
                <w:vertAlign w:val="superscript"/>
              </w:rPr>
              <w:t>a</w:t>
            </w:r>
          </w:p>
        </w:tc>
      </w:tr>
      <w:tr w:rsidR="00A95059" w:rsidRPr="00372611" w:rsidTr="001E5ACE">
        <w:trPr>
          <w:trHeight w:val="227"/>
        </w:trPr>
        <w:tc>
          <w:tcPr>
            <w:tcW w:w="2718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Platelet Count 10</w:t>
            </w:r>
            <w:r w:rsidRPr="00372611">
              <w:rPr>
                <w:sz w:val="16"/>
                <w:szCs w:val="16"/>
                <w:vertAlign w:val="superscript"/>
              </w:rPr>
              <w:t>9</w:t>
            </w:r>
            <w:r w:rsidRPr="00372611">
              <w:rPr>
                <w:sz w:val="16"/>
                <w:szCs w:val="16"/>
              </w:rPr>
              <w:t>/L, median (IQR)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38 (29, 137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(50, 123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</w:tr>
      <w:tr w:rsidR="00A95059" w:rsidRPr="00372611" w:rsidTr="001E5ACE">
        <w:tc>
          <w:tcPr>
            <w:tcW w:w="2718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PfHRP210</w:t>
            </w:r>
            <w:r w:rsidRPr="00372611">
              <w:rPr>
                <w:sz w:val="16"/>
                <w:szCs w:val="16"/>
                <w:vertAlign w:val="superscript"/>
              </w:rPr>
              <w:t>3</w:t>
            </w:r>
            <w:r w:rsidRPr="00372611">
              <w:rPr>
                <w:sz w:val="16"/>
                <w:szCs w:val="16"/>
              </w:rPr>
              <w:t>ng/ml, median (IQR)</w:t>
            </w:r>
          </w:p>
        </w:tc>
        <w:tc>
          <w:tcPr>
            <w:tcW w:w="2520" w:type="dxa"/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4,230 (1,632, 6,381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3,748 (1,919, 5,887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</w:tr>
      <w:tr w:rsidR="00A95059" w:rsidRPr="00372611" w:rsidTr="001E5ACE">
        <w:trPr>
          <w:trHeight w:val="237"/>
        </w:trPr>
        <w:tc>
          <w:tcPr>
            <w:tcW w:w="2718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Hemoglobin, g/</w:t>
            </w:r>
            <w:proofErr w:type="spellStart"/>
            <w:r w:rsidRPr="00372611">
              <w:rPr>
                <w:sz w:val="16"/>
                <w:szCs w:val="16"/>
              </w:rPr>
              <w:t>dL</w:t>
            </w:r>
            <w:proofErr w:type="spellEnd"/>
            <w:r w:rsidRPr="00372611">
              <w:rPr>
                <w:sz w:val="16"/>
                <w:szCs w:val="16"/>
              </w:rPr>
              <w:t>, mean (SD)</w:t>
            </w:r>
          </w:p>
        </w:tc>
        <w:tc>
          <w:tcPr>
            <w:tcW w:w="25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(0.8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(0.8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</w:tr>
      <w:tr w:rsidR="00A95059" w:rsidRPr="00372611" w:rsidTr="001E5ACE">
        <w:trPr>
          <w:trHeight w:val="431"/>
        </w:trPr>
        <w:tc>
          <w:tcPr>
            <w:tcW w:w="2718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 xml:space="preserve">Peripheral blood </w:t>
            </w:r>
            <w:r w:rsidRPr="00372611">
              <w:rPr>
                <w:i/>
                <w:sz w:val="16"/>
                <w:szCs w:val="16"/>
              </w:rPr>
              <w:t>P falciparum</w:t>
            </w:r>
            <w:r w:rsidRPr="00372611">
              <w:rPr>
                <w:sz w:val="16"/>
                <w:szCs w:val="16"/>
              </w:rPr>
              <w:t xml:space="preserve"> density, parasites/</w:t>
            </w:r>
            <w:proofErr w:type="spellStart"/>
            <w:r w:rsidRPr="00372611">
              <w:rPr>
                <w:sz w:val="16"/>
                <w:szCs w:val="16"/>
              </w:rPr>
              <w:t>μL</w:t>
            </w:r>
            <w:proofErr w:type="spellEnd"/>
            <w:r w:rsidRPr="00372611">
              <w:rPr>
                <w:sz w:val="16"/>
                <w:szCs w:val="16"/>
              </w:rPr>
              <w:t>, median (IQR)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tabs>
                <w:tab w:val="left" w:pos="1264"/>
              </w:tabs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20,550 (2,060, 226,980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tabs>
                <w:tab w:val="left" w:pos="1264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21,750 (8,090, </w:t>
            </w:r>
            <w:proofErr w:type="gramStart"/>
            <w:r>
              <w:rPr>
                <w:sz w:val="16"/>
                <w:szCs w:val="16"/>
              </w:rPr>
              <w:t>144,520</w:t>
            </w:r>
            <w:r w:rsidRPr="00372611">
              <w:rPr>
                <w:sz w:val="16"/>
                <w:szCs w:val="16"/>
              </w:rPr>
              <w:t>)</w:t>
            </w:r>
            <w:r w:rsidRPr="00372611">
              <w:rPr>
                <w:i/>
                <w:sz w:val="16"/>
                <w:szCs w:val="16"/>
                <w:vertAlign w:val="superscript"/>
              </w:rPr>
              <w:t>b</w:t>
            </w:r>
            <w:proofErr w:type="gramEnd"/>
          </w:p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</w:tr>
      <w:tr w:rsidR="00A95059" w:rsidRPr="00372611" w:rsidTr="001E5ACE">
        <w:trPr>
          <w:trHeight w:val="371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keepNext/>
              <w:keepLines/>
              <w:spacing w:before="200" w:line="480" w:lineRule="auto"/>
              <w:outlineLvl w:val="5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Lactic acidosis</w:t>
            </w:r>
          </w:p>
          <w:p w:rsidR="00A95059" w:rsidRPr="00372611" w:rsidRDefault="00A95059" w:rsidP="001E5ACE">
            <w:pPr>
              <w:tabs>
                <w:tab w:val="left" w:pos="1264"/>
              </w:tabs>
              <w:spacing w:line="48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N=23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No lactic acidosis</w:t>
            </w:r>
          </w:p>
          <w:p w:rsidR="00A95059" w:rsidRPr="00372611" w:rsidRDefault="00A95059" w:rsidP="001E5ACE">
            <w:pPr>
              <w:tabs>
                <w:tab w:val="left" w:pos="1264"/>
              </w:tabs>
              <w:spacing w:line="48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N=33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95059" w:rsidRPr="00372611" w:rsidTr="001E5ACE">
        <w:trPr>
          <w:trHeight w:val="263"/>
        </w:trPr>
        <w:tc>
          <w:tcPr>
            <w:tcW w:w="2718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Platelet Count 10</w:t>
            </w:r>
            <w:r w:rsidRPr="00372611">
              <w:rPr>
                <w:sz w:val="16"/>
                <w:szCs w:val="16"/>
                <w:vertAlign w:val="superscript"/>
              </w:rPr>
              <w:t>9</w:t>
            </w:r>
            <w:r w:rsidRPr="00372611">
              <w:rPr>
                <w:sz w:val="16"/>
                <w:szCs w:val="16"/>
              </w:rPr>
              <w:t>/L, median (IQR)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61 (34, 123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88 (50, 131)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</w:tr>
      <w:tr w:rsidR="00A95059" w:rsidRPr="00372611" w:rsidTr="001E5ACE">
        <w:tc>
          <w:tcPr>
            <w:tcW w:w="2718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PfHRP2 10</w:t>
            </w:r>
            <w:r w:rsidRPr="00372611">
              <w:rPr>
                <w:sz w:val="16"/>
                <w:szCs w:val="16"/>
                <w:vertAlign w:val="superscript"/>
              </w:rPr>
              <w:t>3</w:t>
            </w:r>
            <w:r w:rsidRPr="00372611">
              <w:rPr>
                <w:sz w:val="16"/>
                <w:szCs w:val="16"/>
              </w:rPr>
              <w:t>ng/ml, median (IQR)</w:t>
            </w:r>
          </w:p>
        </w:tc>
        <w:tc>
          <w:tcPr>
            <w:tcW w:w="2520" w:type="dxa"/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4,394 (2,630, 6,938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3,350 (1,733, 5,630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A95059" w:rsidRPr="00372611" w:rsidTr="001E5ACE">
        <w:trPr>
          <w:trHeight w:val="345"/>
        </w:trPr>
        <w:tc>
          <w:tcPr>
            <w:tcW w:w="2718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Hemoglobin, g/</w:t>
            </w:r>
            <w:proofErr w:type="spellStart"/>
            <w:r w:rsidRPr="00372611">
              <w:rPr>
                <w:sz w:val="16"/>
                <w:szCs w:val="16"/>
              </w:rPr>
              <w:t>dL</w:t>
            </w:r>
            <w:proofErr w:type="spellEnd"/>
            <w:r w:rsidRPr="00372611">
              <w:rPr>
                <w:sz w:val="16"/>
                <w:szCs w:val="16"/>
              </w:rPr>
              <w:t>, mean (SD)</w:t>
            </w:r>
          </w:p>
        </w:tc>
        <w:tc>
          <w:tcPr>
            <w:tcW w:w="25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(0.7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(0.8</w:t>
            </w:r>
            <w:r w:rsidRPr="00372611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>0.2</w:t>
            </w:r>
          </w:p>
        </w:tc>
      </w:tr>
      <w:tr w:rsidR="00A95059" w:rsidRPr="00372611" w:rsidTr="001E5ACE">
        <w:trPr>
          <w:trHeight w:val="513"/>
        </w:trPr>
        <w:tc>
          <w:tcPr>
            <w:tcW w:w="2718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 w:rsidRPr="00372611">
              <w:rPr>
                <w:sz w:val="16"/>
                <w:szCs w:val="16"/>
              </w:rPr>
              <w:t xml:space="preserve">Peripheral blood </w:t>
            </w:r>
            <w:r w:rsidRPr="00372611">
              <w:rPr>
                <w:i/>
                <w:sz w:val="16"/>
                <w:szCs w:val="16"/>
              </w:rPr>
              <w:t>P falciparum</w:t>
            </w:r>
            <w:r w:rsidRPr="00372611">
              <w:rPr>
                <w:sz w:val="16"/>
                <w:szCs w:val="16"/>
              </w:rPr>
              <w:t xml:space="preserve"> density, parasites/</w:t>
            </w:r>
            <w:proofErr w:type="spellStart"/>
            <w:r w:rsidRPr="00372611">
              <w:rPr>
                <w:sz w:val="16"/>
                <w:szCs w:val="16"/>
              </w:rPr>
              <w:t>μL</w:t>
            </w:r>
            <w:proofErr w:type="spellEnd"/>
            <w:r w:rsidRPr="00372611">
              <w:rPr>
                <w:sz w:val="16"/>
                <w:szCs w:val="16"/>
              </w:rPr>
              <w:t>, median (IQR)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19,840 (1,840, 226,980)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24,030 (9,920, </w:t>
            </w:r>
            <w:proofErr w:type="gramStart"/>
            <w:r>
              <w:rPr>
                <w:sz w:val="16"/>
                <w:szCs w:val="16"/>
              </w:rPr>
              <w:t>161,360</w:t>
            </w:r>
            <w:r w:rsidRPr="00372611">
              <w:rPr>
                <w:sz w:val="16"/>
                <w:szCs w:val="16"/>
              </w:rPr>
              <w:t>)</w:t>
            </w:r>
            <w:r w:rsidRPr="00372611">
              <w:rPr>
                <w:i/>
                <w:sz w:val="16"/>
                <w:szCs w:val="16"/>
                <w:vertAlign w:val="superscript"/>
              </w:rPr>
              <w:t>b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5059" w:rsidRPr="00372611" w:rsidRDefault="00A95059" w:rsidP="001E5ACE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</w:tr>
    </w:tbl>
    <w:p w:rsidR="00A95059" w:rsidRPr="00BA28AD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spacing w:line="480" w:lineRule="auto"/>
        <w:rPr>
          <w:sz w:val="16"/>
          <w:szCs w:val="16"/>
        </w:rPr>
      </w:pPr>
    </w:p>
    <w:p w:rsidR="00A95059" w:rsidRDefault="00A95059" w:rsidP="00A95059">
      <w:pPr>
        <w:pStyle w:val="FootnoteText"/>
        <w:spacing w:line="480" w:lineRule="auto"/>
        <w:rPr>
          <w:i/>
          <w:sz w:val="16"/>
          <w:szCs w:val="16"/>
          <w:vertAlign w:val="superscript"/>
        </w:rPr>
      </w:pPr>
    </w:p>
    <w:p w:rsidR="00A95059" w:rsidRDefault="00A95059" w:rsidP="00A95059">
      <w:pPr>
        <w:pStyle w:val="FootnoteText"/>
        <w:spacing w:line="480" w:lineRule="auto"/>
        <w:rPr>
          <w:sz w:val="16"/>
          <w:szCs w:val="16"/>
        </w:rPr>
      </w:pPr>
      <w:proofErr w:type="gramStart"/>
      <w:r w:rsidRPr="00372611">
        <w:rPr>
          <w:i/>
          <w:sz w:val="16"/>
          <w:szCs w:val="16"/>
          <w:vertAlign w:val="superscript"/>
        </w:rPr>
        <w:t>a</w:t>
      </w:r>
      <w:proofErr w:type="gramEnd"/>
      <w:r>
        <w:rPr>
          <w:sz w:val="16"/>
          <w:szCs w:val="16"/>
        </w:rPr>
        <w:t xml:space="preserve"> </w:t>
      </w:r>
      <w:r w:rsidRPr="00372611">
        <w:rPr>
          <w:sz w:val="16"/>
          <w:szCs w:val="16"/>
        </w:rPr>
        <w:t xml:space="preserve">P-value for continuous variables compared by Students’ t-test if normally distributed and Wilcoxon rank-sum if skewed </w:t>
      </w:r>
    </w:p>
    <w:p w:rsidR="00A95059" w:rsidRPr="00372611" w:rsidRDefault="00A95059" w:rsidP="00A95059">
      <w:pPr>
        <w:pStyle w:val="FootnoteText"/>
        <w:spacing w:line="480" w:lineRule="auto"/>
        <w:rPr>
          <w:sz w:val="16"/>
          <w:szCs w:val="16"/>
        </w:rPr>
      </w:pPr>
      <w:proofErr w:type="gramStart"/>
      <w:r w:rsidRPr="00372611">
        <w:rPr>
          <w:sz w:val="16"/>
          <w:szCs w:val="16"/>
        </w:rPr>
        <w:t>distribution</w:t>
      </w:r>
      <w:proofErr w:type="gramEnd"/>
      <w:r w:rsidRPr="00372611">
        <w:rPr>
          <w:sz w:val="16"/>
          <w:szCs w:val="16"/>
        </w:rPr>
        <w:t xml:space="preserve">, and for categorical variables by </w:t>
      </w:r>
      <w:r w:rsidRPr="00526879">
        <w:rPr>
          <w:rFonts w:ascii="Symbol" w:hAnsi="Symbol"/>
          <w:sz w:val="16"/>
          <w:szCs w:val="16"/>
        </w:rPr>
        <w:t></w:t>
      </w:r>
      <w:r w:rsidRPr="00526879">
        <w:rPr>
          <w:sz w:val="16"/>
          <w:szCs w:val="16"/>
          <w:vertAlign w:val="superscript"/>
        </w:rPr>
        <w:t>2</w:t>
      </w:r>
      <w:r w:rsidRPr="00372611">
        <w:rPr>
          <w:sz w:val="16"/>
          <w:szCs w:val="16"/>
        </w:rPr>
        <w:t xml:space="preserve"> or Fisher’s exact test where appropriate</w:t>
      </w:r>
    </w:p>
    <w:p w:rsidR="00A95059" w:rsidRDefault="00A95059" w:rsidP="00A95059">
      <w:pPr>
        <w:pStyle w:val="FootnoteText"/>
        <w:spacing w:line="480" w:lineRule="auto"/>
        <w:rPr>
          <w:sz w:val="16"/>
          <w:szCs w:val="16"/>
        </w:rPr>
      </w:pPr>
      <w:proofErr w:type="gramStart"/>
      <w:r>
        <w:rPr>
          <w:i/>
          <w:sz w:val="16"/>
          <w:szCs w:val="16"/>
          <w:vertAlign w:val="superscript"/>
        </w:rPr>
        <w:t>b</w:t>
      </w:r>
      <w:proofErr w:type="gramEnd"/>
      <w:r>
        <w:rPr>
          <w:i/>
          <w:sz w:val="16"/>
          <w:szCs w:val="16"/>
          <w:vertAlign w:val="superscript"/>
        </w:rPr>
        <w:t xml:space="preserve"> </w:t>
      </w:r>
      <w:r w:rsidRPr="00372611">
        <w:rPr>
          <w:sz w:val="16"/>
          <w:szCs w:val="16"/>
        </w:rPr>
        <w:t xml:space="preserve">N </w:t>
      </w:r>
      <w:r>
        <w:rPr>
          <w:sz w:val="16"/>
          <w:szCs w:val="16"/>
        </w:rPr>
        <w:t>differs from</w:t>
      </w:r>
      <w:r w:rsidRPr="00372611">
        <w:rPr>
          <w:sz w:val="16"/>
          <w:szCs w:val="16"/>
        </w:rPr>
        <w:t xml:space="preserve"> total N and i</w:t>
      </w:r>
      <w:r>
        <w:rPr>
          <w:sz w:val="16"/>
          <w:szCs w:val="16"/>
        </w:rPr>
        <w:t>s noted in supplementary table 6</w:t>
      </w:r>
    </w:p>
    <w:p w:rsidR="00436838" w:rsidRDefault="00436838"/>
    <w:sectPr w:rsidR="00436838" w:rsidSect="004368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9"/>
    <w:rsid w:val="00436838"/>
    <w:rsid w:val="00A9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BA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95059"/>
  </w:style>
  <w:style w:type="character" w:customStyle="1" w:styleId="FootnoteTextChar">
    <w:name w:val="Footnote Text Char"/>
    <w:basedOn w:val="DefaultParagraphFont"/>
    <w:link w:val="FootnoteText"/>
    <w:uiPriority w:val="99"/>
    <w:rsid w:val="00A950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95059"/>
  </w:style>
  <w:style w:type="character" w:customStyle="1" w:styleId="FootnoteTextChar">
    <w:name w:val="Footnote Text Char"/>
    <w:basedOn w:val="DefaultParagraphFont"/>
    <w:link w:val="FootnoteText"/>
    <w:uiPriority w:val="99"/>
    <w:rsid w:val="00A9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brand</dc:creator>
  <cp:keywords/>
  <dc:description/>
  <cp:lastModifiedBy>nathan brand</cp:lastModifiedBy>
  <cp:revision>1</cp:revision>
  <dcterms:created xsi:type="dcterms:W3CDTF">2016-09-22T04:30:00Z</dcterms:created>
  <dcterms:modified xsi:type="dcterms:W3CDTF">2016-09-22T04:32:00Z</dcterms:modified>
</cp:coreProperties>
</file>