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CC77" w14:textId="77777777" w:rsidR="003E5772" w:rsidRPr="003E5772" w:rsidRDefault="003E5772" w:rsidP="003E5772">
      <w:pPr>
        <w:pStyle w:val="Heading2"/>
        <w:rPr>
          <w:rFonts w:cs="Times New Roman"/>
          <w:sz w:val="28"/>
          <w:szCs w:val="28"/>
          <w:lang w:val="en-US"/>
        </w:rPr>
      </w:pPr>
      <w:r w:rsidRPr="003E5772">
        <w:rPr>
          <w:rFonts w:cs="Times New Roman"/>
          <w:sz w:val="28"/>
          <w:szCs w:val="28"/>
          <w:lang w:val="en-US"/>
        </w:rPr>
        <w:t>Online supplementary material</w:t>
      </w:r>
    </w:p>
    <w:p w14:paraId="2DEC880F" w14:textId="77777777" w:rsidR="000C26EE" w:rsidRDefault="000C26EE"/>
    <w:p w14:paraId="75CA1781" w14:textId="5E3DFE4B" w:rsidR="003E5772" w:rsidRDefault="00705CDE" w:rsidP="000E4EC2">
      <w:pPr>
        <w:spacing w:after="0" w:line="360" w:lineRule="auto"/>
        <w:rPr>
          <w:rFonts w:cs="Times New Roman"/>
          <w:b/>
          <w:sz w:val="26"/>
          <w:szCs w:val="26"/>
        </w:rPr>
      </w:pPr>
      <w:r w:rsidRPr="00705CDE">
        <w:rPr>
          <w:rFonts w:cs="Times New Roman"/>
          <w:b/>
          <w:sz w:val="26"/>
          <w:szCs w:val="26"/>
        </w:rPr>
        <w:t>Metabolic effects associated with ICS in patients with COPD and comorbid type 2 diabetes: a historical matched cohort study</w:t>
      </w:r>
    </w:p>
    <w:p w14:paraId="0B517717" w14:textId="77777777" w:rsidR="00705CDE" w:rsidRPr="000E4EC2" w:rsidRDefault="00705CDE" w:rsidP="000E4EC2">
      <w:pPr>
        <w:spacing w:after="0" w:line="360" w:lineRule="auto"/>
        <w:rPr>
          <w:rFonts w:cs="Times New Roman"/>
          <w:b/>
          <w:sz w:val="26"/>
          <w:szCs w:val="26"/>
        </w:rPr>
      </w:pPr>
    </w:p>
    <w:p w14:paraId="2331C93B" w14:textId="3D00E7EC" w:rsidR="001D4BE5" w:rsidRPr="000E4EC2" w:rsidRDefault="000E4EC2" w:rsidP="000E4EC2">
      <w:pPr>
        <w:spacing w:line="360" w:lineRule="auto"/>
        <w:rPr>
          <w:sz w:val="26"/>
          <w:szCs w:val="26"/>
        </w:rPr>
      </w:pPr>
      <w:r w:rsidRPr="000E4EC2">
        <w:rPr>
          <w:rFonts w:cs="Times New Roman"/>
          <w:sz w:val="26"/>
          <w:szCs w:val="26"/>
        </w:rPr>
        <w:t xml:space="preserve">David B Price, Richard Russell, Rafael Mares, Anne Burden, Derek Skinner, Helga </w:t>
      </w:r>
      <w:proofErr w:type="spellStart"/>
      <w:r w:rsidRPr="000E4EC2">
        <w:rPr>
          <w:rFonts w:cs="Times New Roman"/>
          <w:sz w:val="26"/>
          <w:szCs w:val="26"/>
        </w:rPr>
        <w:t>Mikkelsen</w:t>
      </w:r>
      <w:proofErr w:type="spellEnd"/>
      <w:r w:rsidRPr="000E4EC2">
        <w:rPr>
          <w:rFonts w:cs="Times New Roman"/>
          <w:sz w:val="26"/>
          <w:szCs w:val="26"/>
        </w:rPr>
        <w:t>, Richard Brice, Niels</w:t>
      </w:r>
      <w:r w:rsidR="00F2150D">
        <w:rPr>
          <w:rFonts w:cs="Times New Roman"/>
          <w:sz w:val="26"/>
          <w:szCs w:val="26"/>
        </w:rPr>
        <w:t xml:space="preserve"> H</w:t>
      </w:r>
      <w:r w:rsidRPr="000E4EC2">
        <w:rPr>
          <w:rFonts w:cs="Times New Roman"/>
          <w:sz w:val="26"/>
          <w:szCs w:val="26"/>
        </w:rPr>
        <w:t xml:space="preserve"> Chavannes, </w:t>
      </w:r>
      <w:proofErr w:type="spellStart"/>
      <w:r w:rsidRPr="000E4EC2">
        <w:rPr>
          <w:rFonts w:cs="Times New Roman"/>
          <w:sz w:val="26"/>
          <w:szCs w:val="26"/>
        </w:rPr>
        <w:t>Janwillem</w:t>
      </w:r>
      <w:proofErr w:type="spellEnd"/>
      <w:r w:rsidRPr="000E4EC2">
        <w:rPr>
          <w:rFonts w:cs="Times New Roman"/>
          <w:sz w:val="26"/>
          <w:szCs w:val="26"/>
        </w:rPr>
        <w:t xml:space="preserve"> WH </w:t>
      </w:r>
      <w:proofErr w:type="spellStart"/>
      <w:r w:rsidRPr="000E4EC2">
        <w:rPr>
          <w:rFonts w:cs="Times New Roman"/>
          <w:sz w:val="26"/>
          <w:szCs w:val="26"/>
        </w:rPr>
        <w:t>Kocks</w:t>
      </w:r>
      <w:proofErr w:type="spellEnd"/>
      <w:r w:rsidRPr="000E4EC2">
        <w:rPr>
          <w:rFonts w:cs="Times New Roman"/>
          <w:sz w:val="26"/>
          <w:szCs w:val="26"/>
        </w:rPr>
        <w:t xml:space="preserve">, Jeffrey W Stephens, John </w:t>
      </w:r>
      <w:proofErr w:type="spellStart"/>
      <w:r w:rsidRPr="000E4EC2">
        <w:rPr>
          <w:rFonts w:cs="Times New Roman"/>
          <w:sz w:val="26"/>
          <w:szCs w:val="26"/>
        </w:rPr>
        <w:t>Haughney</w:t>
      </w:r>
      <w:proofErr w:type="spellEnd"/>
    </w:p>
    <w:p w14:paraId="480192D5" w14:textId="77777777" w:rsidR="001D4BE5" w:rsidRDefault="001D4BE5" w:rsidP="000E4EC2">
      <w:pPr>
        <w:spacing w:line="360" w:lineRule="auto"/>
      </w:pPr>
    </w:p>
    <w:p w14:paraId="7F6AD5C5" w14:textId="77777777" w:rsidR="001D4BE5" w:rsidRDefault="001D4BE5">
      <w:pPr>
        <w:spacing w:line="259" w:lineRule="auto"/>
      </w:pPr>
    </w:p>
    <w:p w14:paraId="4097EDBD" w14:textId="77777777" w:rsidR="001D4BE5" w:rsidRDefault="001D4BE5">
      <w:pPr>
        <w:spacing w:line="259" w:lineRule="auto"/>
      </w:pPr>
    </w:p>
    <w:p w14:paraId="1F883937" w14:textId="77777777" w:rsidR="001D4BE5" w:rsidRDefault="001D4BE5">
      <w:pPr>
        <w:spacing w:line="259" w:lineRule="auto"/>
      </w:pPr>
    </w:p>
    <w:p w14:paraId="4807A662" w14:textId="77777777" w:rsidR="001D4BE5" w:rsidRDefault="001D4BE5">
      <w:pPr>
        <w:spacing w:line="259" w:lineRule="auto"/>
      </w:pPr>
    </w:p>
    <w:p w14:paraId="6488C04D" w14:textId="77777777" w:rsidR="001D4BE5" w:rsidRDefault="001D4BE5">
      <w:pPr>
        <w:spacing w:line="259" w:lineRule="auto"/>
      </w:pPr>
    </w:p>
    <w:p w14:paraId="07CF0671" w14:textId="77777777" w:rsidR="00BF6C27" w:rsidRDefault="00BF6C27">
      <w:pPr>
        <w:spacing w:line="259" w:lineRule="auto"/>
        <w:rPr>
          <w:rFonts w:eastAsia="Calibri" w:cs="Calibri"/>
          <w:b/>
          <w:color w:val="000000"/>
          <w:sz w:val="26"/>
          <w:szCs w:val="20"/>
          <w:lang w:eastAsia="en-GB"/>
        </w:rPr>
      </w:pPr>
      <w:r>
        <w:br w:type="page"/>
      </w:r>
    </w:p>
    <w:p w14:paraId="0396278C" w14:textId="14AD1B9B" w:rsidR="003E5772" w:rsidRDefault="003E5772" w:rsidP="003E5772">
      <w:pPr>
        <w:pStyle w:val="Heading2"/>
      </w:pPr>
      <w:r>
        <w:lastRenderedPageBreak/>
        <w:t>Supplementary methods</w:t>
      </w:r>
    </w:p>
    <w:p w14:paraId="5008BD88" w14:textId="77777777" w:rsidR="00E0413D" w:rsidRPr="00E0413D" w:rsidRDefault="00E0413D" w:rsidP="00E0413D">
      <w:pPr>
        <w:rPr>
          <w:lang w:eastAsia="en-GB"/>
        </w:rPr>
      </w:pPr>
    </w:p>
    <w:p w14:paraId="6E5A9DE5" w14:textId="1B745875" w:rsidR="00E0413D" w:rsidRDefault="00E0413D" w:rsidP="00E0413D">
      <w:pPr>
        <w:pStyle w:val="Heading3"/>
      </w:pPr>
      <w:r>
        <w:t>Codes use to select patient population</w:t>
      </w:r>
    </w:p>
    <w:p w14:paraId="59724B0E" w14:textId="4A385C09" w:rsidR="00E0413D" w:rsidRPr="00E0413D" w:rsidRDefault="00E0413D" w:rsidP="00E0413D">
      <w:pPr>
        <w:rPr>
          <w:i/>
        </w:rPr>
      </w:pPr>
      <w:r w:rsidRPr="00E0413D">
        <w:rPr>
          <w:i/>
        </w:rPr>
        <w:t>COPD</w:t>
      </w:r>
      <w:r>
        <w:rPr>
          <w:i/>
        </w:rPr>
        <w:t xml:space="preserve"> included</w:t>
      </w:r>
    </w:p>
    <w:tbl>
      <w:tblPr>
        <w:tblW w:w="5840" w:type="dxa"/>
        <w:tblLook w:val="04A0" w:firstRow="1" w:lastRow="0" w:firstColumn="1" w:lastColumn="0" w:noHBand="0" w:noVBand="1"/>
      </w:tblPr>
      <w:tblGrid>
        <w:gridCol w:w="1880"/>
        <w:gridCol w:w="3960"/>
      </w:tblGrid>
      <w:tr w:rsidR="00E0413D" w:rsidRPr="00E0413D" w14:paraId="7B48E267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231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Read Code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4FE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Definition</w:t>
            </w:r>
          </w:p>
        </w:tc>
      </w:tr>
      <w:tr w:rsidR="00E0413D" w:rsidRPr="00E0413D" w14:paraId="098A623E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892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52B4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obstructive pulmonary disease</w:t>
            </w:r>
          </w:p>
        </w:tc>
      </w:tr>
      <w:tr w:rsidR="00E0413D" w:rsidRPr="00E0413D" w14:paraId="15B36723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AC6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H3...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E67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obstructive airways disease</w:t>
            </w:r>
          </w:p>
        </w:tc>
      </w:tr>
      <w:tr w:rsidR="00E0413D" w:rsidRPr="00E0413D" w14:paraId="5E512D72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6AD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31..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1AE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bronchitis</w:t>
            </w:r>
          </w:p>
        </w:tc>
      </w:tr>
      <w:tr w:rsidR="00E0413D" w:rsidRPr="00E0413D" w14:paraId="75523261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95A8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17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Simple chronic bronchitis</w:t>
            </w:r>
          </w:p>
        </w:tc>
      </w:tr>
      <w:tr w:rsidR="00E0413D" w:rsidRPr="00E0413D" w14:paraId="14CB4499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9E2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6C8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catarrhal bronchitis</w:t>
            </w:r>
          </w:p>
        </w:tc>
      </w:tr>
      <w:tr w:rsidR="00E0413D" w:rsidRPr="00E0413D" w14:paraId="3AB8FEC3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354F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124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Smokers' cough</w:t>
            </w:r>
          </w:p>
        </w:tc>
      </w:tr>
      <w:tr w:rsidR="00E0413D" w:rsidRPr="00E0413D" w14:paraId="298474F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4CB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H310z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F19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Simple chronic bronchitis NOS</w:t>
            </w:r>
          </w:p>
        </w:tc>
      </w:tr>
      <w:tr w:rsidR="00E0413D" w:rsidRPr="00E0413D" w14:paraId="09D20510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C68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1BB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Mucopurulent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chr.bronchitis</w:t>
            </w:r>
            <w:proofErr w:type="spellEnd"/>
            <w:proofErr w:type="gramEnd"/>
          </w:p>
        </w:tc>
      </w:tr>
      <w:tr w:rsidR="00E0413D" w:rsidRPr="00E0413D" w14:paraId="23628DFC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F8A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D1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Purulent chronic bronchitis</w:t>
            </w:r>
          </w:p>
        </w:tc>
      </w:tr>
      <w:tr w:rsidR="00E0413D" w:rsidRPr="00E0413D" w14:paraId="7A79618C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C5F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E1F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Fetid chronic bronchitis</w:t>
            </w:r>
          </w:p>
        </w:tc>
      </w:tr>
      <w:tr w:rsidR="00E0413D" w:rsidRPr="00E0413D" w14:paraId="2BCDC60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272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H311z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ECC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Mucopurulent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chr.bronchit.NOS</w:t>
            </w:r>
            <w:proofErr w:type="spellEnd"/>
          </w:p>
        </w:tc>
      </w:tr>
      <w:tr w:rsidR="00E0413D" w:rsidRPr="00E0413D" w14:paraId="3B15625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6FF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B29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Obstructive chronic bronchitis</w:t>
            </w:r>
          </w:p>
        </w:tc>
      </w:tr>
      <w:tr w:rsidR="00E0413D" w:rsidRPr="00E0413D" w14:paraId="63FEBEF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21E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AE2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asthmatic bronchitis</w:t>
            </w:r>
          </w:p>
        </w:tc>
      </w:tr>
      <w:tr w:rsidR="00E0413D" w:rsidRPr="00E0413D" w14:paraId="776A6FDF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E70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89D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wheezy bronchitis</w:t>
            </w:r>
          </w:p>
        </w:tc>
      </w:tr>
      <w:tr w:rsidR="00E0413D" w:rsidRPr="00E0413D" w14:paraId="280FCC0C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ABA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5C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Emphysematous bronchitis</w:t>
            </w:r>
          </w:p>
        </w:tc>
      </w:tr>
      <w:tr w:rsidR="00E0413D" w:rsidRPr="00E0413D" w14:paraId="2698787F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A24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674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Acute exacerbation of COAD</w:t>
            </w:r>
          </w:p>
        </w:tc>
      </w:tr>
      <w:tr w:rsidR="00E0413D" w:rsidRPr="00E0413D" w14:paraId="3ED82559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73A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C85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Bronchiolitis obliterans</w:t>
            </w:r>
          </w:p>
        </w:tc>
      </w:tr>
      <w:tr w:rsidR="00E0413D" w:rsidRPr="00E0413D" w14:paraId="3295854F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9C7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H312z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CEC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Obstructive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chr.bronchitis</w:t>
            </w:r>
            <w:proofErr w:type="spellEnd"/>
            <w:proofErr w:type="gram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NOS</w:t>
            </w:r>
          </w:p>
        </w:tc>
      </w:tr>
      <w:tr w:rsidR="00E0413D" w:rsidRPr="00E0413D" w14:paraId="42E403A2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04B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975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Mixd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simp+mucopur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bronch</w:t>
            </w:r>
            <w:proofErr w:type="spellEnd"/>
          </w:p>
        </w:tc>
      </w:tr>
      <w:tr w:rsidR="00E0413D" w:rsidRPr="00E0413D" w14:paraId="71601DB9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3BE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H31y.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4BB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Other chronic bronchitis</w:t>
            </w:r>
          </w:p>
        </w:tc>
      </w:tr>
      <w:tr w:rsidR="00E0413D" w:rsidRPr="00E0413D" w14:paraId="1C1E22A2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256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H31y0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19D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Chronic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tracheitis</w:t>
            </w:r>
            <w:proofErr w:type="spellEnd"/>
          </w:p>
        </w:tc>
      </w:tr>
      <w:tr w:rsidR="00E0413D" w:rsidRPr="00E0413D" w14:paraId="60F2676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512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H31y1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19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Chronic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tracheobronchitis</w:t>
            </w:r>
            <w:proofErr w:type="spellEnd"/>
          </w:p>
        </w:tc>
      </w:tr>
      <w:tr w:rsidR="00E0413D" w:rsidRPr="00E0413D" w14:paraId="234FBCB4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8B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H31yz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9DC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Other chronic bronchitis NOS</w:t>
            </w:r>
          </w:p>
        </w:tc>
      </w:tr>
      <w:tr w:rsidR="00E0413D" w:rsidRPr="00E0413D" w14:paraId="7C5FF9BE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6FDF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H31z.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A58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bronchitis NOS</w:t>
            </w:r>
          </w:p>
        </w:tc>
      </w:tr>
      <w:tr w:rsidR="00E0413D" w:rsidRPr="00E0413D" w14:paraId="23A1282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CD5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32..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030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Emphysema</w:t>
            </w:r>
          </w:p>
        </w:tc>
      </w:tr>
      <w:tr w:rsidR="00E0413D" w:rsidRPr="00E0413D" w14:paraId="1943A24C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C06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86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bullous emphysema</w:t>
            </w:r>
          </w:p>
        </w:tc>
      </w:tr>
      <w:tr w:rsidR="00E0413D" w:rsidRPr="00E0413D" w14:paraId="379DFF03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F96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BC4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Segmental bullous emphysema</w:t>
            </w:r>
          </w:p>
        </w:tc>
      </w:tr>
      <w:tr w:rsidR="00E0413D" w:rsidRPr="00E0413D" w14:paraId="642350FC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E78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5D9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Zonal bullous emphysema</w:t>
            </w:r>
          </w:p>
        </w:tc>
      </w:tr>
      <w:tr w:rsidR="00E0413D" w:rsidRPr="00E0413D" w14:paraId="6F1600B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C49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988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Giant bullous emphysema</w:t>
            </w:r>
          </w:p>
        </w:tc>
      </w:tr>
      <w:tr w:rsidR="00E0413D" w:rsidRPr="00E0413D" w14:paraId="0763F266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6156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7E0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Bullous emphysema + collapse</w:t>
            </w:r>
          </w:p>
        </w:tc>
      </w:tr>
      <w:tr w:rsidR="00E0413D" w:rsidRPr="00E0413D" w14:paraId="4C944BC0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A9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FA1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Tension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pneumatocoele</w:t>
            </w:r>
            <w:proofErr w:type="spellEnd"/>
          </w:p>
        </w:tc>
      </w:tr>
      <w:tr w:rsidR="00E0413D" w:rsidRPr="00E0413D" w14:paraId="1D1D5DF0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E73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H320z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A9A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bullous emphysema NOS</w:t>
            </w:r>
          </w:p>
        </w:tc>
      </w:tr>
      <w:tr w:rsidR="00E0413D" w:rsidRPr="00E0413D" w14:paraId="5B61493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73B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F24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Panlobular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emphysema</w:t>
            </w:r>
          </w:p>
        </w:tc>
      </w:tr>
      <w:tr w:rsidR="00E0413D" w:rsidRPr="00E0413D" w14:paraId="3D1F244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9E2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F9D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Centrilobular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emphysema</w:t>
            </w:r>
          </w:p>
        </w:tc>
      </w:tr>
      <w:tr w:rsidR="00E0413D" w:rsidRPr="00E0413D" w14:paraId="00AAD837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340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CD4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Other emphysema</w:t>
            </w:r>
          </w:p>
        </w:tc>
      </w:tr>
      <w:tr w:rsidR="00E0413D" w:rsidRPr="00E0413D" w14:paraId="0EB175F2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6B0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7DC7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Acute vesicular emphysema</w:t>
            </w:r>
          </w:p>
        </w:tc>
      </w:tr>
      <w:tr w:rsidR="00E0413D" w:rsidRPr="00E0413D" w14:paraId="2F48E189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834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lastRenderedPageBreak/>
              <w:t>H32y1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334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Atrophic (senile) emphysema</w:t>
            </w:r>
          </w:p>
        </w:tc>
      </w:tr>
      <w:tr w:rsidR="00E0413D" w:rsidRPr="00E0413D" w14:paraId="72A6BF04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22F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0D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Acute interstitial emphysema</w:t>
            </w:r>
          </w:p>
        </w:tc>
      </w:tr>
      <w:tr w:rsidR="00E0413D" w:rsidRPr="00E0413D" w14:paraId="1418C3BF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E06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DB9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MacLeod's unilateral emphysema</w:t>
            </w:r>
          </w:p>
        </w:tc>
      </w:tr>
      <w:tr w:rsidR="00E0413D" w:rsidRPr="00E0413D" w14:paraId="138D5FF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393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1A7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Other emphysema NOS</w:t>
            </w:r>
          </w:p>
        </w:tc>
      </w:tr>
      <w:tr w:rsidR="00E0413D" w:rsidRPr="00E0413D" w14:paraId="286C966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EE7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H32yz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DDC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Sawyer - Jones syndrome</w:t>
            </w:r>
          </w:p>
        </w:tc>
      </w:tr>
      <w:tr w:rsidR="00E0413D" w:rsidRPr="00E0413D" w14:paraId="1A0A94F8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8E7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H32z.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E48C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Emphysema NOS</w:t>
            </w:r>
          </w:p>
        </w:tc>
      </w:tr>
      <w:tr w:rsidR="00E0413D" w:rsidRPr="00E0413D" w14:paraId="61D7D55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BB0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36..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83B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Mild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disease</w:t>
            </w:r>
          </w:p>
        </w:tc>
      </w:tr>
      <w:tr w:rsidR="00E0413D" w:rsidRPr="00E0413D" w14:paraId="03929D5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F86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37..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E5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Mod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disease</w:t>
            </w:r>
          </w:p>
        </w:tc>
      </w:tr>
      <w:tr w:rsidR="00E0413D" w:rsidRPr="00E0413D" w14:paraId="0787C483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BA40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38..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263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Sev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disease</w:t>
            </w:r>
          </w:p>
        </w:tc>
      </w:tr>
      <w:tr w:rsidR="00E0413D" w:rsidRPr="00E0413D" w14:paraId="6D64E36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7A9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</w:t>
            </w:r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39..</w:t>
            </w:r>
            <w:proofErr w:type="gram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5BC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Very severe COPD</w:t>
            </w:r>
          </w:p>
        </w:tc>
      </w:tr>
      <w:tr w:rsidR="00E0413D" w:rsidRPr="00E0413D" w14:paraId="29073501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99A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H3y..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84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Chronic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obstr.airway</w:t>
            </w:r>
            <w:proofErr w:type="spellEnd"/>
            <w:proofErr w:type="gram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dis.OS</w:t>
            </w:r>
            <w:proofErr w:type="spellEnd"/>
          </w:p>
        </w:tc>
      </w:tr>
      <w:tr w:rsidR="00E0413D" w:rsidRPr="00E0413D" w14:paraId="39C5D14A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347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H3y..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8F8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OS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obstruct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</w:t>
            </w:r>
          </w:p>
        </w:tc>
      </w:tr>
      <w:tr w:rsidR="00E0413D" w:rsidRPr="00E0413D" w14:paraId="0C057E18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DF3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H3y0.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514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dis+ac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resp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inf</w:t>
            </w:r>
            <w:proofErr w:type="spellEnd"/>
          </w:p>
        </w:tc>
      </w:tr>
      <w:tr w:rsidR="00E0413D" w:rsidRPr="00E0413D" w14:paraId="3FC2EFCF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1C0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H3y1.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68E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dis+ac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exac,unspc</w:t>
            </w:r>
            <w:proofErr w:type="spellEnd"/>
            <w:proofErr w:type="gramEnd"/>
          </w:p>
        </w:tc>
      </w:tr>
      <w:tr w:rsidR="00E0413D" w:rsidRPr="00E0413D" w14:paraId="04A0C20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B12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H3z..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7CD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Chronic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obstr.airway</w:t>
            </w:r>
            <w:proofErr w:type="spellEnd"/>
            <w:proofErr w:type="gram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dis.NOS</w:t>
            </w:r>
            <w:proofErr w:type="spellEnd"/>
          </w:p>
        </w:tc>
      </w:tr>
      <w:tr w:rsidR="00E0413D" w:rsidRPr="00E0413D" w14:paraId="41FEFD63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35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H3z..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967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obstruc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pulmonary dis NOS</w:t>
            </w:r>
          </w:p>
        </w:tc>
      </w:tr>
      <w:tr w:rsidR="00E0413D" w:rsidRPr="00E0413D" w14:paraId="0A08672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895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H4640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1C32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 chemical emphysema</w:t>
            </w:r>
          </w:p>
        </w:tc>
      </w:tr>
      <w:tr w:rsidR="00E0413D" w:rsidRPr="00E0413D" w14:paraId="6549DD10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9DD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H4641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2D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Chemical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obliter.bronchiolitis</w:t>
            </w:r>
            <w:proofErr w:type="spellEnd"/>
            <w:proofErr w:type="gramEnd"/>
          </w:p>
        </w:tc>
      </w:tr>
      <w:tr w:rsidR="00E0413D" w:rsidRPr="00E0413D" w14:paraId="0EAD13D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946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H582.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8C0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Compensatory emphysema</w:t>
            </w:r>
          </w:p>
        </w:tc>
      </w:tr>
      <w:tr w:rsidR="00E0413D" w:rsidRPr="00E0413D" w14:paraId="673823E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8EB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Hyu30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24F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[X]Other emphysema</w:t>
            </w:r>
          </w:p>
        </w:tc>
      </w:tr>
      <w:tr w:rsidR="00E0413D" w:rsidRPr="00E0413D" w14:paraId="2AA78BCA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8C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Hyu31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F90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[X]O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spcf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dis</w:t>
            </w:r>
          </w:p>
        </w:tc>
      </w:tr>
      <w:tr w:rsidR="00E0413D" w:rsidRPr="00E0413D" w14:paraId="272EF794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7C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DC3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Occupational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bronchitis</w:t>
            </w:r>
          </w:p>
        </w:tc>
      </w:tr>
      <w:tr w:rsidR="00E0413D" w:rsidRPr="00E0413D" w14:paraId="7BFDC8C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AFF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C62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Byssinosis grade 3</w:t>
            </w:r>
          </w:p>
        </w:tc>
      </w:tr>
      <w:tr w:rsidR="00E0413D" w:rsidRPr="00E0413D" w14:paraId="208BBEA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1E2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116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Drug-induced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bronchiolit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oblit</w:t>
            </w:r>
            <w:proofErr w:type="spellEnd"/>
          </w:p>
        </w:tc>
      </w:tr>
      <w:tr w:rsidR="00E0413D" w:rsidRPr="00E0413D" w14:paraId="2D3C439E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7CD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177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Pulmonary emphysema</w:t>
            </w:r>
          </w:p>
        </w:tc>
      </w:tr>
      <w:tr w:rsidR="00E0413D" w:rsidRPr="00E0413D" w14:paraId="29FE19C1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C2E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36B0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Pulm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emphysema, alpha-1 PI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def</w:t>
            </w:r>
            <w:proofErr w:type="spellEnd"/>
          </w:p>
        </w:tc>
      </w:tr>
      <w:tr w:rsidR="00E0413D" w:rsidRPr="00E0413D" w14:paraId="33C56AD5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0A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A1B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Toxic emphysema</w:t>
            </w:r>
          </w:p>
        </w:tc>
      </w:tr>
      <w:tr w:rsidR="00E0413D" w:rsidRPr="00E0413D" w14:paraId="772A1CBB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2B3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X101q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F16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Congenital lobar emphysema</w:t>
            </w:r>
          </w:p>
        </w:tc>
      </w:tr>
      <w:tr w:rsidR="00E0413D" w:rsidRPr="00E0413D" w14:paraId="6BBB0494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3D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X101r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579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Scar emphysema</w:t>
            </w:r>
          </w:p>
        </w:tc>
      </w:tr>
      <w:tr w:rsidR="00E0413D" w:rsidRPr="00E0413D" w14:paraId="25F3A4DE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96B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X102z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4C3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Bronchiolitis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oblit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UIP</w:t>
            </w:r>
          </w:p>
        </w:tc>
      </w:tr>
      <w:tr w:rsidR="00E0413D" w:rsidRPr="00E0413D" w14:paraId="188DF447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9C6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XE0ZN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D3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Chronic: [bronchitis NOS] or++</w:t>
            </w:r>
          </w:p>
        </w:tc>
      </w:tr>
      <w:tr w:rsidR="00E0413D" w:rsidRPr="00E0413D" w14:paraId="4B9BE554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43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XaIND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3E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End stag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chron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obst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airway dis</w:t>
            </w:r>
          </w:p>
        </w:tc>
      </w:tr>
      <w:tr w:rsidR="00E0413D" w:rsidRPr="00E0413D" w14:paraId="5684AEAD" w14:textId="77777777" w:rsidTr="00E0413D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98E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XaIQg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205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Interstit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pulmonary emphysema</w:t>
            </w:r>
          </w:p>
        </w:tc>
      </w:tr>
    </w:tbl>
    <w:p w14:paraId="51B413C4" w14:textId="77777777" w:rsidR="00E0413D" w:rsidRPr="00E0413D" w:rsidRDefault="00E0413D" w:rsidP="00E0413D"/>
    <w:p w14:paraId="689AF997" w14:textId="362B0BA3" w:rsidR="00E0413D" w:rsidRDefault="00E0413D" w:rsidP="00E0413D">
      <w:pPr>
        <w:rPr>
          <w:i/>
        </w:rPr>
      </w:pPr>
      <w:r>
        <w:rPr>
          <w:i/>
        </w:rPr>
        <w:t>Type II diabetes included</w:t>
      </w:r>
    </w:p>
    <w:tbl>
      <w:tblPr>
        <w:tblW w:w="6160" w:type="dxa"/>
        <w:tblLook w:val="04A0" w:firstRow="1" w:lastRow="0" w:firstColumn="1" w:lastColumn="0" w:noHBand="0" w:noVBand="1"/>
      </w:tblPr>
      <w:tblGrid>
        <w:gridCol w:w="2040"/>
        <w:gridCol w:w="4120"/>
      </w:tblGrid>
      <w:tr w:rsidR="00E0413D" w:rsidRPr="00E0413D" w14:paraId="6AEE7FA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7E5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Read Code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B43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Definition</w:t>
            </w:r>
          </w:p>
        </w:tc>
      </w:tr>
      <w:tr w:rsidR="00E0413D" w:rsidRPr="00E0413D" w14:paraId="11955C4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4C2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66Ao.00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ECC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Diabetes type 2 review</w:t>
            </w:r>
          </w:p>
        </w:tc>
      </w:tr>
      <w:tr w:rsidR="00E0413D" w:rsidRPr="00E0413D" w14:paraId="0CC9CF6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605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66A3.00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AA7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Diabetic on diet only</w:t>
            </w:r>
          </w:p>
        </w:tc>
      </w:tr>
      <w:tr w:rsidR="00E0413D" w:rsidRPr="00E0413D" w14:paraId="7B016B6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684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66A4.00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EFDF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Diabetic on oral treatment</w:t>
            </w:r>
          </w:p>
        </w:tc>
      </w:tr>
      <w:tr w:rsidR="00E0413D" w:rsidRPr="00E0413D" w14:paraId="5174995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5E4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66AV.00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9A6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Diabetic on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insulin+oral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treat</w:t>
            </w:r>
          </w:p>
        </w:tc>
      </w:tr>
      <w:tr w:rsidR="00E0413D" w:rsidRPr="00E0413D" w14:paraId="7253A0D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67A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C100112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9C0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Non-insulin </w:t>
            </w:r>
            <w:proofErr w:type="spellStart"/>
            <w:proofErr w:type="gram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depend.diabet</w:t>
            </w:r>
            <w:proofErr w:type="gram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.mell</w:t>
            </w:r>
            <w:proofErr w:type="spellEnd"/>
          </w:p>
        </w:tc>
      </w:tr>
      <w:tr w:rsidR="00E0413D" w:rsidRPr="00E0413D" w14:paraId="19B4A06D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840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9B2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Non-insulin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depd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diabetes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  <w:tr w:rsidR="00E0413D" w:rsidRPr="00E0413D" w14:paraId="10E5FB4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421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C109.11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A46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NIDDM - 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</w:t>
            </w:r>
            <w:proofErr w:type="spellEnd"/>
          </w:p>
        </w:tc>
      </w:tr>
      <w:tr w:rsidR="00E0413D" w:rsidRPr="00E0413D" w14:paraId="21E03A5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84B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lastRenderedPageBreak/>
              <w:t>C109.12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797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2 diabetes mellitus</w:t>
            </w:r>
          </w:p>
        </w:tc>
      </w:tr>
      <w:tr w:rsidR="00E0413D" w:rsidRPr="00E0413D" w14:paraId="64F671D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B2EB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C109.13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054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II diabetes mellitus</w:t>
            </w:r>
          </w:p>
        </w:tc>
      </w:tr>
      <w:tr w:rsidR="00E0413D" w:rsidRPr="00E0413D" w14:paraId="320C941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71B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4CA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Non-ins-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mel+renal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12071EAA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166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C109011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8F0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renal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</w:t>
            </w:r>
            <w:proofErr w:type="spellEnd"/>
          </w:p>
        </w:tc>
      </w:tr>
      <w:tr w:rsidR="00E0413D" w:rsidRPr="00E0413D" w14:paraId="7B12513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188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C109012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CD4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renal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</w:t>
            </w:r>
            <w:proofErr w:type="spellEnd"/>
          </w:p>
        </w:tc>
      </w:tr>
      <w:tr w:rsidR="00E0413D" w:rsidRPr="00E0413D" w14:paraId="392541C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BA2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C109100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E1F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Non-ins-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mel+ophth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4EC2102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5DF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C109111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8B1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ophthal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38E2497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51A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C109112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920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ophthal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0099FE9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778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C109200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73D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Non-ins-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mel+neuro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6F7DA4F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467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C109211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77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0825C1B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853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C109212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DDE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2047A20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6027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7FC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Non-ins-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mel+multi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20F83D4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AAE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C109311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466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multip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744C55D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833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C109312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C3B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multip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11A2E27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BC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C109400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034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depen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mel+ulcer</w:t>
            </w:r>
            <w:proofErr w:type="spellEnd"/>
          </w:p>
        </w:tc>
      </w:tr>
      <w:tr w:rsidR="00E0413D" w:rsidRPr="00E0413D" w14:paraId="69016A1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BC6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C109411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898F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ulcer</w:t>
            </w:r>
          </w:p>
        </w:tc>
      </w:tr>
      <w:tr w:rsidR="00E0413D" w:rsidRPr="00E0413D" w14:paraId="63A41C3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C1D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C109412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DB2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ulcer</w:t>
            </w:r>
          </w:p>
        </w:tc>
      </w:tr>
      <w:tr w:rsidR="00E0413D" w:rsidRPr="00E0413D" w14:paraId="20502BD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811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C109500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3D6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Non-insulin 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mell+gang</w:t>
            </w:r>
            <w:proofErr w:type="spellEnd"/>
          </w:p>
        </w:tc>
      </w:tr>
      <w:tr w:rsidR="00E0413D" w:rsidRPr="00E0413D" w14:paraId="7932884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193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C109511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2B7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gangrene</w:t>
            </w:r>
          </w:p>
        </w:tc>
      </w:tr>
      <w:tr w:rsidR="00E0413D" w:rsidRPr="00E0413D" w14:paraId="349F1F5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5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C109512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882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gangrene</w:t>
            </w:r>
          </w:p>
        </w:tc>
      </w:tr>
      <w:tr w:rsidR="00E0413D" w:rsidRPr="00E0413D" w14:paraId="3DAE2B2B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612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C109600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295E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mel+retinop</w:t>
            </w:r>
            <w:proofErr w:type="spellEnd"/>
          </w:p>
        </w:tc>
      </w:tr>
      <w:tr w:rsidR="00E0413D" w:rsidRPr="00E0413D" w14:paraId="564AF39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DF7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C109611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F58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retinopathy</w:t>
            </w:r>
          </w:p>
        </w:tc>
      </w:tr>
      <w:tr w:rsidR="00E0413D" w:rsidRPr="00E0413D" w14:paraId="27114100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F21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C109612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87C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retinopathy</w:t>
            </w:r>
          </w:p>
        </w:tc>
      </w:tr>
      <w:tr w:rsidR="00E0413D" w:rsidRPr="00E0413D" w14:paraId="6619D45A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771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C109700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876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-poor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contr</w:t>
            </w:r>
            <w:proofErr w:type="spellEnd"/>
          </w:p>
        </w:tc>
      </w:tr>
      <w:tr w:rsidR="00E0413D" w:rsidRPr="00E0413D" w14:paraId="730FA6C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766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C109711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5B5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poor control</w:t>
            </w:r>
          </w:p>
        </w:tc>
      </w:tr>
      <w:tr w:rsidR="00E0413D" w:rsidRPr="00E0413D" w14:paraId="33C79B0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93B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C109712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4CC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poor control</w:t>
            </w:r>
          </w:p>
        </w:tc>
      </w:tr>
      <w:tr w:rsidR="00E0413D" w:rsidRPr="00E0413D" w14:paraId="6F470D2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3693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C109900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E8C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-dep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 comp</w:t>
            </w:r>
          </w:p>
        </w:tc>
      </w:tr>
      <w:tr w:rsidR="00E0413D" w:rsidRPr="00E0413D" w14:paraId="0EE133F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A2D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C109911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7D0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complic</w:t>
            </w:r>
            <w:proofErr w:type="spellEnd"/>
          </w:p>
        </w:tc>
      </w:tr>
      <w:tr w:rsidR="00E0413D" w:rsidRPr="00E0413D" w14:paraId="32D9332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49B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C109912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3B3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complic</w:t>
            </w:r>
            <w:proofErr w:type="spellEnd"/>
          </w:p>
        </w:tc>
      </w:tr>
      <w:tr w:rsidR="00E0413D" w:rsidRPr="00E0413D" w14:paraId="1672801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4E8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C109A00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CE4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NIDDM with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mononeuropathy</w:t>
            </w:r>
            <w:proofErr w:type="spellEnd"/>
          </w:p>
        </w:tc>
      </w:tr>
      <w:tr w:rsidR="00E0413D" w:rsidRPr="00E0413D" w14:paraId="420B360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D2D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C109A11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1A3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mononeurop</w:t>
            </w:r>
            <w:proofErr w:type="spellEnd"/>
          </w:p>
        </w:tc>
      </w:tr>
      <w:tr w:rsidR="00E0413D" w:rsidRPr="00E0413D" w14:paraId="672BEEA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A5C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C109A12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558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mononeurop</w:t>
            </w:r>
            <w:proofErr w:type="spellEnd"/>
          </w:p>
        </w:tc>
      </w:tr>
      <w:tr w:rsidR="00E0413D" w:rsidRPr="00E0413D" w14:paraId="793400B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971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C109B00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5B6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NIDDM with polyneuropathy</w:t>
            </w:r>
          </w:p>
        </w:tc>
      </w:tr>
      <w:tr w:rsidR="00E0413D" w:rsidRPr="00E0413D" w14:paraId="1DAD8C7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8AE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C109B11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6D0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polyneurop</w:t>
            </w:r>
            <w:proofErr w:type="spellEnd"/>
          </w:p>
        </w:tc>
      </w:tr>
      <w:tr w:rsidR="00E0413D" w:rsidRPr="00E0413D" w14:paraId="074F50A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F3D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C109B12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483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polyneurop</w:t>
            </w:r>
            <w:proofErr w:type="spellEnd"/>
          </w:p>
        </w:tc>
      </w:tr>
      <w:tr w:rsidR="00E0413D" w:rsidRPr="00E0413D" w14:paraId="7F28837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C9C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C109C00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A5FC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NIDDM with nephropathy</w:t>
            </w:r>
          </w:p>
        </w:tc>
      </w:tr>
      <w:tr w:rsidR="00E0413D" w:rsidRPr="00E0413D" w14:paraId="6BE4D69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854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C109C11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052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nephropathy</w:t>
            </w:r>
          </w:p>
        </w:tc>
      </w:tr>
      <w:tr w:rsidR="00E0413D" w:rsidRPr="00E0413D" w14:paraId="2DBE57F2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97EF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C109C12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1D1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nephropathy</w:t>
            </w:r>
          </w:p>
        </w:tc>
      </w:tr>
      <w:tr w:rsidR="00E0413D" w:rsidRPr="00E0413D" w14:paraId="14D6278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AF2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C109D00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A65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NIDDM with hypoglycaemic coma</w:t>
            </w:r>
          </w:p>
        </w:tc>
      </w:tr>
      <w:tr w:rsidR="00E0413D" w:rsidRPr="00E0413D" w14:paraId="7A99E822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452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C109D11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EFD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hypogly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coma</w:t>
            </w:r>
          </w:p>
        </w:tc>
      </w:tr>
      <w:tr w:rsidR="00E0413D" w:rsidRPr="00E0413D" w14:paraId="51BDB84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5DE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C109D12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5DC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hypogly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coma</w:t>
            </w:r>
          </w:p>
        </w:tc>
      </w:tr>
      <w:tr w:rsidR="00E0413D" w:rsidRPr="00E0413D" w14:paraId="2081CB05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2F72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C109E00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3C9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NIDDM with diabetic cataract</w:t>
            </w:r>
          </w:p>
        </w:tc>
      </w:tr>
      <w:tr w:rsidR="00E0413D" w:rsidRPr="00E0413D" w14:paraId="5515F32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47F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C109E11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F38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catarct</w:t>
            </w:r>
            <w:proofErr w:type="spellEnd"/>
          </w:p>
        </w:tc>
      </w:tr>
      <w:tr w:rsidR="00E0413D" w:rsidRPr="00E0413D" w14:paraId="0583206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9A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C109E12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AC9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catarct</w:t>
            </w:r>
            <w:proofErr w:type="spellEnd"/>
          </w:p>
        </w:tc>
      </w:tr>
      <w:tr w:rsidR="00E0413D" w:rsidRPr="00E0413D" w14:paraId="5EA2192A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CE3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C109F11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A95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perip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angiop</w:t>
            </w:r>
            <w:proofErr w:type="spellEnd"/>
          </w:p>
        </w:tc>
      </w:tr>
      <w:tr w:rsidR="00E0413D" w:rsidRPr="00E0413D" w14:paraId="64CE05E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40B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C109F12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975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perip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angiop</w:t>
            </w:r>
            <w:proofErr w:type="spellEnd"/>
          </w:p>
        </w:tc>
      </w:tr>
      <w:tr w:rsidR="00E0413D" w:rsidRPr="00E0413D" w14:paraId="5F9D19EA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477E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lastRenderedPageBreak/>
              <w:t>C109G00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D49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NIDDM with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arthropathy</w:t>
            </w:r>
            <w:proofErr w:type="spellEnd"/>
          </w:p>
        </w:tc>
      </w:tr>
      <w:tr w:rsidR="00E0413D" w:rsidRPr="00E0413D" w14:paraId="3000645B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124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C109G11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19B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arthropathy</w:t>
            </w:r>
            <w:proofErr w:type="spellEnd"/>
          </w:p>
        </w:tc>
      </w:tr>
      <w:tr w:rsidR="00E0413D" w:rsidRPr="00E0413D" w14:paraId="7B9977E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D4B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C109G12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72A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arthropathy</w:t>
            </w:r>
            <w:proofErr w:type="spellEnd"/>
          </w:p>
        </w:tc>
      </w:tr>
      <w:tr w:rsidR="00E0413D" w:rsidRPr="00E0413D" w14:paraId="149A760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FA6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C109H11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C5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</w:t>
            </w:r>
            <w:proofErr w:type="spellEnd"/>
          </w:p>
        </w:tc>
      </w:tr>
      <w:tr w:rsidR="00E0413D" w:rsidRPr="00E0413D" w14:paraId="71BED42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007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C109H12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20D8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</w:t>
            </w:r>
            <w:proofErr w:type="spellEnd"/>
          </w:p>
        </w:tc>
      </w:tr>
      <w:tr w:rsidR="00E0413D" w:rsidRPr="00E0413D" w14:paraId="385F1670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E42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C109J00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C6C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treated 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  <w:tr w:rsidR="00E0413D" w:rsidRPr="00E0413D" w14:paraId="368F6270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A59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C109J11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A3E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Ins treat non-ins dep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</w:t>
            </w:r>
            <w:proofErr w:type="spellEnd"/>
          </w:p>
        </w:tc>
      </w:tr>
      <w:tr w:rsidR="00E0413D" w:rsidRPr="00E0413D" w14:paraId="663B7B9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240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C109J12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30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treat 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  <w:tr w:rsidR="00E0413D" w:rsidRPr="00E0413D" w14:paraId="3CE9AB9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6FE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C109K00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CF04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Hyperos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ket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stat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2 d m</w:t>
            </w:r>
          </w:p>
        </w:tc>
      </w:tr>
      <w:tr w:rsidR="00E0413D" w:rsidRPr="00E0413D" w14:paraId="34483583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2EE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C10F.00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EBA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2 diabetes mellitus</w:t>
            </w:r>
          </w:p>
        </w:tc>
      </w:tr>
      <w:tr w:rsidR="00E0413D" w:rsidRPr="00E0413D" w14:paraId="491ED95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BB0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C10F.11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FC1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II diabetes mellitus</w:t>
            </w:r>
          </w:p>
        </w:tc>
      </w:tr>
      <w:tr w:rsidR="00E0413D" w:rsidRPr="00E0413D" w14:paraId="175D379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E5E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C10F000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6A7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renal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</w:t>
            </w:r>
            <w:proofErr w:type="spellEnd"/>
          </w:p>
        </w:tc>
      </w:tr>
      <w:tr w:rsidR="00E0413D" w:rsidRPr="00E0413D" w14:paraId="3FB00785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8C0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C10F011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BEE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renal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compl</w:t>
            </w:r>
            <w:proofErr w:type="spellEnd"/>
          </w:p>
        </w:tc>
      </w:tr>
      <w:tr w:rsidR="00E0413D" w:rsidRPr="00E0413D" w14:paraId="615EE06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593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C10F100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CCB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mell+ophthal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0A1E7C7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7BC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C10F111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6F3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ophthal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73F2863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73A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C10F200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70E7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3A9F2AB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61B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C10F211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87D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1E9FFCC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603B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C10F300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A85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multip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7DA5C89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6E4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C10F311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848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multip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comp</w:t>
            </w:r>
          </w:p>
        </w:tc>
      </w:tr>
      <w:tr w:rsidR="00E0413D" w:rsidRPr="00E0413D" w14:paraId="5DDD2A0A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46B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C10F400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7A2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ulcer</w:t>
            </w:r>
          </w:p>
        </w:tc>
      </w:tr>
      <w:tr w:rsidR="00E0413D" w:rsidRPr="00E0413D" w14:paraId="0A1F81C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AA9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C10F411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E88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ulcer</w:t>
            </w:r>
          </w:p>
        </w:tc>
      </w:tr>
      <w:tr w:rsidR="00E0413D" w:rsidRPr="00E0413D" w14:paraId="4C018B33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15E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C10F500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C0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gangrene</w:t>
            </w:r>
          </w:p>
        </w:tc>
      </w:tr>
      <w:tr w:rsidR="00E0413D" w:rsidRPr="00E0413D" w14:paraId="002746F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62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C10F511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1B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gangrene</w:t>
            </w:r>
          </w:p>
        </w:tc>
      </w:tr>
      <w:tr w:rsidR="00E0413D" w:rsidRPr="00E0413D" w14:paraId="3C257FB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A260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C10F600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D28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retinopathy</w:t>
            </w:r>
          </w:p>
        </w:tc>
      </w:tr>
      <w:tr w:rsidR="00E0413D" w:rsidRPr="00E0413D" w14:paraId="6B96AA2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96E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C10F611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17E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retinopathy</w:t>
            </w:r>
          </w:p>
        </w:tc>
      </w:tr>
      <w:tr w:rsidR="00E0413D" w:rsidRPr="00E0413D" w14:paraId="54B3803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B5A5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C10F700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74E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mell+poor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control</w:t>
            </w:r>
          </w:p>
        </w:tc>
      </w:tr>
      <w:tr w:rsidR="00E0413D" w:rsidRPr="00E0413D" w14:paraId="482710A0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A88D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C10F711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3ED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poor control</w:t>
            </w:r>
          </w:p>
        </w:tc>
      </w:tr>
      <w:tr w:rsidR="00E0413D" w:rsidRPr="00E0413D" w14:paraId="7DC07521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9A2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C10F900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7D5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without comp</w:t>
            </w:r>
          </w:p>
        </w:tc>
      </w:tr>
      <w:tr w:rsidR="00E0413D" w:rsidRPr="00E0413D" w14:paraId="5F7EC7C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A5CD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C10F911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571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without comp</w:t>
            </w:r>
          </w:p>
        </w:tc>
      </w:tr>
      <w:tr w:rsidR="00E0413D" w:rsidRPr="00E0413D" w14:paraId="58958A9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D10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C10FA00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ACF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mononeurop</w:t>
            </w:r>
            <w:proofErr w:type="spellEnd"/>
          </w:p>
        </w:tc>
      </w:tr>
      <w:tr w:rsidR="00E0413D" w:rsidRPr="00E0413D" w14:paraId="0B5A254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3ACF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C10FA11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145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mononeurop</w:t>
            </w:r>
            <w:proofErr w:type="spellEnd"/>
          </w:p>
        </w:tc>
      </w:tr>
      <w:tr w:rsidR="00E0413D" w:rsidRPr="00E0413D" w14:paraId="36A77FCD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DBE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C10FB00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14F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polyneurop</w:t>
            </w:r>
            <w:proofErr w:type="spellEnd"/>
          </w:p>
        </w:tc>
      </w:tr>
      <w:tr w:rsidR="00E0413D" w:rsidRPr="00E0413D" w14:paraId="746D8DAD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A6E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C10FB11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A89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polyneurop</w:t>
            </w:r>
            <w:proofErr w:type="spellEnd"/>
          </w:p>
        </w:tc>
      </w:tr>
      <w:tr w:rsidR="00E0413D" w:rsidRPr="00E0413D" w14:paraId="625E620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11F3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C10FC00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FE2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nephropathy</w:t>
            </w:r>
          </w:p>
        </w:tc>
      </w:tr>
      <w:tr w:rsidR="00E0413D" w:rsidRPr="00E0413D" w14:paraId="6839F28D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F6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C10FC11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0BB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nephropathy</w:t>
            </w:r>
          </w:p>
        </w:tc>
      </w:tr>
      <w:tr w:rsidR="00E0413D" w:rsidRPr="00E0413D" w14:paraId="613DFAFF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0176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C10FD00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3D77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mell+hypogly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coma</w:t>
            </w:r>
          </w:p>
        </w:tc>
      </w:tr>
      <w:tr w:rsidR="00E0413D" w:rsidRPr="00E0413D" w14:paraId="50BED25C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F1C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C10FD11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999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hypogly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coma</w:t>
            </w:r>
          </w:p>
        </w:tc>
      </w:tr>
      <w:tr w:rsidR="00E0413D" w:rsidRPr="00E0413D" w14:paraId="265288D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E15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C10FE00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E993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catarct</w:t>
            </w:r>
            <w:proofErr w:type="spellEnd"/>
          </w:p>
        </w:tc>
      </w:tr>
      <w:tr w:rsidR="00E0413D" w:rsidRPr="00E0413D" w14:paraId="0F3341E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965A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C10FE11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33B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catarct</w:t>
            </w:r>
            <w:proofErr w:type="spellEnd"/>
          </w:p>
        </w:tc>
      </w:tr>
      <w:tr w:rsidR="00E0413D" w:rsidRPr="00E0413D" w14:paraId="7100C9B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4B3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C10FF00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EA2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mell+perip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angiop</w:t>
            </w:r>
            <w:proofErr w:type="spellEnd"/>
          </w:p>
        </w:tc>
      </w:tr>
      <w:tr w:rsidR="00E0413D" w:rsidRPr="00E0413D" w14:paraId="0C58857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F6C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C10FF11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6EC6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perip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angiop</w:t>
            </w:r>
            <w:proofErr w:type="spellEnd"/>
          </w:p>
        </w:tc>
      </w:tr>
      <w:tr w:rsidR="00E0413D" w:rsidRPr="00E0413D" w14:paraId="5072F0D2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C95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C10FG00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229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+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arthropathy</w:t>
            </w:r>
            <w:proofErr w:type="spellEnd"/>
          </w:p>
        </w:tc>
      </w:tr>
      <w:tr w:rsidR="00E0413D" w:rsidRPr="00E0413D" w14:paraId="57AB73F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97EE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C10FG11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780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mell+arthropathy</w:t>
            </w:r>
            <w:proofErr w:type="spellEnd"/>
          </w:p>
        </w:tc>
      </w:tr>
      <w:tr w:rsidR="00E0413D" w:rsidRPr="00E0413D" w14:paraId="7F99B753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B93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C10FH00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A30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neurop+arthr</w:t>
            </w:r>
            <w:proofErr w:type="spellEnd"/>
          </w:p>
        </w:tc>
      </w:tr>
      <w:tr w:rsidR="00E0413D" w:rsidRPr="00E0413D" w14:paraId="7EE7AA5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FA6A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C10FH11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99B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neurop+arthr</w:t>
            </w:r>
            <w:proofErr w:type="spellEnd"/>
          </w:p>
        </w:tc>
      </w:tr>
      <w:tr w:rsidR="00E0413D" w:rsidRPr="00E0413D" w14:paraId="3DD2E81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E54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C10FJ00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E9F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treated 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  <w:tr w:rsidR="00E0413D" w:rsidRPr="00E0413D" w14:paraId="6C8E5B33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DD7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lastRenderedPageBreak/>
              <w:t>C10FJ11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555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Insul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treat Type II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diab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  <w:tr w:rsidR="00E0413D" w:rsidRPr="00E0413D" w14:paraId="642D3988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D96E2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C10FK00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308C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Hyperos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non-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ket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stat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2 d m</w:t>
            </w:r>
          </w:p>
        </w:tc>
      </w:tr>
      <w:tr w:rsidR="00E0413D" w:rsidRPr="00E0413D" w14:paraId="40D9BCE2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0BF8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C10FL00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02B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d m + persist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proteinur</w:t>
            </w:r>
            <w:proofErr w:type="spellEnd"/>
          </w:p>
        </w:tc>
      </w:tr>
      <w:tr w:rsidR="00E0413D" w:rsidRPr="00E0413D" w14:paraId="5C41C0C0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0FE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C10FL11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F187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II d m + persist protein</w:t>
            </w:r>
          </w:p>
        </w:tc>
      </w:tr>
      <w:tr w:rsidR="00E0413D" w:rsidRPr="00E0413D" w14:paraId="3E05088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777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C10FM00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EC4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d m + persist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microalb</w:t>
            </w:r>
            <w:proofErr w:type="spellEnd"/>
          </w:p>
        </w:tc>
      </w:tr>
      <w:tr w:rsidR="00E0413D" w:rsidRPr="00E0413D" w14:paraId="4992B6F4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023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C10FN00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078A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Type 2 d m with ketoacidosis</w:t>
            </w:r>
          </w:p>
        </w:tc>
      </w:tr>
      <w:tr w:rsidR="00E0413D" w:rsidRPr="00E0413D" w14:paraId="183BA3E6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7F4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C10FP00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184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d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m+ketoacidotic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coma</w:t>
            </w:r>
          </w:p>
        </w:tc>
      </w:tr>
      <w:tr w:rsidR="00E0413D" w:rsidRPr="00E0413D" w14:paraId="16F97D63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B7510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C10FQ00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BDBB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d m +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exudat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maculopath</w:t>
            </w:r>
            <w:proofErr w:type="spellEnd"/>
          </w:p>
        </w:tc>
      </w:tr>
      <w:tr w:rsidR="00E0413D" w:rsidRPr="00E0413D" w14:paraId="49C9F8B9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F94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C10FR00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3EF5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dm</w:t>
            </w:r>
            <w:proofErr w:type="spellEnd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with gastroparesis</w:t>
            </w:r>
          </w:p>
        </w:tc>
      </w:tr>
      <w:tr w:rsidR="00E0413D" w:rsidRPr="00E0413D" w14:paraId="6F2A7C4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A221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C10FM00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3AC6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2 d m + persist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microalb</w:t>
            </w:r>
            <w:proofErr w:type="spellEnd"/>
          </w:p>
        </w:tc>
      </w:tr>
      <w:tr w:rsidR="00E0413D" w:rsidRPr="00E0413D" w14:paraId="4AC3E51E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AAB4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C10FM11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AAA9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Type II d m + persist </w:t>
            </w:r>
            <w:proofErr w:type="spellStart"/>
            <w:r w:rsidRPr="00E0413D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microalb</w:t>
            </w:r>
            <w:proofErr w:type="spellEnd"/>
          </w:p>
        </w:tc>
      </w:tr>
      <w:tr w:rsidR="00E0413D" w:rsidRPr="00E0413D" w14:paraId="201D7C67" w14:textId="77777777" w:rsidTr="00E0413D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93ED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222222"/>
                <w:sz w:val="22"/>
                <w:lang w:eastAsia="en-GB"/>
              </w:rPr>
              <w:t>ZC2CA00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7BF" w14:textId="77777777" w:rsidR="00E0413D" w:rsidRPr="00E0413D" w:rsidRDefault="00E0413D" w:rsidP="00E0413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lang w:eastAsia="en-GB"/>
              </w:rPr>
            </w:pPr>
            <w:r w:rsidRPr="00E0413D">
              <w:rPr>
                <w:rFonts w:ascii="Arial" w:eastAsia="Times New Roman" w:hAnsi="Arial" w:cs="Arial"/>
                <w:color w:val="222222"/>
                <w:sz w:val="22"/>
                <w:lang w:eastAsia="en-GB"/>
              </w:rPr>
              <w:t>Dietary advice for type II diabetes</w:t>
            </w:r>
          </w:p>
        </w:tc>
      </w:tr>
    </w:tbl>
    <w:p w14:paraId="2C6A3472" w14:textId="77777777" w:rsidR="00E0413D" w:rsidRPr="00E0413D" w:rsidRDefault="00E0413D" w:rsidP="00E0413D">
      <w:pPr>
        <w:rPr>
          <w:i/>
        </w:rPr>
      </w:pPr>
    </w:p>
    <w:p w14:paraId="707F7DA0" w14:textId="77777777" w:rsidR="00735D81" w:rsidRDefault="00735D81" w:rsidP="00735D81">
      <w:pPr>
        <w:rPr>
          <w:i/>
        </w:rPr>
      </w:pPr>
      <w:r>
        <w:rPr>
          <w:i/>
        </w:rPr>
        <w:t>Type II diabetes included</w:t>
      </w:r>
    </w:p>
    <w:tbl>
      <w:tblPr>
        <w:tblW w:w="6096" w:type="dxa"/>
        <w:tblLook w:val="04A0" w:firstRow="1" w:lastRow="0" w:firstColumn="1" w:lastColumn="0" w:noHBand="0" w:noVBand="1"/>
      </w:tblPr>
      <w:tblGrid>
        <w:gridCol w:w="2127"/>
        <w:gridCol w:w="3969"/>
      </w:tblGrid>
      <w:tr w:rsidR="00735D81" w:rsidRPr="00735D81" w14:paraId="250317B3" w14:textId="77777777" w:rsidTr="00662AF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C3B8" w14:textId="77777777" w:rsidR="00735D81" w:rsidRPr="00735D81" w:rsidRDefault="00735D81" w:rsidP="00735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735D81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Read Code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5C55" w14:textId="77777777" w:rsidR="00735D81" w:rsidRPr="00735D81" w:rsidRDefault="00735D81" w:rsidP="00735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 w:rsidRPr="00735D81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Definition</w:t>
            </w:r>
          </w:p>
        </w:tc>
      </w:tr>
      <w:tr w:rsidR="00735D81" w:rsidRPr="00735D81" w14:paraId="627BC1F8" w14:textId="77777777" w:rsidTr="00662AFA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FA4F" w14:textId="77777777" w:rsidR="00735D81" w:rsidRPr="00735D81" w:rsidRDefault="00735D81" w:rsidP="007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r w:rsidRPr="00735D8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C10FS00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58BA" w14:textId="77777777" w:rsidR="00735D81" w:rsidRPr="00735D81" w:rsidRDefault="00735D81" w:rsidP="00735D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</w:pPr>
            <w:proofErr w:type="spellStart"/>
            <w:r w:rsidRPr="00735D8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Matern</w:t>
            </w:r>
            <w:proofErr w:type="spellEnd"/>
            <w:r w:rsidRPr="00735D8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 xml:space="preserve"> inherited diabetes </w:t>
            </w:r>
            <w:proofErr w:type="spellStart"/>
            <w:r w:rsidRPr="00735D81">
              <w:rPr>
                <w:rFonts w:ascii="Arial" w:eastAsia="Times New Roman" w:hAnsi="Arial" w:cs="Arial"/>
                <w:color w:val="000000"/>
                <w:sz w:val="22"/>
                <w:lang w:eastAsia="en-GB"/>
              </w:rPr>
              <w:t>mell</w:t>
            </w:r>
            <w:proofErr w:type="spellEnd"/>
          </w:p>
        </w:tc>
      </w:tr>
    </w:tbl>
    <w:p w14:paraId="6181B38D" w14:textId="77777777" w:rsidR="00E0413D" w:rsidRPr="00E0413D" w:rsidRDefault="00E0413D" w:rsidP="00E0413D">
      <w:pPr>
        <w:rPr>
          <w:lang w:eastAsia="en-GB"/>
        </w:rPr>
      </w:pPr>
      <w:bookmarkStart w:id="0" w:name="_GoBack"/>
      <w:bookmarkEnd w:id="0"/>
    </w:p>
    <w:p w14:paraId="04BC9B7A" w14:textId="77777777" w:rsidR="009E7848" w:rsidRPr="009E7848" w:rsidRDefault="009E7848" w:rsidP="009E7848"/>
    <w:p w14:paraId="77440A45" w14:textId="17BFA5D1" w:rsidR="003E5772" w:rsidRPr="009E7848" w:rsidRDefault="009E7848" w:rsidP="009E7848">
      <w:pPr>
        <w:pStyle w:val="Heading3"/>
      </w:pPr>
      <w:r w:rsidRPr="009E7848">
        <w:t>Measures of COPD severity</w:t>
      </w:r>
    </w:p>
    <w:p w14:paraId="2BF9B930" w14:textId="6291C9D6" w:rsidR="009E7848" w:rsidRDefault="002A7ACC" w:rsidP="00B81886">
      <w:r>
        <w:t>Chronic obstructive pulmonary disease (</w:t>
      </w:r>
      <w:r w:rsidR="009E7848">
        <w:t>COPD</w:t>
      </w:r>
      <w:r>
        <w:t>)</w:t>
      </w:r>
      <w:r w:rsidR="009E7848">
        <w:t xml:space="preserve"> severity was assessed during the baseline period using the forced </w:t>
      </w:r>
      <w:r w:rsidR="00973AF6">
        <w:t xml:space="preserve">expiratory volume </w:t>
      </w:r>
      <w:r w:rsidR="00EB0F00">
        <w:t xml:space="preserve">in 1 second </w:t>
      </w:r>
      <w:r w:rsidR="00973AF6">
        <w:t>(FEV</w:t>
      </w:r>
      <w:r w:rsidR="00973AF6">
        <w:rPr>
          <w:vertAlign w:val="subscript"/>
        </w:rPr>
        <w:t>1</w:t>
      </w:r>
      <w:r w:rsidR="00973AF6">
        <w:t>)</w:t>
      </w:r>
      <w:r w:rsidR="00E00EB6">
        <w:t xml:space="preserve"> and the modified </w:t>
      </w:r>
      <w:r w:rsidR="0090308D">
        <w:t>Medical Research Council (</w:t>
      </w:r>
      <w:proofErr w:type="spellStart"/>
      <w:r w:rsidR="0090308D">
        <w:t>mMRC</w:t>
      </w:r>
      <w:proofErr w:type="spellEnd"/>
      <w:r w:rsidR="0090308D">
        <w:t>) score</w:t>
      </w:r>
      <w:r w:rsidR="00705CDE">
        <w:t xml:space="preserve"> </w:t>
      </w:r>
      <w:r w:rsidR="00E00EB6">
        <w:t>closest to the index date. FEV</w:t>
      </w:r>
      <w:r w:rsidR="00E00EB6">
        <w:rPr>
          <w:vertAlign w:val="subscript"/>
        </w:rPr>
        <w:t>1</w:t>
      </w:r>
      <w:r w:rsidR="00E00EB6">
        <w:t xml:space="preserve"> was measured via spirometry and expressed </w:t>
      </w:r>
      <w:r w:rsidR="00EB0F00">
        <w:t xml:space="preserve">as a percentage of the predicted normal value. The </w:t>
      </w:r>
      <w:proofErr w:type="spellStart"/>
      <w:r w:rsidR="00EB0F00">
        <w:t>mMRC</w:t>
      </w:r>
      <w:proofErr w:type="spellEnd"/>
      <w:r w:rsidR="00EB0F00">
        <w:t xml:space="preserve"> score </w:t>
      </w:r>
      <w:r w:rsidR="00B81886">
        <w:t>assesses</w:t>
      </w:r>
      <w:r w:rsidR="00EB0F00">
        <w:t xml:space="preserve"> breathlessness, graded from 0 (lowest score) to 4 (</w:t>
      </w:r>
      <w:r w:rsidR="00B81886">
        <w:t>severe</w:t>
      </w:r>
      <w:r w:rsidR="00EB0F00">
        <w:t xml:space="preserve"> breathlessness)</w:t>
      </w:r>
      <w:r w:rsidR="00A31082">
        <w:t>.</w:t>
      </w:r>
      <w:r w:rsidR="0090308D">
        <w:fldChar w:fldCharType="begin"/>
      </w:r>
      <w:r w:rsidR="0090308D">
        <w:instrText xml:space="preserve"> ADDIN EN.CITE &lt;EndNote&gt;&lt;Cite&gt;&lt;Author&gt;Global Initiative for Chronic Obstructive Lung&lt;/Author&gt;&lt;Year&gt;2014&lt;/Year&gt;&lt;RecNum&gt;196&lt;/RecNum&gt;&lt;DisplayText&gt;&lt;style face="superscript"&gt;1&lt;/style&gt;&lt;/DisplayText&gt;&lt;record&gt;&lt;rec-number&gt;196&lt;/rec-number&gt;&lt;foreign-keys&gt;&lt;key app="EN" db-id="afd0pzwdcdetrle55zhvzp05sapzvwv0e2pe" timestamp="1439909834"&gt;196&lt;/key&gt;&lt;/foreign-keys&gt;&lt;ref-type name="Guideline"&gt;40&lt;/ref-type&gt;&lt;contributors&gt;&lt;authors&gt;&lt;author&gt;Global Initiative for Chronic Obstructive Lung, Disease (GOLD)&lt;/author&gt;&lt;/authors&gt;&lt;/contributors&gt;&lt;titles&gt;&lt;title&gt;Global strategy for the diagnosis, management and preention of chronic obstructive pulmonary disease (updated 2014)&lt;/title&gt;&lt;/titles&gt;&lt;pages&gt;102&lt;/pages&gt;&lt;dates&gt;&lt;year&gt;2014&lt;/year&gt;&lt;/dates&gt;&lt;publisher&gt;Global Initiative for Chronic Obstructive Lung Disease, Inc.&lt;/publisher&gt;&lt;urls&gt;&lt;/urls&gt;&lt;/record&gt;&lt;/Cite&gt;&lt;/EndNote&gt;</w:instrText>
      </w:r>
      <w:r w:rsidR="0090308D">
        <w:fldChar w:fldCharType="separate"/>
      </w:r>
      <w:r w:rsidR="0090308D" w:rsidRPr="0090308D">
        <w:rPr>
          <w:noProof/>
          <w:vertAlign w:val="superscript"/>
        </w:rPr>
        <w:t>1</w:t>
      </w:r>
      <w:r w:rsidR="0090308D">
        <w:fldChar w:fldCharType="end"/>
      </w:r>
      <w:r w:rsidR="00EB0F00">
        <w:t xml:space="preserve">  </w:t>
      </w:r>
      <w:r w:rsidR="003E5772">
        <w:t>Patients were</w:t>
      </w:r>
      <w:r w:rsidR="00B81886">
        <w:t xml:space="preserve"> then</w:t>
      </w:r>
      <w:r w:rsidR="003E5772">
        <w:t xml:space="preserve"> divided into groups A</w:t>
      </w:r>
      <w:r w:rsidR="00A31082">
        <w:t>–</w:t>
      </w:r>
      <w:r w:rsidR="003E5772">
        <w:t>D according to the symptom and exacerbation risk management model of the</w:t>
      </w:r>
      <w:r w:rsidR="003E5772" w:rsidRPr="003E5772">
        <w:t xml:space="preserve"> </w:t>
      </w:r>
      <w:r w:rsidR="003E5772">
        <w:t>Global Initiative for Chronic Obstructive Pulmonary Disease (GOLD), 2014.</w:t>
      </w:r>
      <w:r w:rsidR="003E5772">
        <w:fldChar w:fldCharType="begin"/>
      </w:r>
      <w:r w:rsidR="00571386">
        <w:instrText xml:space="preserve"> ADDIN EN.CITE &lt;EndNote&gt;&lt;Cite&gt;&lt;Author&gt;Global Initiative for Chronic Obstructive Lung&lt;/Author&gt;&lt;Year&gt;2014&lt;/Year&gt;&lt;RecNum&gt;196&lt;/RecNum&gt;&lt;DisplayText&gt;&lt;style face="superscript"&gt;1&lt;/style&gt;&lt;/DisplayText&gt;&lt;record&gt;&lt;rec-number&gt;196&lt;/rec-number&gt;&lt;foreign-keys&gt;&lt;key app="EN" db-id="afd0pzwdcdetrle55zhvzp05sapzvwv0e2pe" timestamp="1439909834"&gt;196&lt;/key&gt;&lt;/foreign-keys&gt;&lt;ref-type name="Guideline"&gt;40&lt;/ref-type&gt;&lt;contributors&gt;&lt;authors&gt;&lt;author&gt;Global Initiative for Chronic Obstructive Lung, Disease (GOLD)&lt;/author&gt;&lt;/authors&gt;&lt;/contributors&gt;&lt;titles&gt;&lt;title&gt;Global strategy for the diagnosis, management and preention of chronic obstructive pulmonary disease (updated 2014)&lt;/title&gt;&lt;/titles&gt;&lt;pages&gt;102&lt;/pages&gt;&lt;dates&gt;&lt;year&gt;2014&lt;/year&gt;&lt;/dates&gt;&lt;publisher&gt;Global Initiative for Chronic Obstructive Lung Disease, Inc.&lt;/publisher&gt;&lt;urls&gt;&lt;/urls&gt;&lt;/record&gt;&lt;/Cite&gt;&lt;/EndNote&gt;</w:instrText>
      </w:r>
      <w:r w:rsidR="003E5772">
        <w:fldChar w:fldCharType="separate"/>
      </w:r>
      <w:r w:rsidR="00571386" w:rsidRPr="00571386">
        <w:rPr>
          <w:noProof/>
          <w:vertAlign w:val="superscript"/>
        </w:rPr>
        <w:t>1</w:t>
      </w:r>
      <w:r w:rsidR="003E5772">
        <w:fldChar w:fldCharType="end"/>
      </w:r>
      <w:r w:rsidR="003E5772">
        <w:t xml:space="preserve"> Allocation into GOLD groups</w:t>
      </w:r>
      <w:r w:rsidR="00CD2822">
        <w:t xml:space="preserve"> closest to the index date</w:t>
      </w:r>
      <w:r w:rsidR="003E5772">
        <w:t xml:space="preserve"> was carried out according to the following criteria:</w:t>
      </w:r>
    </w:p>
    <w:p w14:paraId="780C104C" w14:textId="42208E3E" w:rsidR="009E7848" w:rsidRDefault="009E7848" w:rsidP="003E5772">
      <w:r w:rsidRPr="009E7848">
        <w:rPr>
          <w:b/>
        </w:rPr>
        <w:t>Group A</w:t>
      </w:r>
      <w:r>
        <w:t xml:space="preserve"> (low risk, fewer symptoms)</w:t>
      </w:r>
    </w:p>
    <w:p w14:paraId="5F6D5305" w14:textId="4700614D" w:rsidR="009E7848" w:rsidRDefault="009E7848" w:rsidP="009E7848">
      <w:pPr>
        <w:pStyle w:val="ListParagraph"/>
        <w:numPr>
          <w:ilvl w:val="0"/>
          <w:numId w:val="2"/>
        </w:numPr>
      </w:pPr>
      <w:proofErr w:type="spellStart"/>
      <w:r>
        <w:t>mMRC</w:t>
      </w:r>
      <w:proofErr w:type="spellEnd"/>
      <w:r>
        <w:t xml:space="preserve"> score ≤1 AND</w:t>
      </w:r>
    </w:p>
    <w:p w14:paraId="72294A99" w14:textId="631F9B78" w:rsidR="009E7848" w:rsidRDefault="009E7848" w:rsidP="009E7848">
      <w:pPr>
        <w:pStyle w:val="ListParagraph"/>
        <w:numPr>
          <w:ilvl w:val="0"/>
          <w:numId w:val="2"/>
        </w:numPr>
      </w:pPr>
      <w:r>
        <w:lastRenderedPageBreak/>
        <w:t>FEV</w:t>
      </w:r>
      <w:r w:rsidRPr="009E7848">
        <w:rPr>
          <w:vertAlign w:val="subscript"/>
        </w:rPr>
        <w:t>1</w:t>
      </w:r>
      <w:r w:rsidR="002A7ACC">
        <w:t xml:space="preserve"> </w:t>
      </w:r>
      <w:r>
        <w:rPr>
          <w:rFonts w:cs="Times New Roman"/>
        </w:rPr>
        <w:t>≥</w:t>
      </w:r>
      <w:r>
        <w:t>50% AND/OR</w:t>
      </w:r>
    </w:p>
    <w:p w14:paraId="564430FE" w14:textId="57BF8E66" w:rsidR="009E7848" w:rsidRDefault="002A7ACC" w:rsidP="009E7848">
      <w:pPr>
        <w:pStyle w:val="ListParagraph"/>
        <w:numPr>
          <w:ilvl w:val="0"/>
          <w:numId w:val="2"/>
        </w:numPr>
      </w:pPr>
      <w:r>
        <w:t>≤</w:t>
      </w:r>
      <w:r w:rsidR="009E7848">
        <w:t>1 exacerbation per year with no hospitalisations for exacerbations</w:t>
      </w:r>
    </w:p>
    <w:p w14:paraId="01DA3A42" w14:textId="3A8E2AE3" w:rsidR="009E7848" w:rsidRDefault="009E7848" w:rsidP="003E5772">
      <w:r>
        <w:rPr>
          <w:b/>
        </w:rPr>
        <w:t>G</w:t>
      </w:r>
      <w:r w:rsidR="002A7ACC">
        <w:rPr>
          <w:b/>
        </w:rPr>
        <w:t>r</w:t>
      </w:r>
      <w:r>
        <w:rPr>
          <w:b/>
        </w:rPr>
        <w:t>oup B</w:t>
      </w:r>
      <w:r>
        <w:t xml:space="preserve"> (low risk, more symptoms)</w:t>
      </w:r>
    </w:p>
    <w:p w14:paraId="73B9A99B" w14:textId="3737A38D" w:rsidR="009E7848" w:rsidRDefault="002A7ACC" w:rsidP="009E7848">
      <w:pPr>
        <w:pStyle w:val="ListParagraph"/>
        <w:numPr>
          <w:ilvl w:val="0"/>
          <w:numId w:val="3"/>
        </w:numPr>
      </w:pPr>
      <w:proofErr w:type="spellStart"/>
      <w:r>
        <w:t>mMRC</w:t>
      </w:r>
      <w:proofErr w:type="spellEnd"/>
      <w:r>
        <w:t xml:space="preserve"> score ≥</w:t>
      </w:r>
      <w:r w:rsidR="009E7848">
        <w:t>2 AND</w:t>
      </w:r>
    </w:p>
    <w:p w14:paraId="0442D8CC" w14:textId="23DA4B1E" w:rsidR="009E7848" w:rsidRDefault="009E7848" w:rsidP="009E7848">
      <w:pPr>
        <w:pStyle w:val="ListParagraph"/>
        <w:numPr>
          <w:ilvl w:val="0"/>
          <w:numId w:val="3"/>
        </w:numPr>
      </w:pPr>
      <w:r>
        <w:t>FEV</w:t>
      </w:r>
      <w:r w:rsidRPr="009E7848">
        <w:rPr>
          <w:vertAlign w:val="subscript"/>
        </w:rPr>
        <w:t>1</w:t>
      </w:r>
      <w:r w:rsidR="002A7ACC">
        <w:t xml:space="preserve"> </w:t>
      </w:r>
      <w:r>
        <w:rPr>
          <w:rFonts w:cs="Times New Roman"/>
        </w:rPr>
        <w:t>≥</w:t>
      </w:r>
      <w:r>
        <w:t>50% AND/OR</w:t>
      </w:r>
    </w:p>
    <w:p w14:paraId="1B79E42C" w14:textId="38733280" w:rsidR="009E7848" w:rsidRPr="009E7848" w:rsidRDefault="002A7ACC" w:rsidP="009E7848">
      <w:pPr>
        <w:pStyle w:val="ListParagraph"/>
        <w:numPr>
          <w:ilvl w:val="0"/>
          <w:numId w:val="3"/>
        </w:numPr>
      </w:pPr>
      <w:r>
        <w:t>≤</w:t>
      </w:r>
      <w:r w:rsidR="009E7848">
        <w:t>1 exacerbation per year with no hospitalisations for exacerbations</w:t>
      </w:r>
    </w:p>
    <w:p w14:paraId="75FDBF74" w14:textId="0F4557CF" w:rsidR="009E7848" w:rsidRDefault="009E7848" w:rsidP="003E5772">
      <w:r>
        <w:rPr>
          <w:b/>
        </w:rPr>
        <w:t>Group C</w:t>
      </w:r>
      <w:r>
        <w:t xml:space="preserve"> (high risk, </w:t>
      </w:r>
      <w:r w:rsidR="009C7E59">
        <w:t xml:space="preserve">fewer </w:t>
      </w:r>
      <w:r>
        <w:t>symptoms)</w:t>
      </w:r>
    </w:p>
    <w:p w14:paraId="4DB55D82" w14:textId="71048203" w:rsidR="009E7848" w:rsidRDefault="009E7848" w:rsidP="009E7848">
      <w:pPr>
        <w:pStyle w:val="ListParagraph"/>
        <w:numPr>
          <w:ilvl w:val="0"/>
          <w:numId w:val="4"/>
        </w:numPr>
      </w:pPr>
      <w:proofErr w:type="spellStart"/>
      <w:r>
        <w:t>mMRC</w:t>
      </w:r>
      <w:proofErr w:type="spellEnd"/>
      <w:r>
        <w:t xml:space="preserve"> score </w:t>
      </w:r>
      <w:r>
        <w:rPr>
          <w:rFonts w:cs="Times New Roman"/>
        </w:rPr>
        <w:t>≤</w:t>
      </w:r>
      <w:r>
        <w:t>1 AND</w:t>
      </w:r>
    </w:p>
    <w:p w14:paraId="54602D19" w14:textId="615AE4C2" w:rsidR="009E7848" w:rsidRDefault="009E7848" w:rsidP="009E7848">
      <w:pPr>
        <w:pStyle w:val="ListParagraph"/>
        <w:numPr>
          <w:ilvl w:val="0"/>
          <w:numId w:val="4"/>
        </w:numPr>
      </w:pPr>
      <w:r>
        <w:t>FEV</w:t>
      </w:r>
      <w:r w:rsidRPr="009E7848">
        <w:rPr>
          <w:vertAlign w:val="subscript"/>
        </w:rPr>
        <w:t>1</w:t>
      </w:r>
      <w:r w:rsidR="002A7ACC">
        <w:t xml:space="preserve"> </w:t>
      </w:r>
      <w:r>
        <w:rPr>
          <w:rFonts w:cs="Times New Roman"/>
        </w:rPr>
        <w:t>&lt;</w:t>
      </w:r>
      <w:r>
        <w:t>50% AND/OR</w:t>
      </w:r>
    </w:p>
    <w:p w14:paraId="70406235" w14:textId="22256385" w:rsidR="009E7848" w:rsidRDefault="002A7ACC" w:rsidP="009E7848">
      <w:pPr>
        <w:pStyle w:val="ListParagraph"/>
        <w:numPr>
          <w:ilvl w:val="0"/>
          <w:numId w:val="4"/>
        </w:numPr>
      </w:pPr>
      <w:r>
        <w:t>≥2 exacerbations per year or ≥</w:t>
      </w:r>
      <w:r w:rsidR="009E7848">
        <w:t>1 hospitalisation for exacerbation</w:t>
      </w:r>
    </w:p>
    <w:p w14:paraId="5A1A53EA" w14:textId="39EB4E4A" w:rsidR="009E7848" w:rsidRDefault="009E7848" w:rsidP="009E7848">
      <w:r>
        <w:rPr>
          <w:b/>
        </w:rPr>
        <w:t xml:space="preserve">Group D </w:t>
      </w:r>
      <w:r>
        <w:t>(high risk, more symptoms)</w:t>
      </w:r>
    </w:p>
    <w:p w14:paraId="0ED83717" w14:textId="31C2582D" w:rsidR="009E7848" w:rsidRDefault="009E7848" w:rsidP="009E7848">
      <w:pPr>
        <w:pStyle w:val="ListParagraph"/>
        <w:numPr>
          <w:ilvl w:val="0"/>
          <w:numId w:val="5"/>
        </w:numPr>
      </w:pPr>
      <w:proofErr w:type="spellStart"/>
      <w:r>
        <w:t>mMRC</w:t>
      </w:r>
      <w:proofErr w:type="spellEnd"/>
      <w:r>
        <w:t xml:space="preserve"> score ≥2 AND</w:t>
      </w:r>
    </w:p>
    <w:p w14:paraId="1801D8F5" w14:textId="2533AC38" w:rsidR="009E7848" w:rsidRDefault="009E7848" w:rsidP="009E7848">
      <w:pPr>
        <w:pStyle w:val="ListParagraph"/>
        <w:numPr>
          <w:ilvl w:val="0"/>
          <w:numId w:val="5"/>
        </w:numPr>
      </w:pPr>
      <w:r>
        <w:t>FEV</w:t>
      </w:r>
      <w:r w:rsidRPr="009E7848">
        <w:rPr>
          <w:vertAlign w:val="subscript"/>
        </w:rPr>
        <w:t>1</w:t>
      </w:r>
      <w:r w:rsidR="002A7ACC">
        <w:t xml:space="preserve"> </w:t>
      </w:r>
      <w:r>
        <w:rPr>
          <w:rFonts w:cs="Times New Roman"/>
        </w:rPr>
        <w:t>&lt;</w:t>
      </w:r>
      <w:r>
        <w:t>50% AND/OR</w:t>
      </w:r>
    </w:p>
    <w:p w14:paraId="28BD0088" w14:textId="44AFC9FE" w:rsidR="003E5772" w:rsidRDefault="002A7ACC" w:rsidP="00B81886">
      <w:pPr>
        <w:pStyle w:val="ListParagraph"/>
        <w:numPr>
          <w:ilvl w:val="0"/>
          <w:numId w:val="5"/>
        </w:numPr>
      </w:pPr>
      <w:r>
        <w:t>≥2 exacerbations per year or ≥</w:t>
      </w:r>
      <w:r w:rsidR="009E7848">
        <w:t>1 hospitalisation for exacerbation</w:t>
      </w:r>
    </w:p>
    <w:p w14:paraId="28D9C40A" w14:textId="77777777" w:rsidR="003E5772" w:rsidRDefault="003E5772"/>
    <w:p w14:paraId="4B32A130" w14:textId="25D962FB" w:rsidR="00C245A9" w:rsidRPr="009E7848" w:rsidRDefault="008D35D6" w:rsidP="00C245A9">
      <w:pPr>
        <w:pStyle w:val="Heading3"/>
      </w:pPr>
      <w:r w:rsidRPr="00274E9A">
        <w:t xml:space="preserve">Potential confounders examined </w:t>
      </w:r>
    </w:p>
    <w:p w14:paraId="22EED4DF" w14:textId="77777777" w:rsidR="000228FA" w:rsidRPr="002E7336" w:rsidRDefault="000228FA" w:rsidP="000228FA">
      <w:pPr>
        <w:tabs>
          <w:tab w:val="left" w:pos="144"/>
          <w:tab w:val="left" w:pos="360"/>
        </w:tabs>
        <w:spacing w:after="0" w:line="360" w:lineRule="auto"/>
        <w:contextualSpacing/>
        <w:rPr>
          <w:rFonts w:cs="Times New Roman"/>
          <w:i/>
          <w:lang w:val="en-US"/>
        </w:rPr>
      </w:pPr>
      <w:r w:rsidRPr="00BB7C4A">
        <w:rPr>
          <w:rFonts w:cs="Times New Roman"/>
          <w:i/>
          <w:lang w:val="en-US"/>
        </w:rPr>
        <w:t>Demographic characteristics</w:t>
      </w:r>
      <w:r w:rsidRPr="002E7336">
        <w:rPr>
          <w:rFonts w:cs="Times New Roman"/>
          <w:b/>
          <w:i/>
          <w:lang w:val="en-US"/>
        </w:rPr>
        <w:t xml:space="preserve"> </w:t>
      </w:r>
      <w:r w:rsidRPr="002E7336">
        <w:rPr>
          <w:rFonts w:cs="Times New Roman"/>
          <w:b/>
          <w:lang w:val="en-US"/>
        </w:rPr>
        <w:t>(</w:t>
      </w:r>
      <w:r w:rsidRPr="002E7336">
        <w:rPr>
          <w:rFonts w:cs="Times New Roman"/>
          <w:lang w:val="en-US"/>
        </w:rPr>
        <w:t>at or closest to the index date)</w:t>
      </w:r>
    </w:p>
    <w:p w14:paraId="3F694002" w14:textId="77777777" w:rsidR="000228FA" w:rsidRPr="002E7336" w:rsidRDefault="000228FA" w:rsidP="000228FA">
      <w:pPr>
        <w:pStyle w:val="ListParagraph"/>
        <w:numPr>
          <w:ilvl w:val="0"/>
          <w:numId w:val="6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Age</w:t>
      </w:r>
    </w:p>
    <w:p w14:paraId="43C97421" w14:textId="77777777" w:rsidR="000228FA" w:rsidRPr="002E7336" w:rsidRDefault="000228FA" w:rsidP="000228FA">
      <w:pPr>
        <w:pStyle w:val="ListParagraph"/>
        <w:numPr>
          <w:ilvl w:val="0"/>
          <w:numId w:val="6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Sex</w:t>
      </w:r>
    </w:p>
    <w:p w14:paraId="2278E2F1" w14:textId="77777777" w:rsidR="000228FA" w:rsidRPr="002E7336" w:rsidRDefault="000228FA" w:rsidP="000228FA">
      <w:pPr>
        <w:pStyle w:val="ListParagraph"/>
        <w:numPr>
          <w:ilvl w:val="0"/>
          <w:numId w:val="6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Body mass index (BMI) </w:t>
      </w:r>
    </w:p>
    <w:p w14:paraId="12A6FFEF" w14:textId="77777777" w:rsidR="000228FA" w:rsidRPr="002E7336" w:rsidRDefault="000228FA" w:rsidP="000228FA">
      <w:pPr>
        <w:pStyle w:val="ListParagraph"/>
        <w:numPr>
          <w:ilvl w:val="0"/>
          <w:numId w:val="6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Smoking status </w:t>
      </w:r>
    </w:p>
    <w:p w14:paraId="2BB53922" w14:textId="77777777" w:rsidR="000228FA" w:rsidRPr="00BB7C4A" w:rsidRDefault="000228FA" w:rsidP="000228FA">
      <w:pPr>
        <w:tabs>
          <w:tab w:val="left" w:pos="144"/>
          <w:tab w:val="left" w:pos="360"/>
        </w:tabs>
        <w:spacing w:after="0" w:line="360" w:lineRule="auto"/>
        <w:contextualSpacing/>
        <w:rPr>
          <w:rFonts w:cs="Times New Roman"/>
        </w:rPr>
      </w:pPr>
      <w:r w:rsidRPr="00BB7C4A">
        <w:rPr>
          <w:rFonts w:cs="Times New Roman"/>
          <w:i/>
        </w:rPr>
        <w:t>Measures of COPD severity and COPD-related therapies</w:t>
      </w:r>
    </w:p>
    <w:p w14:paraId="625DA7DD" w14:textId="69ED93E3" w:rsidR="000228FA" w:rsidRPr="002E7336" w:rsidRDefault="000228FA" w:rsidP="000228FA">
      <w:pPr>
        <w:pStyle w:val="ListParagraph"/>
        <w:numPr>
          <w:ilvl w:val="0"/>
          <w:numId w:val="7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Lung function measurements (FEV</w:t>
      </w:r>
      <w:r w:rsidRPr="002E7336">
        <w:rPr>
          <w:rFonts w:cs="Times New Roman"/>
          <w:vertAlign w:val="subscript"/>
        </w:rPr>
        <w:t>1</w:t>
      </w:r>
      <w:r w:rsidRPr="002E7336">
        <w:rPr>
          <w:rFonts w:cs="Times New Roman"/>
        </w:rPr>
        <w:t xml:space="preserve">) </w:t>
      </w:r>
    </w:p>
    <w:p w14:paraId="3DFDB34F" w14:textId="77777777" w:rsidR="000228FA" w:rsidRPr="002E7336" w:rsidRDefault="000228FA" w:rsidP="000228FA">
      <w:pPr>
        <w:pStyle w:val="ListParagraph"/>
        <w:numPr>
          <w:ilvl w:val="0"/>
          <w:numId w:val="7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GOLD group classification† closest to the index date </w:t>
      </w:r>
    </w:p>
    <w:p w14:paraId="48D4B85D" w14:textId="77777777" w:rsidR="000228FA" w:rsidRPr="002E7336" w:rsidRDefault="000228FA" w:rsidP="000228FA">
      <w:pPr>
        <w:pStyle w:val="ListParagraph"/>
        <w:numPr>
          <w:ilvl w:val="0"/>
          <w:numId w:val="7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Moderate and severe COPD exacerbations within the baseline period‡</w:t>
      </w:r>
    </w:p>
    <w:p w14:paraId="23B19962" w14:textId="77777777" w:rsidR="000228FA" w:rsidRPr="002E7336" w:rsidRDefault="000228FA" w:rsidP="000228FA">
      <w:pPr>
        <w:pStyle w:val="ListParagraph"/>
        <w:numPr>
          <w:ilvl w:val="0"/>
          <w:numId w:val="7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lastRenderedPageBreak/>
        <w:t>COPD-related therapies prescribed within the year prior to index date§</w:t>
      </w:r>
    </w:p>
    <w:p w14:paraId="6F561705" w14:textId="77777777" w:rsidR="000228FA" w:rsidRPr="002E7336" w:rsidRDefault="000228FA" w:rsidP="000228FA">
      <w:pPr>
        <w:pStyle w:val="ListParagraph"/>
        <w:numPr>
          <w:ilvl w:val="0"/>
          <w:numId w:val="7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All acute oral corticosteroid courses prescribed in baseline period and prior to baseline HbA</w:t>
      </w:r>
      <w:r w:rsidRPr="002E7336">
        <w:rPr>
          <w:rFonts w:cs="Times New Roman"/>
          <w:vertAlign w:val="subscript"/>
        </w:rPr>
        <w:t>1c</w:t>
      </w:r>
    </w:p>
    <w:p w14:paraId="54BE1386" w14:textId="77777777" w:rsidR="000228FA" w:rsidRPr="002E7336" w:rsidRDefault="000228FA" w:rsidP="000228FA">
      <w:pPr>
        <w:tabs>
          <w:tab w:val="left" w:pos="144"/>
          <w:tab w:val="left" w:pos="360"/>
        </w:tabs>
        <w:spacing w:after="0" w:line="360" w:lineRule="auto"/>
        <w:contextualSpacing/>
        <w:rPr>
          <w:rFonts w:cs="Times New Roman"/>
        </w:rPr>
      </w:pPr>
      <w:r w:rsidRPr="00BB7C4A">
        <w:rPr>
          <w:rFonts w:cs="Times New Roman"/>
          <w:i/>
        </w:rPr>
        <w:t>Measures of diabetic control</w:t>
      </w:r>
      <w:r w:rsidRPr="002E7336">
        <w:rPr>
          <w:rFonts w:cs="Times New Roman"/>
          <w:b/>
          <w:i/>
        </w:rPr>
        <w:t xml:space="preserve"> </w:t>
      </w:r>
      <w:r w:rsidRPr="002E7336">
        <w:rPr>
          <w:rFonts w:cs="Times New Roman"/>
        </w:rPr>
        <w:t>(during baseline period)</w:t>
      </w:r>
    </w:p>
    <w:p w14:paraId="1AFFED80" w14:textId="77777777" w:rsidR="000228FA" w:rsidRPr="002E7336" w:rsidRDefault="000228FA" w:rsidP="000228FA">
      <w:pPr>
        <w:pStyle w:val="ListParagraph"/>
        <w:numPr>
          <w:ilvl w:val="0"/>
          <w:numId w:val="8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Duration of medication-treated diabetes </w:t>
      </w:r>
    </w:p>
    <w:p w14:paraId="6746F79A" w14:textId="3FB9E95A" w:rsidR="000228FA" w:rsidRPr="002E7336" w:rsidRDefault="002A7ACC" w:rsidP="000228FA">
      <w:pPr>
        <w:pStyle w:val="ListParagraph"/>
        <w:numPr>
          <w:ilvl w:val="0"/>
          <w:numId w:val="8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HbA</w:t>
      </w:r>
      <w:r w:rsidRPr="002E7336">
        <w:rPr>
          <w:rFonts w:cs="Times New Roman"/>
          <w:vertAlign w:val="subscript"/>
        </w:rPr>
        <w:t>1c</w:t>
      </w:r>
      <w:r w:rsidR="000228FA" w:rsidRPr="002E7336">
        <w:rPr>
          <w:rFonts w:cs="Times New Roman"/>
        </w:rPr>
        <w:t xml:space="preserve"> value prior to index date</w:t>
      </w:r>
    </w:p>
    <w:p w14:paraId="2895C050" w14:textId="77777777" w:rsidR="000228FA" w:rsidRPr="002E7336" w:rsidRDefault="000228FA" w:rsidP="000228FA">
      <w:pPr>
        <w:pStyle w:val="ListParagraph"/>
        <w:numPr>
          <w:ilvl w:val="0"/>
          <w:numId w:val="8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Antidiabetic medication and glucose strip prescriptions</w:t>
      </w:r>
    </w:p>
    <w:p w14:paraId="13FF9016" w14:textId="77777777" w:rsidR="000228FA" w:rsidRPr="002E7336" w:rsidRDefault="000228FA" w:rsidP="000228FA">
      <w:pPr>
        <w:pStyle w:val="ListParagraph"/>
        <w:numPr>
          <w:ilvl w:val="0"/>
          <w:numId w:val="8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Diabetes-related hospitalisations </w:t>
      </w:r>
    </w:p>
    <w:p w14:paraId="4E47595C" w14:textId="77777777" w:rsidR="000228FA" w:rsidRPr="00BB7C4A" w:rsidRDefault="000228FA" w:rsidP="000228FA">
      <w:pPr>
        <w:tabs>
          <w:tab w:val="left" w:pos="144"/>
          <w:tab w:val="left" w:pos="360"/>
        </w:tabs>
        <w:spacing w:after="0" w:line="360" w:lineRule="auto"/>
        <w:contextualSpacing/>
        <w:rPr>
          <w:rFonts w:cs="Times New Roman"/>
        </w:rPr>
      </w:pPr>
      <w:r w:rsidRPr="00BB7C4A">
        <w:rPr>
          <w:rFonts w:cs="Times New Roman"/>
          <w:i/>
        </w:rPr>
        <w:t>Comorbidities</w:t>
      </w:r>
    </w:p>
    <w:p w14:paraId="223BEF32" w14:textId="77777777" w:rsidR="000228FA" w:rsidRPr="002E7336" w:rsidRDefault="000228FA" w:rsidP="000228FA">
      <w:pPr>
        <w:pStyle w:val="ListParagraph"/>
        <w:numPr>
          <w:ilvl w:val="0"/>
          <w:numId w:val="9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Asthma</w:t>
      </w:r>
    </w:p>
    <w:p w14:paraId="705423A8" w14:textId="77777777" w:rsidR="000228FA" w:rsidRPr="002E7336" w:rsidRDefault="000228FA" w:rsidP="000228FA">
      <w:pPr>
        <w:pStyle w:val="ListParagraph"/>
        <w:numPr>
          <w:ilvl w:val="0"/>
          <w:numId w:val="9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Cardiovascular disease</w:t>
      </w:r>
    </w:p>
    <w:p w14:paraId="66E8E3B5" w14:textId="77777777" w:rsidR="000228FA" w:rsidRPr="002E7336" w:rsidRDefault="000228FA" w:rsidP="000228FA">
      <w:pPr>
        <w:pStyle w:val="ListParagraph"/>
        <w:numPr>
          <w:ilvl w:val="0"/>
          <w:numId w:val="9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 xml:space="preserve">Ischaemic heart disease </w:t>
      </w:r>
    </w:p>
    <w:p w14:paraId="51EEC412" w14:textId="77777777" w:rsidR="002E7336" w:rsidRDefault="000228FA" w:rsidP="000228FA">
      <w:pPr>
        <w:pStyle w:val="ListParagraph"/>
        <w:numPr>
          <w:ilvl w:val="0"/>
          <w:numId w:val="9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r w:rsidRPr="002E7336">
        <w:rPr>
          <w:rFonts w:cs="Times New Roman"/>
        </w:rPr>
        <w:t>Hypertension</w:t>
      </w:r>
    </w:p>
    <w:p w14:paraId="1E1E9661" w14:textId="4FE4BF07" w:rsidR="000228FA" w:rsidRDefault="000228FA" w:rsidP="000228FA">
      <w:pPr>
        <w:pStyle w:val="ListParagraph"/>
        <w:numPr>
          <w:ilvl w:val="0"/>
          <w:numId w:val="9"/>
        </w:numPr>
        <w:tabs>
          <w:tab w:val="left" w:pos="144"/>
          <w:tab w:val="left" w:pos="360"/>
        </w:tabs>
        <w:spacing w:after="0" w:line="360" w:lineRule="auto"/>
        <w:rPr>
          <w:rFonts w:cs="Times New Roman"/>
        </w:rPr>
      </w:pPr>
      <w:proofErr w:type="spellStart"/>
      <w:r w:rsidRPr="002E7336">
        <w:rPr>
          <w:rFonts w:cs="Times New Roman"/>
        </w:rPr>
        <w:t>Charlson</w:t>
      </w:r>
      <w:proofErr w:type="spellEnd"/>
      <w:r w:rsidRPr="002E7336">
        <w:rPr>
          <w:rFonts w:cs="Times New Roman"/>
        </w:rPr>
        <w:t xml:space="preserve"> Comorbidity Index score for the year prior to the index date</w:t>
      </w:r>
    </w:p>
    <w:p w14:paraId="3621F95A" w14:textId="5067CDC8" w:rsidR="00274E9A" w:rsidRPr="00274E9A" w:rsidRDefault="00274E9A" w:rsidP="00274E9A">
      <w:pPr>
        <w:spacing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01A5DC57" w14:textId="77777777" w:rsidR="002E7336" w:rsidRDefault="002E7336" w:rsidP="00D47267">
      <w:pPr>
        <w:pStyle w:val="Heading2"/>
        <w:spacing w:line="480" w:lineRule="auto"/>
      </w:pPr>
      <w:r>
        <w:lastRenderedPageBreak/>
        <w:t>References</w:t>
      </w:r>
    </w:p>
    <w:p w14:paraId="5B95BD32" w14:textId="06C79D87" w:rsidR="007E14EF" w:rsidRPr="007E14EF" w:rsidRDefault="002E7336" w:rsidP="00F1495B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E14EF" w:rsidRPr="007E14EF">
        <w:t xml:space="preserve">1. </w:t>
      </w:r>
      <w:r w:rsidR="00F1495B" w:rsidRPr="0092229E">
        <w:t>Global Initiative</w:t>
      </w:r>
      <w:r w:rsidR="00F1495B">
        <w:t xml:space="preserve"> for Chronic Obstructive Lung Disease</w:t>
      </w:r>
      <w:r w:rsidR="00F1495B" w:rsidRPr="0092229E">
        <w:t>. Global strategy for the diagnosis, management and pre</w:t>
      </w:r>
      <w:r w:rsidR="00F1495B">
        <w:t>v</w:t>
      </w:r>
      <w:r w:rsidR="00F1495B" w:rsidRPr="0092229E">
        <w:t xml:space="preserve">ention of chronic obstructive pulmonary disease </w:t>
      </w:r>
      <w:r w:rsidR="00F1495B">
        <w:t xml:space="preserve">2015. </w:t>
      </w:r>
      <w:hyperlink r:id="rId8" w:history="1">
        <w:r w:rsidR="00F1495B" w:rsidRPr="00AF349E">
          <w:rPr>
            <w:rStyle w:val="Hyperlink"/>
          </w:rPr>
          <w:t>http://www.goldcopd.org/guidelines-global-strategy-for-diagnosis-management.html</w:t>
        </w:r>
      </w:hyperlink>
    </w:p>
    <w:p w14:paraId="4847619D" w14:textId="00EFAEF4" w:rsidR="007E14EF" w:rsidRPr="007E14EF" w:rsidRDefault="007E14EF" w:rsidP="007E14EF">
      <w:pPr>
        <w:pStyle w:val="EndNoteBibliography"/>
        <w:ind w:left="720" w:hanging="720"/>
      </w:pPr>
      <w:r w:rsidRPr="007E14EF">
        <w:t>2.</w:t>
      </w:r>
      <w:r w:rsidR="00805281" w:rsidRPr="00805281">
        <w:t xml:space="preserve"> </w:t>
      </w:r>
      <w:r w:rsidR="00805281" w:rsidRPr="00B371F1">
        <w:t>British Medical Association and NHS England. 2016/16 General Medical Services (GMS) contract Quality and Outcomes Framework (QOF). Guidance for GMS contract 2015/16. March 2015.</w:t>
      </w:r>
      <w:hyperlink r:id="rId9" w:history="1">
        <w:r w:rsidR="00805281" w:rsidRPr="00B371F1">
          <w:rPr>
            <w:rStyle w:val="Hyperlink"/>
          </w:rPr>
          <w:t xml:space="preserve"> http://bma.org.uk/support-at-work/contracts/gp-contracts-and-funding/independent-contractors/qof-guidance</w:t>
        </w:r>
      </w:hyperlink>
      <w:r w:rsidR="00805281">
        <w:t>.</w:t>
      </w:r>
    </w:p>
    <w:p w14:paraId="79A47E12" w14:textId="3FA74D02" w:rsidR="002E7336" w:rsidRDefault="002E7336" w:rsidP="00B57598">
      <w:pPr>
        <w:rPr>
          <w:b/>
          <w:lang w:eastAsia="en-GB"/>
        </w:rPr>
      </w:pPr>
      <w:r>
        <w:fldChar w:fldCharType="end"/>
      </w:r>
    </w:p>
    <w:sectPr w:rsidR="002E7336" w:rsidSect="00F1495B">
      <w:footerReference w:type="default" r:id="rId1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6197" w14:textId="77777777" w:rsidR="000C1A0D" w:rsidRDefault="000C1A0D" w:rsidP="00393CD5">
      <w:pPr>
        <w:spacing w:after="0" w:line="240" w:lineRule="auto"/>
      </w:pPr>
      <w:r>
        <w:separator/>
      </w:r>
    </w:p>
  </w:endnote>
  <w:endnote w:type="continuationSeparator" w:id="0">
    <w:p w14:paraId="131F6C4B" w14:textId="77777777" w:rsidR="000C1A0D" w:rsidRDefault="000C1A0D" w:rsidP="003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32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BD401" w14:textId="51F2BF06" w:rsidR="00735D81" w:rsidRDefault="00735D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A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7914F73" w14:textId="77777777" w:rsidR="00735D81" w:rsidRDefault="00735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E700" w14:textId="77777777" w:rsidR="000C1A0D" w:rsidRDefault="000C1A0D" w:rsidP="00393CD5">
      <w:pPr>
        <w:spacing w:after="0" w:line="240" w:lineRule="auto"/>
      </w:pPr>
      <w:r>
        <w:separator/>
      </w:r>
    </w:p>
  </w:footnote>
  <w:footnote w:type="continuationSeparator" w:id="0">
    <w:p w14:paraId="66312D1C" w14:textId="77777777" w:rsidR="000C1A0D" w:rsidRDefault="000C1A0D" w:rsidP="00393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0A"/>
    <w:multiLevelType w:val="hybridMultilevel"/>
    <w:tmpl w:val="768AFA1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A71"/>
    <w:multiLevelType w:val="hybridMultilevel"/>
    <w:tmpl w:val="1352950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574B0"/>
    <w:multiLevelType w:val="multilevel"/>
    <w:tmpl w:val="868AC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B1EF9"/>
    <w:multiLevelType w:val="hybridMultilevel"/>
    <w:tmpl w:val="B9DCAAC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3FF"/>
    <w:multiLevelType w:val="hybridMultilevel"/>
    <w:tmpl w:val="442C9CEA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820ED"/>
    <w:multiLevelType w:val="hybridMultilevel"/>
    <w:tmpl w:val="A5821B7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67269"/>
    <w:multiLevelType w:val="hybridMultilevel"/>
    <w:tmpl w:val="118CA866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922"/>
    <w:multiLevelType w:val="hybridMultilevel"/>
    <w:tmpl w:val="03A8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A781A"/>
    <w:multiLevelType w:val="hybridMultilevel"/>
    <w:tmpl w:val="C54EDEA2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401"/>
    <w:multiLevelType w:val="hybridMultilevel"/>
    <w:tmpl w:val="6FA6989C"/>
    <w:lvl w:ilvl="0" w:tplc="16B45C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d0pzwdcdetrle55zhvzp05sapzvwv0e2pe&quot;&gt;MedComms_shared&lt;record-ids&gt;&lt;item&gt;196&lt;/item&gt;&lt;item&gt;245&lt;/item&gt;&lt;/record-ids&gt;&lt;/item&gt;&lt;/Libraries&gt;"/>
  </w:docVars>
  <w:rsids>
    <w:rsidRoot w:val="00D9197D"/>
    <w:rsid w:val="000116FB"/>
    <w:rsid w:val="000228FA"/>
    <w:rsid w:val="0003308E"/>
    <w:rsid w:val="0003470E"/>
    <w:rsid w:val="0007024E"/>
    <w:rsid w:val="000C1A0D"/>
    <w:rsid w:val="000C26EE"/>
    <w:rsid w:val="000E4EC2"/>
    <w:rsid w:val="000F5D76"/>
    <w:rsid w:val="00100BEF"/>
    <w:rsid w:val="00110753"/>
    <w:rsid w:val="001606DC"/>
    <w:rsid w:val="00161D53"/>
    <w:rsid w:val="001734FA"/>
    <w:rsid w:val="00183891"/>
    <w:rsid w:val="0018404C"/>
    <w:rsid w:val="001941F8"/>
    <w:rsid w:val="001C2A3B"/>
    <w:rsid w:val="001D4BE5"/>
    <w:rsid w:val="00203BDC"/>
    <w:rsid w:val="00222641"/>
    <w:rsid w:val="0023066F"/>
    <w:rsid w:val="002311F9"/>
    <w:rsid w:val="00252D25"/>
    <w:rsid w:val="00274E9A"/>
    <w:rsid w:val="00297C13"/>
    <w:rsid w:val="002A7ACC"/>
    <w:rsid w:val="002B5DDB"/>
    <w:rsid w:val="002C2B6C"/>
    <w:rsid w:val="002E7336"/>
    <w:rsid w:val="003621A8"/>
    <w:rsid w:val="00390DAF"/>
    <w:rsid w:val="00393CD5"/>
    <w:rsid w:val="003C783F"/>
    <w:rsid w:val="003E5772"/>
    <w:rsid w:val="00464C3F"/>
    <w:rsid w:val="00483F3B"/>
    <w:rsid w:val="00484D73"/>
    <w:rsid w:val="004B4155"/>
    <w:rsid w:val="004B418F"/>
    <w:rsid w:val="004B7D43"/>
    <w:rsid w:val="004C22BC"/>
    <w:rsid w:val="004D0A58"/>
    <w:rsid w:val="004D1BBE"/>
    <w:rsid w:val="004E3912"/>
    <w:rsid w:val="004E57D7"/>
    <w:rsid w:val="004F58F4"/>
    <w:rsid w:val="005338FC"/>
    <w:rsid w:val="005431AA"/>
    <w:rsid w:val="005562AE"/>
    <w:rsid w:val="00566276"/>
    <w:rsid w:val="00571386"/>
    <w:rsid w:val="00573069"/>
    <w:rsid w:val="00592222"/>
    <w:rsid w:val="005B4592"/>
    <w:rsid w:val="005C5849"/>
    <w:rsid w:val="00610732"/>
    <w:rsid w:val="00635A10"/>
    <w:rsid w:val="00662AFA"/>
    <w:rsid w:val="006651B2"/>
    <w:rsid w:val="00696058"/>
    <w:rsid w:val="006B713C"/>
    <w:rsid w:val="006C36B4"/>
    <w:rsid w:val="006C79CD"/>
    <w:rsid w:val="006F164D"/>
    <w:rsid w:val="00705CDE"/>
    <w:rsid w:val="00735D81"/>
    <w:rsid w:val="00752FAF"/>
    <w:rsid w:val="00791FAA"/>
    <w:rsid w:val="007C3C69"/>
    <w:rsid w:val="007C6456"/>
    <w:rsid w:val="007E14EF"/>
    <w:rsid w:val="007F2514"/>
    <w:rsid w:val="0080184C"/>
    <w:rsid w:val="00805281"/>
    <w:rsid w:val="00810744"/>
    <w:rsid w:val="00812B73"/>
    <w:rsid w:val="00830077"/>
    <w:rsid w:val="008358C0"/>
    <w:rsid w:val="0085302D"/>
    <w:rsid w:val="0085661F"/>
    <w:rsid w:val="00877C5A"/>
    <w:rsid w:val="00891C02"/>
    <w:rsid w:val="008A01CF"/>
    <w:rsid w:val="008C20FE"/>
    <w:rsid w:val="008D35D6"/>
    <w:rsid w:val="008E0F8E"/>
    <w:rsid w:val="008E3A9F"/>
    <w:rsid w:val="0090308D"/>
    <w:rsid w:val="009165CE"/>
    <w:rsid w:val="00932237"/>
    <w:rsid w:val="00936EBE"/>
    <w:rsid w:val="00972520"/>
    <w:rsid w:val="00973AF6"/>
    <w:rsid w:val="00987D1C"/>
    <w:rsid w:val="009C7E59"/>
    <w:rsid w:val="009E7848"/>
    <w:rsid w:val="009F18FD"/>
    <w:rsid w:val="00A31082"/>
    <w:rsid w:val="00A42182"/>
    <w:rsid w:val="00A51BA5"/>
    <w:rsid w:val="00A8396B"/>
    <w:rsid w:val="00AA4167"/>
    <w:rsid w:val="00AB68FC"/>
    <w:rsid w:val="00AD2124"/>
    <w:rsid w:val="00AD7B07"/>
    <w:rsid w:val="00AE42F0"/>
    <w:rsid w:val="00AE5FF7"/>
    <w:rsid w:val="00B24276"/>
    <w:rsid w:val="00B57598"/>
    <w:rsid w:val="00B63BC6"/>
    <w:rsid w:val="00B73EE0"/>
    <w:rsid w:val="00B81886"/>
    <w:rsid w:val="00B925D9"/>
    <w:rsid w:val="00B94EC6"/>
    <w:rsid w:val="00BA6994"/>
    <w:rsid w:val="00BB7C4A"/>
    <w:rsid w:val="00BC168C"/>
    <w:rsid w:val="00BE0983"/>
    <w:rsid w:val="00BF6C27"/>
    <w:rsid w:val="00C069FF"/>
    <w:rsid w:val="00C12D2B"/>
    <w:rsid w:val="00C245A9"/>
    <w:rsid w:val="00C40FC3"/>
    <w:rsid w:val="00C6322F"/>
    <w:rsid w:val="00C80688"/>
    <w:rsid w:val="00C908F6"/>
    <w:rsid w:val="00CA755B"/>
    <w:rsid w:val="00CC4E84"/>
    <w:rsid w:val="00CD2822"/>
    <w:rsid w:val="00CE2785"/>
    <w:rsid w:val="00CF6DA6"/>
    <w:rsid w:val="00D3193A"/>
    <w:rsid w:val="00D43DA1"/>
    <w:rsid w:val="00D47267"/>
    <w:rsid w:val="00D76507"/>
    <w:rsid w:val="00D7740C"/>
    <w:rsid w:val="00D9197D"/>
    <w:rsid w:val="00DC747D"/>
    <w:rsid w:val="00E00EB6"/>
    <w:rsid w:val="00E01EAC"/>
    <w:rsid w:val="00E0335E"/>
    <w:rsid w:val="00E0413D"/>
    <w:rsid w:val="00E11415"/>
    <w:rsid w:val="00E318DE"/>
    <w:rsid w:val="00E45B2F"/>
    <w:rsid w:val="00E45FD1"/>
    <w:rsid w:val="00E7107E"/>
    <w:rsid w:val="00E80C50"/>
    <w:rsid w:val="00E878A4"/>
    <w:rsid w:val="00EB0F00"/>
    <w:rsid w:val="00EB6A5D"/>
    <w:rsid w:val="00F02025"/>
    <w:rsid w:val="00F1495B"/>
    <w:rsid w:val="00F2150D"/>
    <w:rsid w:val="00F54B57"/>
    <w:rsid w:val="00F553C2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0BF0D"/>
  <w15:docId w15:val="{3298F0CE-98AB-4FD0-A90C-BC8FE80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5772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5772"/>
    <w:pPr>
      <w:keepNext/>
      <w:keepLines/>
      <w:spacing w:before="360" w:after="80" w:line="276" w:lineRule="auto"/>
      <w:contextualSpacing/>
      <w:outlineLvl w:val="1"/>
    </w:pPr>
    <w:rPr>
      <w:rFonts w:eastAsia="Calibri" w:cs="Calibri"/>
      <w:b/>
      <w:color w:val="000000"/>
      <w:sz w:val="26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848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s">
    <w:name w:val="Footnotes"/>
    <w:basedOn w:val="Normal"/>
    <w:link w:val="FootnotesChar"/>
    <w:qFormat/>
    <w:rsid w:val="00D9197D"/>
    <w:pPr>
      <w:spacing w:after="200"/>
    </w:pPr>
    <w:rPr>
      <w:rFonts w:eastAsia="Calibri" w:cs="Calibri"/>
      <w:color w:val="000000"/>
      <w:sz w:val="20"/>
      <w:szCs w:val="20"/>
      <w:lang w:eastAsia="en-GB"/>
    </w:rPr>
  </w:style>
  <w:style w:type="character" w:customStyle="1" w:styleId="FootnotesChar">
    <w:name w:val="Footnotes Char"/>
    <w:basedOn w:val="DefaultParagraphFont"/>
    <w:link w:val="Footnotes"/>
    <w:rsid w:val="00D9197D"/>
    <w:rPr>
      <w:rFonts w:ascii="Times New Roman" w:eastAsia="Calibri" w:hAnsi="Times New Roman" w:cs="Calibri"/>
      <w:color w:val="000000"/>
      <w:sz w:val="20"/>
      <w:szCs w:val="20"/>
      <w:lang w:eastAsia="en-GB"/>
    </w:rPr>
  </w:style>
  <w:style w:type="paragraph" w:customStyle="1" w:styleId="Figuresandtables">
    <w:name w:val="Figures and tables"/>
    <w:basedOn w:val="Heading3"/>
    <w:link w:val="FiguresandtablesChar"/>
    <w:qFormat/>
    <w:rsid w:val="00D9197D"/>
    <w:rPr>
      <w:b w:val="0"/>
      <w:lang w:eastAsia="en-GB"/>
    </w:rPr>
  </w:style>
  <w:style w:type="character" w:customStyle="1" w:styleId="FiguresandtablesChar">
    <w:name w:val="Figures and tables Char"/>
    <w:basedOn w:val="DefaultParagraphFont"/>
    <w:link w:val="Figuresandtables"/>
    <w:rsid w:val="00D9197D"/>
    <w:rPr>
      <w:rFonts w:ascii="Times New Roman" w:eastAsiaTheme="majorEastAsia" w:hAnsi="Times New Roman" w:cstheme="majorBidi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E7848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C2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C2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2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6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3CD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CD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93CD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E5772"/>
    <w:rPr>
      <w:rFonts w:ascii="Times New Roman" w:eastAsia="Calibri" w:hAnsi="Times New Roman" w:cs="Calibri"/>
      <w:b/>
      <w:color w:val="000000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5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Char"/>
    <w:rsid w:val="003E5772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E5772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5772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E5772"/>
    <w:rPr>
      <w:rFonts w:ascii="Times New Roman" w:hAnsi="Times New Roman" w:cs="Times New Roman"/>
      <w:noProof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D28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1073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752FAF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4BE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D4BE5"/>
    <w:pPr>
      <w:spacing w:after="0" w:line="480" w:lineRule="auto"/>
    </w:pPr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3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9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891"/>
    <w:rPr>
      <w:color w:val="954F72" w:themeColor="followedHyperlink"/>
      <w:u w:val="single"/>
    </w:rPr>
  </w:style>
  <w:style w:type="paragraph" w:customStyle="1" w:styleId="TableHeader">
    <w:name w:val="TableHeader"/>
    <w:basedOn w:val="Normal"/>
    <w:rsid w:val="00BF6C27"/>
    <w:pPr>
      <w:spacing w:before="120" w:after="0" w:line="240" w:lineRule="auto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BF6C27"/>
  </w:style>
  <w:style w:type="paragraph" w:customStyle="1" w:styleId="TableTitle">
    <w:name w:val="TableTitle"/>
    <w:basedOn w:val="Normal"/>
    <w:rsid w:val="00BF6C27"/>
    <w:pPr>
      <w:spacing w:after="0" w:line="300" w:lineRule="exact"/>
    </w:pPr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E9A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E9A"/>
    <w:rPr>
      <w:rFonts w:ascii="Lucida Grande" w:hAnsi="Lucida Grande" w:cs="Lucida Grande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810744"/>
    <w:rPr>
      <w:rFonts w:ascii="Times New Roman" w:eastAsia="Calibri" w:hAnsi="Times New Roman" w:cs="Calibri"/>
      <w:color w:val="000000"/>
      <w:sz w:val="24"/>
      <w:szCs w:val="20"/>
      <w:lang w:eastAsia="en-GB"/>
    </w:rPr>
  </w:style>
  <w:style w:type="paragraph" w:customStyle="1" w:styleId="Legend">
    <w:name w:val="Legend"/>
    <w:basedOn w:val="Normal"/>
    <w:link w:val="LegendChar"/>
    <w:qFormat/>
    <w:rsid w:val="00810744"/>
    <w:pPr>
      <w:spacing w:after="200"/>
    </w:pPr>
    <w:rPr>
      <w:rFonts w:eastAsia="Calibri" w:cs="Calibri"/>
      <w:color w:val="000000"/>
      <w:sz w:val="22"/>
      <w:szCs w:val="20"/>
      <w:lang w:eastAsia="en-GB"/>
    </w:rPr>
  </w:style>
  <w:style w:type="character" w:customStyle="1" w:styleId="LegendChar">
    <w:name w:val="Legend Char"/>
    <w:basedOn w:val="DefaultParagraphFont"/>
    <w:link w:val="Legend"/>
    <w:rsid w:val="00810744"/>
    <w:rPr>
      <w:rFonts w:ascii="Times New Roman" w:eastAsia="Calibri" w:hAnsi="Times New Roman" w:cs="Calibri"/>
      <w:color w:val="000000"/>
      <w:szCs w:val="20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1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copd.org/guidelines-global-strategy-for-diagnosis-manage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%20http:/bma.org.uk/support-at-work/contracts/gp-contracts-and-funding/independent-contractors/qof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C232-29C8-4870-B3F4-63FA2108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Helga</dc:creator>
  <cp:lastModifiedBy>Lisa</cp:lastModifiedBy>
  <cp:revision>4</cp:revision>
  <cp:lastPrinted>2015-09-16T12:21:00Z</cp:lastPrinted>
  <dcterms:created xsi:type="dcterms:W3CDTF">2016-07-20T09:51:00Z</dcterms:created>
  <dcterms:modified xsi:type="dcterms:W3CDTF">2016-07-25T12:21:00Z</dcterms:modified>
</cp:coreProperties>
</file>