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9C5CE" w14:textId="77777777" w:rsidR="00C845CE" w:rsidRDefault="00C845CE" w:rsidP="00C845CE">
      <w:pPr>
        <w:spacing w:before="100" w:beforeAutospacing="1" w:after="120" w:line="480" w:lineRule="auto"/>
        <w:ind w:firstLine="708"/>
        <w:rPr>
          <w:sz w:val="20"/>
          <w:szCs w:val="20"/>
        </w:rPr>
      </w:pPr>
    </w:p>
    <w:p w14:paraId="29E63FF0" w14:textId="2E0232FC" w:rsidR="002600C7" w:rsidRDefault="00F31D88" w:rsidP="007C2ADD">
      <w:pPr>
        <w:spacing w:before="100" w:beforeAutospacing="1" w:after="120" w:line="480" w:lineRule="auto"/>
        <w:jc w:val="both"/>
      </w:pPr>
      <w:r w:rsidRPr="002E69D4">
        <w:rPr>
          <w:b/>
        </w:rPr>
        <w:t>S</w:t>
      </w:r>
      <w:r w:rsidR="007C2ADD">
        <w:rPr>
          <w:b/>
        </w:rPr>
        <w:t>1</w:t>
      </w:r>
      <w:r w:rsidR="007C2ADD">
        <w:t xml:space="preserve"> </w:t>
      </w:r>
      <w:r w:rsidRPr="009F2F42">
        <w:rPr>
          <w:b/>
        </w:rPr>
        <w:t>Materials and Methods.</w:t>
      </w:r>
      <w:r w:rsidRPr="009F2F42">
        <w:t xml:space="preserve"> DNA extraction and PCR amplification of </w:t>
      </w:r>
      <w:r w:rsidR="00A1471C">
        <w:t xml:space="preserve">the </w:t>
      </w:r>
      <w:proofErr w:type="gramStart"/>
      <w:r w:rsidRPr="009F2F42">
        <w:t>three mitochondrial</w:t>
      </w:r>
      <w:proofErr w:type="gramEnd"/>
      <w:r w:rsidRPr="009F2F42">
        <w:t xml:space="preserve"> markers and their genetic variability.</w:t>
      </w:r>
    </w:p>
    <w:p w14:paraId="6327F42C" w14:textId="7BF7022A" w:rsidR="003F5382" w:rsidRDefault="003F5382" w:rsidP="003F5382">
      <w:pPr>
        <w:spacing w:before="100" w:beforeAutospacing="1" w:after="120" w:line="480" w:lineRule="auto"/>
        <w:rPr>
          <w:b/>
        </w:rPr>
      </w:pPr>
      <w:r w:rsidRPr="009F2F42">
        <w:rPr>
          <w:b/>
        </w:rPr>
        <w:t>Materials and Methods</w:t>
      </w:r>
      <w:bookmarkStart w:id="0" w:name="_GoBack"/>
      <w:bookmarkEnd w:id="0"/>
    </w:p>
    <w:p w14:paraId="78DA1E5C" w14:textId="62543A97" w:rsidR="00A1471C" w:rsidRPr="00BD0091" w:rsidRDefault="007B36F5" w:rsidP="003F5382">
      <w:pPr>
        <w:spacing w:before="100" w:beforeAutospacing="1" w:after="120" w:line="480" w:lineRule="auto"/>
      </w:pPr>
      <w:r>
        <w:t>S</w:t>
      </w:r>
      <w:r w:rsidR="00E0746A">
        <w:t>mall fragment</w:t>
      </w:r>
      <w:r>
        <w:t>s</w:t>
      </w:r>
      <w:r w:rsidR="00E0746A">
        <w:t xml:space="preserve"> of </w:t>
      </w:r>
      <w:r>
        <w:t xml:space="preserve">one colony of </w:t>
      </w:r>
      <w:r w:rsidR="00E0746A" w:rsidRPr="0043580F">
        <w:rPr>
          <w:i/>
        </w:rPr>
        <w:t xml:space="preserve">E. </w:t>
      </w:r>
      <w:proofErr w:type="spellStart"/>
      <w:r w:rsidR="00E0746A" w:rsidRPr="0043580F">
        <w:rPr>
          <w:i/>
        </w:rPr>
        <w:t>singularis</w:t>
      </w:r>
      <w:proofErr w:type="spellEnd"/>
      <w:r w:rsidR="00E0746A">
        <w:t xml:space="preserve"> from CCR3_20, CCR3_40; CCR3_50; CCR3</w:t>
      </w:r>
      <w:r>
        <w:t xml:space="preserve">_60; of </w:t>
      </w:r>
      <w:r w:rsidRPr="0043580F">
        <w:rPr>
          <w:i/>
        </w:rPr>
        <w:t xml:space="preserve">E. </w:t>
      </w:r>
      <w:proofErr w:type="spellStart"/>
      <w:r w:rsidRPr="0043580F">
        <w:rPr>
          <w:i/>
        </w:rPr>
        <w:t>cavolini</w:t>
      </w:r>
      <w:r w:rsidR="0043580F" w:rsidRPr="0043580F">
        <w:rPr>
          <w:i/>
        </w:rPr>
        <w:t>i</w:t>
      </w:r>
      <w:proofErr w:type="spellEnd"/>
      <w:r>
        <w:t xml:space="preserve">, of </w:t>
      </w:r>
      <w:r w:rsidRPr="0043580F">
        <w:rPr>
          <w:i/>
        </w:rPr>
        <w:t xml:space="preserve">E. </w:t>
      </w:r>
      <w:proofErr w:type="spellStart"/>
      <w:r w:rsidRPr="0043580F">
        <w:rPr>
          <w:i/>
        </w:rPr>
        <w:t>verrucosa</w:t>
      </w:r>
      <w:proofErr w:type="spellEnd"/>
      <w:r>
        <w:t xml:space="preserve"> and </w:t>
      </w:r>
      <w:r w:rsidRPr="0043580F">
        <w:rPr>
          <w:i/>
        </w:rPr>
        <w:t xml:space="preserve">E. </w:t>
      </w:r>
      <w:proofErr w:type="spellStart"/>
      <w:r w:rsidRPr="0043580F">
        <w:rPr>
          <w:i/>
        </w:rPr>
        <w:t>racemosa</w:t>
      </w:r>
      <w:proofErr w:type="spellEnd"/>
      <w:r>
        <w:t xml:space="preserve"> </w:t>
      </w:r>
      <w:r w:rsidR="00D16935">
        <w:t xml:space="preserve">of the same sampling sites as in the Manuscript were </w:t>
      </w:r>
      <w:r w:rsidR="0043580F">
        <w:t xml:space="preserve">also used to evaluate their variability in three mitochondrial region: </w:t>
      </w:r>
      <w:proofErr w:type="spellStart"/>
      <w:r w:rsidR="0043580F" w:rsidRPr="00BD0091">
        <w:t>mtMutS</w:t>
      </w:r>
      <w:proofErr w:type="spellEnd"/>
      <w:r w:rsidR="0043580F" w:rsidRPr="00BD0091">
        <w:t xml:space="preserve"> (msh1), Igr1 and COI.</w:t>
      </w:r>
      <w:r w:rsidR="00BD0091">
        <w:t xml:space="preserve"> </w:t>
      </w:r>
    </w:p>
    <w:p w14:paraId="4BE10B73" w14:textId="43D61546" w:rsidR="00C71221" w:rsidRDefault="00C845CE" w:rsidP="003F5382">
      <w:pPr>
        <w:spacing w:line="480" w:lineRule="auto"/>
        <w:ind w:firstLine="709"/>
      </w:pPr>
      <w:r w:rsidRPr="009F2F42">
        <w:t>Total genomic DNA was extracted from the ethanol-preserved fragments using the E.Z.N.A. DNA kit (</w:t>
      </w:r>
      <w:proofErr w:type="spellStart"/>
      <w:r w:rsidRPr="009F2F42">
        <w:t>OmegaBiotech</w:t>
      </w:r>
      <w:proofErr w:type="spellEnd"/>
      <w:r w:rsidRPr="009F2F42">
        <w:t xml:space="preserve">) following the manufacturer’s instructions. The </w:t>
      </w:r>
      <w:proofErr w:type="spellStart"/>
      <w:r w:rsidRPr="004733E9">
        <w:t>mtMutS</w:t>
      </w:r>
      <w:proofErr w:type="spellEnd"/>
      <w:r w:rsidRPr="004733E9">
        <w:t xml:space="preserve"> (msh1), and Igr1+COI</w:t>
      </w:r>
      <w:r w:rsidRPr="009F2F42">
        <w:t xml:space="preserve"> mitochondrial regions were sequenced as an </w:t>
      </w:r>
      <w:proofErr w:type="spellStart"/>
      <w:r w:rsidRPr="009F2F42">
        <w:t>octocoral</w:t>
      </w:r>
      <w:proofErr w:type="spellEnd"/>
      <w:r w:rsidRPr="009F2F42">
        <w:t xml:space="preserve"> barcode proposed by McFadden et al. (2011) for comparative purposes. The start of the </w:t>
      </w:r>
      <w:proofErr w:type="spellStart"/>
      <w:r w:rsidRPr="004733E9">
        <w:t>mtMutS</w:t>
      </w:r>
      <w:proofErr w:type="spellEnd"/>
      <w:r w:rsidRPr="004733E9">
        <w:t xml:space="preserve"> (msh1</w:t>
      </w:r>
      <w:r w:rsidRPr="009F2F42">
        <w:t xml:space="preserve">) region was amplified using the primers ND42599F and MUT3458R (France and Hoover 2002; Sánchez et al. 2003). </w:t>
      </w:r>
      <w:r w:rsidRPr="009F2F42">
        <w:rPr>
          <w:i/>
        </w:rPr>
        <w:t>Igr1</w:t>
      </w:r>
      <w:r w:rsidRPr="009F2F42">
        <w:t>+</w:t>
      </w:r>
      <w:r w:rsidRPr="009F2F42">
        <w:rPr>
          <w:i/>
        </w:rPr>
        <w:t>COI</w:t>
      </w:r>
      <w:r w:rsidRPr="009F2F42">
        <w:t xml:space="preserve"> region was amplified using the primers COII8068F and COIOCTR (McFadden et al. 2004; France and Hoover 2002). PCR profiles, purification protocol and sequencing as described in </w:t>
      </w:r>
      <w:proofErr w:type="spellStart"/>
      <w:r w:rsidRPr="009F2F42">
        <w:t>López</w:t>
      </w:r>
      <w:proofErr w:type="spellEnd"/>
      <w:r w:rsidRPr="009F2F42">
        <w:t xml:space="preserve">-González et al. (2015). </w:t>
      </w:r>
    </w:p>
    <w:p w14:paraId="2AAE99CF" w14:textId="215B592E" w:rsidR="0032261D" w:rsidRDefault="00C71221" w:rsidP="0032261D">
      <w:pPr>
        <w:spacing w:line="480" w:lineRule="auto"/>
      </w:pPr>
      <w:r>
        <w:rPr>
          <w:lang w:val="en-US"/>
        </w:rPr>
        <w:t>Sequence genetic diversity was estimated as n</w:t>
      </w:r>
      <w:r w:rsidRPr="00A07579">
        <w:rPr>
          <w:lang w:val="en-US"/>
        </w:rPr>
        <w:t>umber of haplotypes (h), haplotype and nucleotide dive</w:t>
      </w:r>
      <w:r>
        <w:rPr>
          <w:lang w:val="en-US"/>
        </w:rPr>
        <w:t>rsity (</w:t>
      </w:r>
      <w:proofErr w:type="spellStart"/>
      <w:r>
        <w:rPr>
          <w:lang w:val="en-US"/>
        </w:rPr>
        <w:t>Hd</w:t>
      </w:r>
      <w:proofErr w:type="spellEnd"/>
      <w:r>
        <w:rPr>
          <w:lang w:val="en-US"/>
        </w:rPr>
        <w:t xml:space="preserve"> and π, respectively). All these parameters </w:t>
      </w:r>
      <w:r w:rsidRPr="00A07579">
        <w:rPr>
          <w:lang w:val="en-US"/>
        </w:rPr>
        <w:t>were calculated</w:t>
      </w:r>
      <w:r>
        <w:rPr>
          <w:lang w:val="en-US"/>
        </w:rPr>
        <w:t xml:space="preserve"> through </w:t>
      </w:r>
      <w:proofErr w:type="spellStart"/>
      <w:r w:rsidRPr="00A07579">
        <w:rPr>
          <w:lang w:val="en-US"/>
        </w:rPr>
        <w:t>D</w:t>
      </w:r>
      <w:r w:rsidR="0089351D">
        <w:rPr>
          <w:lang w:val="en-US"/>
        </w:rPr>
        <w:t>na</w:t>
      </w:r>
      <w:r>
        <w:rPr>
          <w:lang w:val="en-US"/>
        </w:rPr>
        <w:t>SP</w:t>
      </w:r>
      <w:proofErr w:type="spellEnd"/>
      <w:r w:rsidR="0089351D">
        <w:rPr>
          <w:lang w:val="en-US"/>
        </w:rPr>
        <w:t xml:space="preserve"> v5 (</w:t>
      </w:r>
      <w:proofErr w:type="spellStart"/>
      <w:r w:rsidR="0089351D">
        <w:rPr>
          <w:lang w:val="en-US"/>
        </w:rPr>
        <w:t>Librado</w:t>
      </w:r>
      <w:proofErr w:type="spellEnd"/>
      <w:r w:rsidR="0089351D">
        <w:rPr>
          <w:lang w:val="en-US"/>
        </w:rPr>
        <w:t xml:space="preserve"> &amp; </w:t>
      </w:r>
      <w:proofErr w:type="spellStart"/>
      <w:r w:rsidR="0089351D">
        <w:rPr>
          <w:lang w:val="en-US"/>
        </w:rPr>
        <w:t>Rozas</w:t>
      </w:r>
      <w:proofErr w:type="spellEnd"/>
      <w:r w:rsidR="0089351D">
        <w:rPr>
          <w:lang w:val="en-US"/>
        </w:rPr>
        <w:t xml:space="preserve"> 2009)</w:t>
      </w:r>
      <w:r w:rsidRPr="00A07579">
        <w:rPr>
          <w:lang w:val="en-US"/>
        </w:rPr>
        <w:t>.</w:t>
      </w:r>
      <w:r>
        <w:rPr>
          <w:lang w:val="en-US"/>
        </w:rPr>
        <w:t xml:space="preserve"> </w:t>
      </w:r>
      <w:r w:rsidR="0032261D" w:rsidRPr="00A90506">
        <w:t>Distance matrixes of sequence divergence among the species were calculated as p</w:t>
      </w:r>
      <w:r w:rsidR="0032261D">
        <w:t xml:space="preserve"> </w:t>
      </w:r>
      <w:r w:rsidR="0032261D" w:rsidRPr="00A90506">
        <w:t>distance (</w:t>
      </w:r>
      <w:proofErr w:type="spellStart"/>
      <w:r w:rsidR="0032261D" w:rsidRPr="00A90506">
        <w:t>D</w:t>
      </w:r>
      <w:r w:rsidR="0032261D" w:rsidRPr="00D63D6A">
        <w:rPr>
          <w:iCs/>
        </w:rPr>
        <w:t>p</w:t>
      </w:r>
      <w:proofErr w:type="spellEnd"/>
      <w:r w:rsidR="0032261D" w:rsidRPr="00A90506">
        <w:t>) in MEGA</w:t>
      </w:r>
      <w:r w:rsidR="0032261D">
        <w:t xml:space="preserve"> </w:t>
      </w:r>
      <w:r w:rsidR="0032261D" w:rsidRPr="00A90506">
        <w:t>v.5.05</w:t>
      </w:r>
      <w:r w:rsidR="00E83C7D">
        <w:t xml:space="preserve"> (Tamura et al. 2011).</w:t>
      </w:r>
      <w:r w:rsidR="0032261D">
        <w:t xml:space="preserve"> </w:t>
      </w:r>
    </w:p>
    <w:p w14:paraId="7E2EABB7" w14:textId="77777777" w:rsidR="003F5382" w:rsidRDefault="003F5382" w:rsidP="00623BD4">
      <w:pPr>
        <w:spacing w:line="480" w:lineRule="auto"/>
        <w:rPr>
          <w:lang w:val="en-US"/>
        </w:rPr>
      </w:pPr>
    </w:p>
    <w:p w14:paraId="179D4A5F" w14:textId="12C9CF72" w:rsidR="003F5382" w:rsidRPr="00BD0AC6" w:rsidRDefault="003F5382" w:rsidP="003F5382">
      <w:pPr>
        <w:spacing w:line="480" w:lineRule="auto"/>
        <w:rPr>
          <w:b/>
        </w:rPr>
      </w:pPr>
      <w:r w:rsidRPr="00BD0AC6">
        <w:rPr>
          <w:b/>
        </w:rPr>
        <w:t>Results</w:t>
      </w:r>
    </w:p>
    <w:p w14:paraId="050D41A5" w14:textId="790D5133" w:rsidR="002A3FA3" w:rsidRPr="00481810" w:rsidRDefault="00394191" w:rsidP="00DF0E9A">
      <w:pPr>
        <w:widowControl w:val="0"/>
        <w:autoSpaceDE w:val="0"/>
        <w:autoSpaceDN w:val="0"/>
        <w:adjustRightInd w:val="0"/>
        <w:spacing w:line="480" w:lineRule="auto"/>
        <w:rPr>
          <w:rFonts w:eastAsiaTheme="minorHAnsi"/>
          <w:color w:val="1A1718"/>
          <w:lang w:eastAsia="en-US"/>
        </w:rPr>
      </w:pPr>
      <w:r w:rsidRPr="00BD0AC6">
        <w:rPr>
          <w:rFonts w:eastAsiaTheme="minorHAnsi"/>
          <w:color w:val="1A1718"/>
          <w:lang w:eastAsia="en-US"/>
        </w:rPr>
        <w:lastRenderedPageBreak/>
        <w:t xml:space="preserve">The </w:t>
      </w:r>
      <w:r w:rsidR="0001789E" w:rsidRPr="00831948">
        <w:rPr>
          <w:rFonts w:eastAsiaTheme="minorHAnsi"/>
          <w:color w:val="1A1718"/>
          <w:lang w:eastAsia="en-US"/>
        </w:rPr>
        <w:t>length of the amplified</w:t>
      </w:r>
      <w:r w:rsidR="0001789E" w:rsidRPr="00786692">
        <w:t xml:space="preserve"> </w:t>
      </w:r>
      <w:r w:rsidR="0001789E" w:rsidRPr="00786692">
        <w:rPr>
          <w:rFonts w:eastAsiaTheme="minorHAnsi"/>
          <w:color w:val="1A1718"/>
          <w:lang w:eastAsia="en-US"/>
        </w:rPr>
        <w:t>mitochondrial regions was</w:t>
      </w:r>
      <w:r w:rsidRPr="00BD0AC6">
        <w:rPr>
          <w:rFonts w:eastAsiaTheme="minorHAnsi"/>
          <w:color w:val="1A1718"/>
          <w:lang w:eastAsia="en-US"/>
        </w:rPr>
        <w:t xml:space="preserve"> 786</w:t>
      </w:r>
      <w:r w:rsidR="004733E9" w:rsidRPr="00BD0AC6">
        <w:rPr>
          <w:rFonts w:eastAsiaTheme="minorHAnsi"/>
          <w:color w:val="1A1718"/>
          <w:lang w:eastAsia="en-US"/>
        </w:rPr>
        <w:t xml:space="preserve"> </w:t>
      </w:r>
      <w:proofErr w:type="spellStart"/>
      <w:proofErr w:type="gramStart"/>
      <w:r w:rsidRPr="00BD0AC6">
        <w:rPr>
          <w:rFonts w:eastAsiaTheme="minorHAnsi"/>
          <w:color w:val="1A1718"/>
          <w:lang w:eastAsia="en-US"/>
        </w:rPr>
        <w:t>pb</w:t>
      </w:r>
      <w:proofErr w:type="spellEnd"/>
      <w:proofErr w:type="gramEnd"/>
      <w:r w:rsidR="0001789E" w:rsidRPr="00831948">
        <w:rPr>
          <w:rFonts w:eastAsiaTheme="minorHAnsi"/>
          <w:color w:val="1A1718"/>
          <w:lang w:eastAsia="en-US"/>
        </w:rPr>
        <w:t xml:space="preserve"> for COI</w:t>
      </w:r>
      <w:r w:rsidRPr="00BD0AC6">
        <w:rPr>
          <w:rFonts w:eastAsiaTheme="minorHAnsi"/>
          <w:color w:val="1A1718"/>
          <w:lang w:eastAsia="en-US"/>
        </w:rPr>
        <w:t xml:space="preserve">, </w:t>
      </w:r>
      <w:r w:rsidR="004733E9" w:rsidRPr="00BD0AC6">
        <w:rPr>
          <w:rFonts w:eastAsiaTheme="minorHAnsi"/>
          <w:color w:val="1A1718"/>
          <w:lang w:eastAsia="en-US"/>
        </w:rPr>
        <w:t xml:space="preserve">737 </w:t>
      </w:r>
      <w:proofErr w:type="spellStart"/>
      <w:r w:rsidR="004733E9" w:rsidRPr="00BD0AC6">
        <w:rPr>
          <w:rFonts w:eastAsiaTheme="minorHAnsi"/>
          <w:color w:val="1A1718"/>
          <w:lang w:eastAsia="en-US"/>
        </w:rPr>
        <w:t>pb</w:t>
      </w:r>
      <w:proofErr w:type="spellEnd"/>
      <w:r w:rsidR="004733E9" w:rsidRPr="00BD0AC6">
        <w:rPr>
          <w:rFonts w:eastAsiaTheme="minorHAnsi"/>
          <w:color w:val="1A1718"/>
          <w:lang w:eastAsia="en-US"/>
        </w:rPr>
        <w:t xml:space="preserve"> </w:t>
      </w:r>
      <w:r w:rsidR="0001789E" w:rsidRPr="00831948">
        <w:rPr>
          <w:rFonts w:eastAsiaTheme="minorHAnsi"/>
          <w:color w:val="1A1718"/>
          <w:lang w:eastAsia="en-US"/>
        </w:rPr>
        <w:t xml:space="preserve">for </w:t>
      </w:r>
      <w:r w:rsidR="0001789E" w:rsidRPr="00786692">
        <w:rPr>
          <w:rFonts w:eastAsiaTheme="minorHAnsi"/>
          <w:color w:val="1A1718"/>
          <w:lang w:eastAsia="en-US"/>
        </w:rPr>
        <w:t>msh1</w:t>
      </w:r>
      <w:r w:rsidR="00215FAC" w:rsidRPr="00786692">
        <w:rPr>
          <w:rFonts w:eastAsiaTheme="minorHAnsi"/>
          <w:color w:val="1A1718"/>
          <w:lang w:eastAsia="en-US"/>
        </w:rPr>
        <w:t xml:space="preserve"> </w:t>
      </w:r>
      <w:r w:rsidR="004733E9" w:rsidRPr="00BD0AC6">
        <w:rPr>
          <w:rFonts w:eastAsiaTheme="minorHAnsi"/>
          <w:color w:val="1A1718"/>
          <w:lang w:eastAsia="en-US"/>
        </w:rPr>
        <w:t xml:space="preserve">and 112 </w:t>
      </w:r>
      <w:proofErr w:type="spellStart"/>
      <w:r w:rsidR="004733E9" w:rsidRPr="00BD0AC6">
        <w:rPr>
          <w:rFonts w:eastAsiaTheme="minorHAnsi"/>
          <w:color w:val="1A1718"/>
          <w:lang w:eastAsia="en-US"/>
        </w:rPr>
        <w:t>pb</w:t>
      </w:r>
      <w:proofErr w:type="spellEnd"/>
      <w:r w:rsidR="0001789E" w:rsidRPr="00831948">
        <w:rPr>
          <w:rFonts w:eastAsiaTheme="minorHAnsi"/>
          <w:color w:val="1A1718"/>
          <w:lang w:eastAsia="en-US"/>
        </w:rPr>
        <w:t xml:space="preserve"> for </w:t>
      </w:r>
      <w:r w:rsidR="0001789E" w:rsidRPr="00786692">
        <w:rPr>
          <w:rFonts w:eastAsiaTheme="minorHAnsi"/>
          <w:color w:val="1A1718"/>
          <w:lang w:eastAsia="en-US"/>
        </w:rPr>
        <w:t>Igr1.</w:t>
      </w:r>
      <w:r w:rsidR="00215FAC" w:rsidRPr="00786692">
        <w:rPr>
          <w:rFonts w:eastAsiaTheme="minorHAnsi"/>
          <w:color w:val="1A1718"/>
          <w:lang w:eastAsia="en-US"/>
        </w:rPr>
        <w:t xml:space="preserve"> For each of the three regions only two haplotypes were detected: one</w:t>
      </w:r>
      <w:r w:rsidR="00831948" w:rsidRPr="00786692">
        <w:rPr>
          <w:rFonts w:eastAsiaTheme="minorHAnsi"/>
          <w:color w:val="1A1718"/>
          <w:lang w:eastAsia="en-US"/>
        </w:rPr>
        <w:t xml:space="preserve"> common to </w:t>
      </w:r>
      <w:r w:rsidR="00831948" w:rsidRPr="00BD0AC6">
        <w:rPr>
          <w:rFonts w:eastAsiaTheme="minorHAnsi"/>
          <w:i/>
          <w:color w:val="1A1718"/>
          <w:lang w:eastAsia="en-US"/>
        </w:rPr>
        <w:t>E.</w:t>
      </w:r>
      <w:r w:rsidR="00C74F96">
        <w:rPr>
          <w:rFonts w:eastAsiaTheme="minorHAnsi"/>
          <w:i/>
          <w:color w:val="1A1718"/>
          <w:lang w:eastAsia="en-US"/>
        </w:rPr>
        <w:t xml:space="preserve"> </w:t>
      </w:r>
      <w:proofErr w:type="spellStart"/>
      <w:r w:rsidR="00831948" w:rsidRPr="00BD0AC6">
        <w:rPr>
          <w:rFonts w:eastAsiaTheme="minorHAnsi"/>
          <w:i/>
          <w:color w:val="1A1718"/>
          <w:lang w:eastAsia="en-US"/>
        </w:rPr>
        <w:t>singu</w:t>
      </w:r>
      <w:r w:rsidR="00CE6F42" w:rsidRPr="00BD0AC6">
        <w:rPr>
          <w:rFonts w:eastAsiaTheme="minorHAnsi"/>
          <w:i/>
          <w:color w:val="1A1718"/>
          <w:lang w:eastAsia="en-US"/>
        </w:rPr>
        <w:t>laris</w:t>
      </w:r>
      <w:proofErr w:type="spellEnd"/>
      <w:r w:rsidR="00CE6F42" w:rsidRPr="00831948">
        <w:rPr>
          <w:rFonts w:eastAsiaTheme="minorHAnsi"/>
          <w:color w:val="1A1718"/>
          <w:lang w:eastAsia="en-US"/>
        </w:rPr>
        <w:t xml:space="preserve"> individuals, </w:t>
      </w:r>
      <w:r w:rsidR="00CE6F42" w:rsidRPr="00BD0AC6">
        <w:rPr>
          <w:rFonts w:eastAsiaTheme="minorHAnsi"/>
          <w:i/>
          <w:color w:val="1A1718"/>
          <w:lang w:eastAsia="en-US"/>
        </w:rPr>
        <w:t xml:space="preserve">E. </w:t>
      </w:r>
      <w:proofErr w:type="spellStart"/>
      <w:r w:rsidR="00CE6F42" w:rsidRPr="00BD0AC6">
        <w:rPr>
          <w:rFonts w:eastAsiaTheme="minorHAnsi"/>
          <w:i/>
          <w:color w:val="1A1718"/>
          <w:lang w:eastAsia="en-US"/>
        </w:rPr>
        <w:t>cavolinii</w:t>
      </w:r>
      <w:proofErr w:type="spellEnd"/>
      <w:r w:rsidR="00CE6F42" w:rsidRPr="00831948">
        <w:rPr>
          <w:rFonts w:eastAsiaTheme="minorHAnsi"/>
          <w:color w:val="1A1718"/>
          <w:lang w:eastAsia="en-US"/>
        </w:rPr>
        <w:t xml:space="preserve"> and </w:t>
      </w:r>
      <w:r w:rsidR="00CE6F42" w:rsidRPr="00BD0AC6">
        <w:rPr>
          <w:rFonts w:eastAsiaTheme="minorHAnsi"/>
          <w:i/>
          <w:color w:val="1A1718"/>
          <w:lang w:eastAsia="en-US"/>
        </w:rPr>
        <w:t xml:space="preserve">E. </w:t>
      </w:r>
      <w:proofErr w:type="spellStart"/>
      <w:r w:rsidR="00CE6F42" w:rsidRPr="00BD0AC6">
        <w:rPr>
          <w:rFonts w:eastAsiaTheme="minorHAnsi"/>
          <w:i/>
          <w:color w:val="1A1718"/>
          <w:lang w:eastAsia="en-US"/>
        </w:rPr>
        <w:t>verrucosa</w:t>
      </w:r>
      <w:proofErr w:type="spellEnd"/>
      <w:r w:rsidR="00CE6F42" w:rsidRPr="00831948">
        <w:rPr>
          <w:rFonts w:eastAsiaTheme="minorHAnsi"/>
          <w:color w:val="1A1718"/>
          <w:lang w:eastAsia="en-US"/>
        </w:rPr>
        <w:t xml:space="preserve"> and the other </w:t>
      </w:r>
      <w:r w:rsidR="00831948" w:rsidRPr="00786692">
        <w:rPr>
          <w:rFonts w:eastAsiaTheme="minorHAnsi"/>
          <w:color w:val="1A1718"/>
          <w:lang w:eastAsia="en-US"/>
        </w:rPr>
        <w:t xml:space="preserve">private for </w:t>
      </w:r>
      <w:r w:rsidR="00831948" w:rsidRPr="00BD0AC6">
        <w:rPr>
          <w:rFonts w:eastAsiaTheme="minorHAnsi"/>
          <w:i/>
          <w:color w:val="1A1718"/>
          <w:lang w:eastAsia="en-US"/>
        </w:rPr>
        <w:t xml:space="preserve">E. </w:t>
      </w:r>
      <w:proofErr w:type="spellStart"/>
      <w:r w:rsidR="00831948" w:rsidRPr="00BD0AC6">
        <w:rPr>
          <w:rFonts w:eastAsiaTheme="minorHAnsi"/>
          <w:i/>
          <w:color w:val="1A1718"/>
          <w:lang w:eastAsia="en-US"/>
        </w:rPr>
        <w:t>racemosa</w:t>
      </w:r>
      <w:proofErr w:type="spellEnd"/>
      <w:r w:rsidR="00831948" w:rsidRPr="00481810">
        <w:rPr>
          <w:rFonts w:eastAsiaTheme="minorHAnsi"/>
          <w:color w:val="1A1718"/>
          <w:lang w:eastAsia="en-US"/>
        </w:rPr>
        <w:t>.</w:t>
      </w:r>
      <w:r w:rsidR="00786692" w:rsidRPr="00481810">
        <w:rPr>
          <w:rFonts w:eastAsiaTheme="minorHAnsi"/>
          <w:color w:val="1A1718"/>
          <w:lang w:eastAsia="en-US"/>
        </w:rPr>
        <w:t xml:space="preserve"> The two COI haplotypes differ for 4 </w:t>
      </w:r>
      <w:r w:rsidR="00DA6BC1" w:rsidRPr="00481810">
        <w:rPr>
          <w:rFonts w:eastAsiaTheme="minorHAnsi"/>
          <w:color w:val="1A1718"/>
          <w:lang w:eastAsia="en-US"/>
        </w:rPr>
        <w:t xml:space="preserve">silent </w:t>
      </w:r>
      <w:r w:rsidR="00786692" w:rsidRPr="00481810">
        <w:rPr>
          <w:rFonts w:eastAsiaTheme="minorHAnsi"/>
          <w:color w:val="1A1718"/>
          <w:lang w:eastAsia="en-US"/>
        </w:rPr>
        <w:t>nucleoti</w:t>
      </w:r>
      <w:r w:rsidR="006E6672" w:rsidRPr="00481810">
        <w:rPr>
          <w:rFonts w:eastAsiaTheme="minorHAnsi"/>
          <w:color w:val="1A1718"/>
          <w:lang w:eastAsia="en-US"/>
        </w:rPr>
        <w:t>de substitution</w:t>
      </w:r>
      <w:r w:rsidR="00B11B05" w:rsidRPr="00481810">
        <w:rPr>
          <w:rFonts w:eastAsiaTheme="minorHAnsi"/>
          <w:color w:val="1A1718"/>
          <w:lang w:eastAsia="en-US"/>
        </w:rPr>
        <w:t>s</w:t>
      </w:r>
      <w:r w:rsidR="00481810" w:rsidRPr="00481810">
        <w:rPr>
          <w:rFonts w:eastAsiaTheme="minorHAnsi"/>
          <w:color w:val="1A1718"/>
          <w:lang w:eastAsia="en-US"/>
        </w:rPr>
        <w:t xml:space="preserve"> </w:t>
      </w:r>
      <w:r w:rsidR="00481810" w:rsidRPr="00481810">
        <w:rPr>
          <w:lang w:val="en-US"/>
        </w:rPr>
        <w:t>(</w:t>
      </w:r>
      <w:proofErr w:type="spellStart"/>
      <w:r w:rsidR="00481810" w:rsidRPr="00481810">
        <w:t>Dp</w:t>
      </w:r>
      <w:proofErr w:type="spellEnd"/>
      <w:r w:rsidR="00481810" w:rsidRPr="00481810">
        <w:t xml:space="preserve"> </w:t>
      </w:r>
      <w:r w:rsidR="00481810" w:rsidRPr="00481810">
        <w:rPr>
          <w:i/>
          <w:vertAlign w:val="subscript"/>
        </w:rPr>
        <w:t xml:space="preserve">E. </w:t>
      </w:r>
      <w:proofErr w:type="spellStart"/>
      <w:r w:rsidR="00481810" w:rsidRPr="00481810">
        <w:rPr>
          <w:i/>
          <w:vertAlign w:val="subscript"/>
        </w:rPr>
        <w:t>racemosa</w:t>
      </w:r>
      <w:proofErr w:type="spellEnd"/>
      <w:r w:rsidR="00481810" w:rsidRPr="00481810">
        <w:rPr>
          <w:vertAlign w:val="subscript"/>
        </w:rPr>
        <w:t xml:space="preserve"> vs. </w:t>
      </w:r>
      <w:r w:rsidR="00481810" w:rsidRPr="00481810">
        <w:rPr>
          <w:i/>
          <w:vertAlign w:val="subscript"/>
        </w:rPr>
        <w:t xml:space="preserve">E. </w:t>
      </w:r>
      <w:proofErr w:type="spellStart"/>
      <w:r w:rsidR="00481810" w:rsidRPr="00481810">
        <w:rPr>
          <w:i/>
          <w:vertAlign w:val="subscript"/>
        </w:rPr>
        <w:t>cavolinii</w:t>
      </w:r>
      <w:proofErr w:type="spellEnd"/>
      <w:r w:rsidR="00481810" w:rsidRPr="00481810">
        <w:rPr>
          <w:i/>
          <w:vertAlign w:val="subscript"/>
        </w:rPr>
        <w:t xml:space="preserve">, </w:t>
      </w:r>
      <w:proofErr w:type="spellStart"/>
      <w:r w:rsidR="00481810" w:rsidRPr="00481810">
        <w:rPr>
          <w:i/>
          <w:vertAlign w:val="subscript"/>
        </w:rPr>
        <w:t>E.singularis</w:t>
      </w:r>
      <w:proofErr w:type="spellEnd"/>
      <w:r w:rsidR="00481810" w:rsidRPr="00481810">
        <w:rPr>
          <w:i/>
          <w:vertAlign w:val="subscript"/>
        </w:rPr>
        <w:t xml:space="preserve">, E. </w:t>
      </w:r>
      <w:proofErr w:type="spellStart"/>
      <w:r w:rsidR="00481810" w:rsidRPr="00481810">
        <w:rPr>
          <w:i/>
          <w:vertAlign w:val="subscript"/>
        </w:rPr>
        <w:t>verrucosa</w:t>
      </w:r>
      <w:proofErr w:type="spellEnd"/>
      <w:r w:rsidR="00481810" w:rsidRPr="00481810">
        <w:rPr>
          <w:lang w:val="en-US"/>
        </w:rPr>
        <w:t xml:space="preserve"> = 0.00509)</w:t>
      </w:r>
      <w:r w:rsidR="006E6672" w:rsidRPr="00481810">
        <w:rPr>
          <w:rFonts w:eastAsiaTheme="minorHAnsi"/>
          <w:color w:val="1A1718"/>
          <w:lang w:eastAsia="en-US"/>
        </w:rPr>
        <w:t xml:space="preserve">; the </w:t>
      </w:r>
      <w:r w:rsidR="00B11B05" w:rsidRPr="00481810">
        <w:rPr>
          <w:rFonts w:eastAsiaTheme="minorHAnsi"/>
          <w:color w:val="1A1718"/>
          <w:lang w:eastAsia="en-US"/>
        </w:rPr>
        <w:t xml:space="preserve">msh1 haplotypes for one </w:t>
      </w:r>
      <w:r w:rsidR="00DA6BC1" w:rsidRPr="00481810">
        <w:rPr>
          <w:rFonts w:eastAsiaTheme="minorHAnsi"/>
          <w:color w:val="1A1718"/>
          <w:lang w:eastAsia="en-US"/>
        </w:rPr>
        <w:t xml:space="preserve">silent </w:t>
      </w:r>
      <w:r w:rsidR="00B11B05" w:rsidRPr="00481810">
        <w:rPr>
          <w:rFonts w:eastAsiaTheme="minorHAnsi"/>
          <w:color w:val="1A1718"/>
          <w:lang w:eastAsia="en-US"/>
        </w:rPr>
        <w:t xml:space="preserve">substitution </w:t>
      </w:r>
      <w:r w:rsidR="00481810" w:rsidRPr="00481810">
        <w:rPr>
          <w:lang w:val="en-US"/>
        </w:rPr>
        <w:t>(</w:t>
      </w:r>
      <w:proofErr w:type="spellStart"/>
      <w:r w:rsidR="00481810" w:rsidRPr="00481810">
        <w:t>Dp</w:t>
      </w:r>
      <w:proofErr w:type="spellEnd"/>
      <w:r w:rsidR="00481810" w:rsidRPr="00481810">
        <w:t xml:space="preserve"> </w:t>
      </w:r>
      <w:r w:rsidR="00481810" w:rsidRPr="00481810">
        <w:rPr>
          <w:i/>
          <w:vertAlign w:val="subscript"/>
        </w:rPr>
        <w:t xml:space="preserve">E. </w:t>
      </w:r>
      <w:proofErr w:type="spellStart"/>
      <w:r w:rsidR="00481810" w:rsidRPr="00481810">
        <w:rPr>
          <w:i/>
          <w:vertAlign w:val="subscript"/>
        </w:rPr>
        <w:t>racemosa</w:t>
      </w:r>
      <w:proofErr w:type="spellEnd"/>
      <w:r w:rsidR="00481810" w:rsidRPr="00481810">
        <w:rPr>
          <w:vertAlign w:val="subscript"/>
        </w:rPr>
        <w:t xml:space="preserve"> vs. </w:t>
      </w:r>
      <w:r w:rsidR="00481810" w:rsidRPr="00481810">
        <w:rPr>
          <w:i/>
          <w:vertAlign w:val="subscript"/>
        </w:rPr>
        <w:t xml:space="preserve">E. </w:t>
      </w:r>
      <w:proofErr w:type="spellStart"/>
      <w:r w:rsidR="00481810" w:rsidRPr="00481810">
        <w:rPr>
          <w:i/>
          <w:vertAlign w:val="subscript"/>
        </w:rPr>
        <w:t>cavolinii</w:t>
      </w:r>
      <w:proofErr w:type="spellEnd"/>
      <w:r w:rsidR="00481810" w:rsidRPr="00481810">
        <w:rPr>
          <w:i/>
          <w:vertAlign w:val="subscript"/>
        </w:rPr>
        <w:t xml:space="preserve">, </w:t>
      </w:r>
      <w:proofErr w:type="spellStart"/>
      <w:r w:rsidR="00481810" w:rsidRPr="00481810">
        <w:rPr>
          <w:i/>
          <w:vertAlign w:val="subscript"/>
        </w:rPr>
        <w:t>E.singularis</w:t>
      </w:r>
      <w:proofErr w:type="spellEnd"/>
      <w:r w:rsidR="00481810" w:rsidRPr="00481810">
        <w:rPr>
          <w:i/>
          <w:vertAlign w:val="subscript"/>
        </w:rPr>
        <w:t xml:space="preserve">, E. </w:t>
      </w:r>
      <w:proofErr w:type="spellStart"/>
      <w:r w:rsidR="00481810" w:rsidRPr="00481810">
        <w:rPr>
          <w:i/>
          <w:vertAlign w:val="subscript"/>
        </w:rPr>
        <w:t>verrucosa</w:t>
      </w:r>
      <w:proofErr w:type="spellEnd"/>
      <w:r w:rsidR="00481810" w:rsidRPr="00481810">
        <w:rPr>
          <w:lang w:val="en-US"/>
        </w:rPr>
        <w:t xml:space="preserve"> = 0.00136) </w:t>
      </w:r>
      <w:r w:rsidR="00B11B05" w:rsidRPr="00481810">
        <w:rPr>
          <w:rFonts w:eastAsiaTheme="minorHAnsi"/>
          <w:color w:val="1A1718"/>
          <w:lang w:eastAsia="en-US"/>
        </w:rPr>
        <w:t>and the Igr1 haplotype</w:t>
      </w:r>
      <w:r w:rsidR="00BD0AC6" w:rsidRPr="00481810">
        <w:rPr>
          <w:rFonts w:eastAsiaTheme="minorHAnsi"/>
          <w:color w:val="1A1718"/>
          <w:lang w:eastAsia="en-US"/>
        </w:rPr>
        <w:t>s</w:t>
      </w:r>
      <w:r w:rsidR="00B11B05" w:rsidRPr="00481810">
        <w:rPr>
          <w:rFonts w:eastAsiaTheme="minorHAnsi"/>
          <w:color w:val="1A1718"/>
          <w:lang w:eastAsia="en-US"/>
        </w:rPr>
        <w:t xml:space="preserve"> </w:t>
      </w:r>
      <w:r w:rsidR="00DF0E9A" w:rsidRPr="00481810">
        <w:rPr>
          <w:rFonts w:eastAsiaTheme="minorHAnsi"/>
          <w:color w:val="1A1718"/>
          <w:lang w:eastAsia="en-US"/>
        </w:rPr>
        <w:t>diverge</w:t>
      </w:r>
      <w:r w:rsidR="00B11B05" w:rsidRPr="00481810">
        <w:rPr>
          <w:rFonts w:eastAsiaTheme="minorHAnsi"/>
          <w:color w:val="1A1718"/>
          <w:lang w:eastAsia="en-US"/>
        </w:rPr>
        <w:t xml:space="preserve"> for </w:t>
      </w:r>
      <w:r w:rsidR="00DA6BC1" w:rsidRPr="00481810">
        <w:rPr>
          <w:rFonts w:eastAsiaTheme="minorHAnsi"/>
          <w:color w:val="1A1718"/>
          <w:lang w:eastAsia="en-US"/>
        </w:rPr>
        <w:t xml:space="preserve">6 silent </w:t>
      </w:r>
      <w:r w:rsidR="00B11B05" w:rsidRPr="00481810">
        <w:rPr>
          <w:rFonts w:eastAsiaTheme="minorHAnsi"/>
          <w:color w:val="1A1718"/>
          <w:lang w:eastAsia="en-US"/>
        </w:rPr>
        <w:t>nucleotide substitutions</w:t>
      </w:r>
      <w:r w:rsidR="00481810" w:rsidRPr="00481810">
        <w:rPr>
          <w:rFonts w:eastAsiaTheme="minorHAnsi"/>
          <w:color w:val="1A1718"/>
          <w:lang w:eastAsia="en-US"/>
        </w:rPr>
        <w:t xml:space="preserve"> </w:t>
      </w:r>
      <w:r w:rsidR="00481810" w:rsidRPr="00481810">
        <w:rPr>
          <w:lang w:val="en-US"/>
        </w:rPr>
        <w:t>(</w:t>
      </w:r>
      <w:proofErr w:type="spellStart"/>
      <w:r w:rsidR="00481810" w:rsidRPr="00481810">
        <w:t>Dp</w:t>
      </w:r>
      <w:proofErr w:type="spellEnd"/>
      <w:r w:rsidR="00481810" w:rsidRPr="00481810">
        <w:t xml:space="preserve"> </w:t>
      </w:r>
      <w:r w:rsidR="00481810" w:rsidRPr="00481810">
        <w:rPr>
          <w:i/>
          <w:vertAlign w:val="subscript"/>
        </w:rPr>
        <w:t xml:space="preserve">E. </w:t>
      </w:r>
      <w:proofErr w:type="spellStart"/>
      <w:r w:rsidR="00481810" w:rsidRPr="00481810">
        <w:rPr>
          <w:i/>
          <w:vertAlign w:val="subscript"/>
        </w:rPr>
        <w:t>racemosa</w:t>
      </w:r>
      <w:proofErr w:type="spellEnd"/>
      <w:r w:rsidR="00481810" w:rsidRPr="00481810">
        <w:rPr>
          <w:vertAlign w:val="subscript"/>
        </w:rPr>
        <w:t xml:space="preserve"> vs. </w:t>
      </w:r>
      <w:r w:rsidR="00481810" w:rsidRPr="00481810">
        <w:rPr>
          <w:i/>
          <w:vertAlign w:val="subscript"/>
        </w:rPr>
        <w:t xml:space="preserve">E. </w:t>
      </w:r>
      <w:proofErr w:type="spellStart"/>
      <w:r w:rsidR="00481810" w:rsidRPr="00481810">
        <w:rPr>
          <w:i/>
          <w:vertAlign w:val="subscript"/>
        </w:rPr>
        <w:t>cavolinii</w:t>
      </w:r>
      <w:proofErr w:type="spellEnd"/>
      <w:r w:rsidR="00481810" w:rsidRPr="00481810">
        <w:rPr>
          <w:i/>
          <w:vertAlign w:val="subscript"/>
        </w:rPr>
        <w:t xml:space="preserve">, </w:t>
      </w:r>
      <w:proofErr w:type="spellStart"/>
      <w:r w:rsidR="00481810" w:rsidRPr="00481810">
        <w:rPr>
          <w:i/>
          <w:vertAlign w:val="subscript"/>
        </w:rPr>
        <w:t>E.singularis</w:t>
      </w:r>
      <w:proofErr w:type="spellEnd"/>
      <w:r w:rsidR="00481810" w:rsidRPr="00481810">
        <w:rPr>
          <w:i/>
          <w:vertAlign w:val="subscript"/>
        </w:rPr>
        <w:t xml:space="preserve">, E. </w:t>
      </w:r>
      <w:proofErr w:type="spellStart"/>
      <w:r w:rsidR="00481810" w:rsidRPr="00481810">
        <w:rPr>
          <w:i/>
          <w:vertAlign w:val="subscript"/>
        </w:rPr>
        <w:t>verrucosa</w:t>
      </w:r>
      <w:proofErr w:type="spellEnd"/>
      <w:r w:rsidR="00481810" w:rsidRPr="00481810">
        <w:rPr>
          <w:lang w:val="en-US"/>
        </w:rPr>
        <w:t xml:space="preserve"> = 0.05357)</w:t>
      </w:r>
      <w:r w:rsidR="00B11B05" w:rsidRPr="00481810">
        <w:rPr>
          <w:rFonts w:eastAsiaTheme="minorHAnsi"/>
          <w:color w:val="1A1718"/>
          <w:lang w:eastAsia="en-US"/>
        </w:rPr>
        <w:t>.</w:t>
      </w:r>
      <w:r w:rsidR="00C74F96" w:rsidRPr="00481810">
        <w:rPr>
          <w:rFonts w:eastAsiaTheme="minorHAnsi"/>
          <w:color w:val="1A1718"/>
          <w:lang w:eastAsia="en-US"/>
        </w:rPr>
        <w:t xml:space="preserve"> </w:t>
      </w:r>
    </w:p>
    <w:p w14:paraId="0FE33706" w14:textId="689C0552" w:rsidR="0098269D" w:rsidRDefault="005752C8" w:rsidP="00DF0E9A">
      <w:pPr>
        <w:widowControl w:val="0"/>
        <w:autoSpaceDE w:val="0"/>
        <w:autoSpaceDN w:val="0"/>
        <w:adjustRightInd w:val="0"/>
        <w:spacing w:line="480" w:lineRule="auto"/>
        <w:rPr>
          <w:rFonts w:eastAsiaTheme="minorHAnsi"/>
          <w:color w:val="1A1718"/>
          <w:lang w:eastAsia="en-US"/>
        </w:rPr>
      </w:pPr>
      <w:r w:rsidRPr="00481810">
        <w:rPr>
          <w:rFonts w:eastAsiaTheme="minorHAnsi"/>
          <w:color w:val="1A1718"/>
          <w:lang w:eastAsia="en-US"/>
        </w:rPr>
        <w:t xml:space="preserve">All the sequences were deposited in </w:t>
      </w:r>
      <w:proofErr w:type="spellStart"/>
      <w:r w:rsidRPr="00481810">
        <w:rPr>
          <w:rFonts w:eastAsiaTheme="minorHAnsi"/>
          <w:color w:val="1A1718"/>
          <w:lang w:eastAsia="en-US"/>
        </w:rPr>
        <w:t>GenBank</w:t>
      </w:r>
      <w:proofErr w:type="spellEnd"/>
      <w:r w:rsidRPr="00481810">
        <w:rPr>
          <w:rFonts w:eastAsiaTheme="minorHAnsi"/>
          <w:color w:val="1A1718"/>
          <w:lang w:eastAsia="en-US"/>
        </w:rPr>
        <w:t xml:space="preserve"> with accession</w:t>
      </w:r>
      <w:r>
        <w:rPr>
          <w:rFonts w:eastAsiaTheme="minorHAnsi"/>
          <w:color w:val="1A1718"/>
          <w:lang w:eastAsia="en-US"/>
        </w:rPr>
        <w:t xml:space="preserve"> numbers from </w:t>
      </w:r>
      <w:r>
        <w:rPr>
          <w:rFonts w:eastAsia="Times New Roman"/>
        </w:rPr>
        <w:t>KX051564 to KX051577.</w:t>
      </w:r>
    </w:p>
    <w:p w14:paraId="16CFE02A" w14:textId="77777777" w:rsidR="00C845CE" w:rsidRPr="009F2F42" w:rsidRDefault="00C845CE" w:rsidP="00C845CE">
      <w:pPr>
        <w:spacing w:before="100" w:beforeAutospacing="1" w:after="120" w:line="480" w:lineRule="auto"/>
        <w:ind w:firstLine="708"/>
        <w:rPr>
          <w:b/>
        </w:rPr>
      </w:pPr>
      <w:r w:rsidRPr="009F2F42">
        <w:rPr>
          <w:b/>
        </w:rPr>
        <w:t xml:space="preserve">References </w:t>
      </w:r>
    </w:p>
    <w:p w14:paraId="17397A6A" w14:textId="1170D0FE" w:rsidR="00EF010F" w:rsidRDefault="00C845CE" w:rsidP="00212BC0">
      <w:pPr>
        <w:spacing w:after="120" w:line="480" w:lineRule="auto"/>
        <w:ind w:left="539" w:hanging="539"/>
      </w:pPr>
      <w:r w:rsidRPr="009F2F42">
        <w:t>France S, Hoover L</w:t>
      </w:r>
      <w:r w:rsidR="003A2BDF" w:rsidRPr="009F2F42">
        <w:t>.</w:t>
      </w:r>
      <w:r w:rsidRPr="009F2F42">
        <w:t xml:space="preserve"> DNA sequences of the mitochondrial COI gene have low levels of divergence among deep-sea </w:t>
      </w:r>
      <w:proofErr w:type="spellStart"/>
      <w:r w:rsidRPr="009F2F42">
        <w:t>octocorals</w:t>
      </w:r>
      <w:proofErr w:type="spellEnd"/>
      <w:r w:rsidRPr="009F2F42">
        <w:t xml:space="preserve"> (</w:t>
      </w:r>
      <w:proofErr w:type="spellStart"/>
      <w:r w:rsidRPr="009F2F42">
        <w:t>Cnidaria</w:t>
      </w:r>
      <w:proofErr w:type="spellEnd"/>
      <w:r w:rsidRPr="009F2F42">
        <w:t xml:space="preserve">: </w:t>
      </w:r>
      <w:proofErr w:type="spellStart"/>
      <w:r w:rsidRPr="009F2F42">
        <w:t>Anthozoa</w:t>
      </w:r>
      <w:proofErr w:type="spellEnd"/>
      <w:r w:rsidRPr="009F2F42">
        <w:t xml:space="preserve">). </w:t>
      </w:r>
      <w:proofErr w:type="spellStart"/>
      <w:r w:rsidRPr="009F2F42">
        <w:t>Hydrobiol</w:t>
      </w:r>
      <w:proofErr w:type="spellEnd"/>
      <w:r w:rsidR="003A2BDF" w:rsidRPr="009F2F42">
        <w:t>. 2002;</w:t>
      </w:r>
      <w:r w:rsidR="006D6212">
        <w:t xml:space="preserve"> </w:t>
      </w:r>
      <w:r w:rsidRPr="009F2F42">
        <w:t>471:149</w:t>
      </w:r>
      <w:r w:rsidRPr="009F2F42">
        <w:rPr>
          <w:rFonts w:eastAsia="Times New Roman"/>
          <w:lang w:eastAsia="en-US"/>
        </w:rPr>
        <w:t>-</w:t>
      </w:r>
      <w:r w:rsidRPr="009F2F42">
        <w:t>155</w:t>
      </w:r>
    </w:p>
    <w:p w14:paraId="5102330F" w14:textId="300E5DB7" w:rsidR="00EF010F" w:rsidRDefault="00EF010F" w:rsidP="00212BC0">
      <w:pPr>
        <w:spacing w:after="120" w:line="480" w:lineRule="auto"/>
        <w:ind w:left="539" w:hanging="539"/>
        <w:rPr>
          <w:noProof/>
        </w:rPr>
      </w:pPr>
      <w:r w:rsidRPr="00290B74">
        <w:rPr>
          <w:noProof/>
        </w:rPr>
        <w:t>Librado P, Rozas J. DnaSP v5: a software for comprehensive analysis of DNA polymorphism data. Bioinformatics. 2009;</w:t>
      </w:r>
      <w:r w:rsidR="006D6212">
        <w:rPr>
          <w:noProof/>
        </w:rPr>
        <w:t xml:space="preserve"> </w:t>
      </w:r>
      <w:r w:rsidRPr="00290B74">
        <w:rPr>
          <w:noProof/>
        </w:rPr>
        <w:t>25:1451–2.</w:t>
      </w:r>
    </w:p>
    <w:p w14:paraId="495798D9" w14:textId="322E0D39" w:rsidR="00E83C7D" w:rsidRPr="003B5BD1" w:rsidRDefault="00E83C7D" w:rsidP="00E83C7D">
      <w:pPr>
        <w:spacing w:after="120" w:line="480" w:lineRule="auto"/>
        <w:ind w:left="539" w:hanging="539"/>
        <w:rPr>
          <w:lang w:val="es-ES"/>
        </w:rPr>
      </w:pPr>
      <w:proofErr w:type="spellStart"/>
      <w:proofErr w:type="gramStart"/>
      <w:r w:rsidRPr="009F2F42">
        <w:rPr>
          <w:lang w:val="en-US"/>
        </w:rPr>
        <w:t>López</w:t>
      </w:r>
      <w:proofErr w:type="spellEnd"/>
      <w:r w:rsidRPr="009F2F42">
        <w:rPr>
          <w:lang w:val="en-US"/>
        </w:rPr>
        <w:t xml:space="preserve">-González PJ, </w:t>
      </w:r>
      <w:proofErr w:type="spellStart"/>
      <w:r w:rsidRPr="009F2F42">
        <w:rPr>
          <w:lang w:val="en-US"/>
        </w:rPr>
        <w:t>Grinyó</w:t>
      </w:r>
      <w:proofErr w:type="spellEnd"/>
      <w:r w:rsidRPr="009F2F42">
        <w:rPr>
          <w:lang w:val="en-US"/>
        </w:rPr>
        <w:t xml:space="preserve"> J, </w:t>
      </w:r>
      <w:proofErr w:type="spellStart"/>
      <w:r w:rsidRPr="009F2F42">
        <w:rPr>
          <w:lang w:val="en-US"/>
        </w:rPr>
        <w:t>Gili</w:t>
      </w:r>
      <w:proofErr w:type="spellEnd"/>
      <w:r w:rsidRPr="009F2F42">
        <w:rPr>
          <w:lang w:val="en-US"/>
        </w:rPr>
        <w:t xml:space="preserve"> J-M.</w:t>
      </w:r>
      <w:proofErr w:type="gramEnd"/>
      <w:r w:rsidRPr="009F2F42">
        <w:rPr>
          <w:lang w:val="en-US"/>
        </w:rPr>
        <w:t xml:space="preserve"> </w:t>
      </w:r>
      <w:proofErr w:type="spellStart"/>
      <w:r w:rsidRPr="006D6212">
        <w:rPr>
          <w:i/>
          <w:lang w:val="en-US"/>
        </w:rPr>
        <w:t>Chironephthya</w:t>
      </w:r>
      <w:proofErr w:type="spellEnd"/>
      <w:r w:rsidRPr="006D6212">
        <w:rPr>
          <w:i/>
          <w:lang w:val="en-US"/>
        </w:rPr>
        <w:t xml:space="preserve"> </w:t>
      </w:r>
      <w:proofErr w:type="spellStart"/>
      <w:r w:rsidRPr="006D6212">
        <w:rPr>
          <w:i/>
          <w:lang w:val="en-US"/>
        </w:rPr>
        <w:t>mediterranea</w:t>
      </w:r>
      <w:proofErr w:type="spellEnd"/>
      <w:r w:rsidRPr="009F2F42">
        <w:rPr>
          <w:lang w:val="en-US"/>
        </w:rPr>
        <w:t xml:space="preserve"> n. sp. (</w:t>
      </w:r>
      <w:proofErr w:type="spellStart"/>
      <w:r w:rsidRPr="009F2F42">
        <w:rPr>
          <w:lang w:val="en-US"/>
        </w:rPr>
        <w:t>Octocorallia</w:t>
      </w:r>
      <w:proofErr w:type="spellEnd"/>
      <w:r w:rsidRPr="009F2F42">
        <w:rPr>
          <w:lang w:val="en-US"/>
        </w:rPr>
        <w:t xml:space="preserve">, </w:t>
      </w:r>
      <w:proofErr w:type="spellStart"/>
      <w:r w:rsidRPr="009F2F42">
        <w:rPr>
          <w:lang w:val="en-US"/>
        </w:rPr>
        <w:t>Alcyonacea</w:t>
      </w:r>
      <w:proofErr w:type="spellEnd"/>
      <w:r w:rsidRPr="009F2F42">
        <w:rPr>
          <w:lang w:val="en-US"/>
        </w:rPr>
        <w:t xml:space="preserve">, </w:t>
      </w:r>
      <w:proofErr w:type="spellStart"/>
      <w:r w:rsidRPr="009F2F42">
        <w:rPr>
          <w:lang w:val="en-US"/>
        </w:rPr>
        <w:t>Nidaliidae</w:t>
      </w:r>
      <w:proofErr w:type="spellEnd"/>
      <w:r w:rsidRPr="009F2F42">
        <w:rPr>
          <w:lang w:val="en-US"/>
        </w:rPr>
        <w:t xml:space="preserve">), the first species of the genus discovered in the Mediterranean Sea. </w:t>
      </w:r>
      <w:r w:rsidRPr="009F2F42">
        <w:rPr>
          <w:lang w:val="es-ES"/>
        </w:rPr>
        <w:t xml:space="preserve">Mar </w:t>
      </w:r>
      <w:proofErr w:type="spellStart"/>
      <w:r w:rsidRPr="009F2F42">
        <w:rPr>
          <w:lang w:val="es-ES"/>
        </w:rPr>
        <w:t>Biodiv</w:t>
      </w:r>
      <w:proofErr w:type="spellEnd"/>
      <w:r w:rsidRPr="009F2F42">
        <w:rPr>
          <w:lang w:val="es-ES"/>
        </w:rPr>
        <w:t>. 2015;</w:t>
      </w:r>
      <w:r w:rsidR="006D6212">
        <w:rPr>
          <w:lang w:val="es-ES"/>
        </w:rPr>
        <w:t xml:space="preserve"> </w:t>
      </w:r>
      <w:r w:rsidRPr="009F2F42">
        <w:rPr>
          <w:lang w:val="es-ES"/>
        </w:rPr>
        <w:t>45:667–688. DOI 10.1007/s12526-014-0269-5</w:t>
      </w:r>
    </w:p>
    <w:p w14:paraId="43EC8CE9" w14:textId="2BBE1215" w:rsidR="00C845CE" w:rsidRPr="009F2F42" w:rsidRDefault="00C845CE" w:rsidP="00C845CE">
      <w:pPr>
        <w:spacing w:after="120" w:line="480" w:lineRule="auto"/>
        <w:ind w:left="539" w:hanging="539"/>
      </w:pPr>
      <w:proofErr w:type="gramStart"/>
      <w:r w:rsidRPr="009F2F42">
        <w:t xml:space="preserve">McFadden CS, </w:t>
      </w:r>
      <w:proofErr w:type="spellStart"/>
      <w:r w:rsidRPr="009F2F42">
        <w:t>Tullis</w:t>
      </w:r>
      <w:proofErr w:type="spellEnd"/>
      <w:r w:rsidRPr="009F2F42">
        <w:t xml:space="preserve"> ID, Hutchinson MB, Winner K, </w:t>
      </w:r>
      <w:proofErr w:type="spellStart"/>
      <w:r w:rsidRPr="009F2F42">
        <w:t>Sohm</w:t>
      </w:r>
      <w:proofErr w:type="spellEnd"/>
      <w:r w:rsidRPr="009F2F42">
        <w:t xml:space="preserve"> JA</w:t>
      </w:r>
      <w:r w:rsidR="003A2BDF" w:rsidRPr="009F2F42">
        <w:t>.</w:t>
      </w:r>
      <w:proofErr w:type="gramEnd"/>
      <w:r w:rsidRPr="009F2F42">
        <w:t xml:space="preserve"> </w:t>
      </w:r>
      <w:proofErr w:type="gramStart"/>
      <w:r w:rsidRPr="009F2F42">
        <w:t xml:space="preserve">Variation in coding (NADH dehydrogenase subunits 2, 3, and 6) and noncoding </w:t>
      </w:r>
      <w:proofErr w:type="spellStart"/>
      <w:r w:rsidRPr="009F2F42">
        <w:t>intergenic</w:t>
      </w:r>
      <w:proofErr w:type="spellEnd"/>
      <w:r w:rsidRPr="009F2F42">
        <w:t xml:space="preserve"> spacer regions of the mitochondrial genome in </w:t>
      </w:r>
      <w:proofErr w:type="spellStart"/>
      <w:r w:rsidRPr="009F2F42">
        <w:t>Octocorallia</w:t>
      </w:r>
      <w:proofErr w:type="spellEnd"/>
      <w:r w:rsidRPr="009F2F42">
        <w:t xml:space="preserve"> (</w:t>
      </w:r>
      <w:proofErr w:type="spellStart"/>
      <w:r w:rsidRPr="009F2F42">
        <w:t>Cnidaria</w:t>
      </w:r>
      <w:proofErr w:type="spellEnd"/>
      <w:r w:rsidRPr="009F2F42">
        <w:t xml:space="preserve">: </w:t>
      </w:r>
      <w:proofErr w:type="spellStart"/>
      <w:r w:rsidRPr="009F2F42">
        <w:t>Anthozoa</w:t>
      </w:r>
      <w:proofErr w:type="spellEnd"/>
      <w:r w:rsidRPr="009F2F42">
        <w:t>).</w:t>
      </w:r>
      <w:proofErr w:type="gramEnd"/>
      <w:r w:rsidRPr="009F2F42">
        <w:t xml:space="preserve"> </w:t>
      </w:r>
      <w:proofErr w:type="gramStart"/>
      <w:r w:rsidRPr="009F2F42">
        <w:t xml:space="preserve">Mar </w:t>
      </w:r>
      <w:proofErr w:type="spellStart"/>
      <w:r w:rsidRPr="009F2F42">
        <w:t>Biotechnol</w:t>
      </w:r>
      <w:proofErr w:type="spellEnd"/>
      <w:r w:rsidR="003A2BDF" w:rsidRPr="009F2F42">
        <w:t>.</w:t>
      </w:r>
      <w:proofErr w:type="gramEnd"/>
      <w:r w:rsidR="003A2BDF" w:rsidRPr="009F2F42">
        <w:t xml:space="preserve"> 2004;</w:t>
      </w:r>
      <w:r w:rsidR="006D6212">
        <w:t xml:space="preserve"> </w:t>
      </w:r>
      <w:r w:rsidRPr="009F2F42">
        <w:t>6:516-526</w:t>
      </w:r>
    </w:p>
    <w:p w14:paraId="64E6916C" w14:textId="35C88952" w:rsidR="00C845CE" w:rsidRPr="009F2F42" w:rsidRDefault="00C845CE" w:rsidP="00C845CE">
      <w:pPr>
        <w:spacing w:after="120" w:line="480" w:lineRule="auto"/>
        <w:ind w:left="539" w:hanging="539"/>
      </w:pPr>
      <w:proofErr w:type="gramStart"/>
      <w:r w:rsidRPr="009F2F42">
        <w:lastRenderedPageBreak/>
        <w:t xml:space="preserve">McFadden CS, </w:t>
      </w:r>
      <w:proofErr w:type="spellStart"/>
      <w:r w:rsidRPr="009F2F42">
        <w:t>Benayahu</w:t>
      </w:r>
      <w:proofErr w:type="spellEnd"/>
      <w:r w:rsidRPr="009F2F42">
        <w:t xml:space="preserve"> Y, </w:t>
      </w:r>
      <w:proofErr w:type="spellStart"/>
      <w:r w:rsidRPr="009F2F42">
        <w:t>Pante</w:t>
      </w:r>
      <w:proofErr w:type="spellEnd"/>
      <w:r w:rsidRPr="009F2F42">
        <w:t xml:space="preserve"> E, </w:t>
      </w:r>
      <w:proofErr w:type="spellStart"/>
      <w:r w:rsidRPr="009F2F42">
        <w:t>Thoma</w:t>
      </w:r>
      <w:proofErr w:type="spellEnd"/>
      <w:r w:rsidRPr="009F2F42">
        <w:t xml:space="preserve"> JN, </w:t>
      </w:r>
      <w:proofErr w:type="spellStart"/>
      <w:r w:rsidRPr="009F2F42">
        <w:t>Nevarez</w:t>
      </w:r>
      <w:proofErr w:type="spellEnd"/>
      <w:r w:rsidRPr="009F2F42">
        <w:t xml:space="preserve"> PA, France SC</w:t>
      </w:r>
      <w:r w:rsidR="003A2BDF" w:rsidRPr="009F2F42">
        <w:t>.</w:t>
      </w:r>
      <w:r w:rsidRPr="009F2F42">
        <w:t xml:space="preserve"> Limitations of mitochondrial gene barcoding in the cnidarian sub-class </w:t>
      </w:r>
      <w:proofErr w:type="spellStart"/>
      <w:r w:rsidRPr="009F2F42">
        <w:t>Octocorallia</w:t>
      </w:r>
      <w:proofErr w:type="spellEnd"/>
      <w:r w:rsidRPr="009F2F42">
        <w:t>.</w:t>
      </w:r>
      <w:proofErr w:type="gramEnd"/>
      <w:r w:rsidRPr="009F2F42">
        <w:t xml:space="preserve"> </w:t>
      </w:r>
      <w:proofErr w:type="spellStart"/>
      <w:r w:rsidRPr="009F2F42">
        <w:t>Mol</w:t>
      </w:r>
      <w:proofErr w:type="spellEnd"/>
      <w:r w:rsidRPr="009F2F42">
        <w:t xml:space="preserve"> </w:t>
      </w:r>
      <w:proofErr w:type="spellStart"/>
      <w:r w:rsidRPr="009F2F42">
        <w:t>Ecol</w:t>
      </w:r>
      <w:proofErr w:type="spellEnd"/>
      <w:r w:rsidRPr="009F2F42">
        <w:t xml:space="preserve"> </w:t>
      </w:r>
      <w:proofErr w:type="spellStart"/>
      <w:r w:rsidRPr="009F2F42">
        <w:t>Resour</w:t>
      </w:r>
      <w:proofErr w:type="spellEnd"/>
      <w:r w:rsidR="003A2BDF" w:rsidRPr="009F2F42">
        <w:t>. 2011;</w:t>
      </w:r>
      <w:r w:rsidR="006D6212">
        <w:t xml:space="preserve"> </w:t>
      </w:r>
      <w:r w:rsidRPr="009F2F42">
        <w:t>11:19-31</w:t>
      </w:r>
    </w:p>
    <w:p w14:paraId="7C65C0B6" w14:textId="6F6E032B" w:rsidR="00C845CE" w:rsidRPr="009F2F42" w:rsidRDefault="00C845CE" w:rsidP="00C845CE">
      <w:pPr>
        <w:spacing w:after="120" w:line="480" w:lineRule="auto"/>
        <w:ind w:left="539" w:hanging="539"/>
        <w:rPr>
          <w:lang w:val="en-US"/>
        </w:rPr>
      </w:pPr>
      <w:r w:rsidRPr="009F2F42">
        <w:t xml:space="preserve">Sánchez J, McFadden CS, France S, </w:t>
      </w:r>
      <w:proofErr w:type="spellStart"/>
      <w:r w:rsidRPr="009F2F42">
        <w:t>Lasker</w:t>
      </w:r>
      <w:proofErr w:type="spellEnd"/>
      <w:r w:rsidRPr="009F2F42">
        <w:t xml:space="preserve"> H</w:t>
      </w:r>
      <w:r w:rsidR="003A2BDF" w:rsidRPr="009F2F42">
        <w:t>.</w:t>
      </w:r>
      <w:r w:rsidRPr="009F2F42">
        <w:t xml:space="preserve"> Molecular phylogenetic analyses of shallow-water Caribbean </w:t>
      </w:r>
      <w:proofErr w:type="spellStart"/>
      <w:r w:rsidRPr="009F2F42">
        <w:t>octocorals</w:t>
      </w:r>
      <w:proofErr w:type="spellEnd"/>
      <w:r w:rsidRPr="009F2F42">
        <w:t xml:space="preserve">. </w:t>
      </w:r>
      <w:r w:rsidRPr="009F2F42">
        <w:rPr>
          <w:lang w:val="en-US"/>
        </w:rPr>
        <w:t>Mar Biol</w:t>
      </w:r>
      <w:r w:rsidR="003A2BDF" w:rsidRPr="009F2F42">
        <w:rPr>
          <w:lang w:val="en-US"/>
        </w:rPr>
        <w:t>. 2003;</w:t>
      </w:r>
      <w:r w:rsidR="007954BC">
        <w:rPr>
          <w:lang w:val="en-US"/>
        </w:rPr>
        <w:t xml:space="preserve"> </w:t>
      </w:r>
      <w:r w:rsidRPr="009F2F42">
        <w:rPr>
          <w:lang w:val="en-US"/>
        </w:rPr>
        <w:t>142:975-987</w:t>
      </w:r>
    </w:p>
    <w:p w14:paraId="56E28121" w14:textId="7D736D97" w:rsidR="00980D84" w:rsidRPr="009F2F42" w:rsidRDefault="00980D84" w:rsidP="00C845CE">
      <w:pPr>
        <w:spacing w:after="120" w:line="480" w:lineRule="auto"/>
        <w:ind w:left="539" w:hanging="539"/>
        <w:rPr>
          <w:lang w:val="en-US"/>
        </w:rPr>
      </w:pPr>
      <w:r w:rsidRPr="00980D84">
        <w:rPr>
          <w:lang w:val="en-US"/>
        </w:rPr>
        <w:t xml:space="preserve">Tamura K, Peterson D, Peterson N, </w:t>
      </w:r>
      <w:proofErr w:type="spellStart"/>
      <w:r w:rsidRPr="00980D84">
        <w:rPr>
          <w:lang w:val="en-US"/>
        </w:rPr>
        <w:t>Stecher</w:t>
      </w:r>
      <w:proofErr w:type="spellEnd"/>
      <w:r w:rsidRPr="00980D84">
        <w:rPr>
          <w:lang w:val="en-US"/>
        </w:rPr>
        <w:t xml:space="preserve"> G, </w:t>
      </w:r>
      <w:proofErr w:type="spellStart"/>
      <w:r w:rsidRPr="00980D84">
        <w:rPr>
          <w:lang w:val="en-US"/>
        </w:rPr>
        <w:t>Nei</w:t>
      </w:r>
      <w:proofErr w:type="spellEnd"/>
      <w:r w:rsidRPr="00980D84">
        <w:rPr>
          <w:lang w:val="en-US"/>
        </w:rPr>
        <w:t xml:space="preserve"> M, Kumar S (2011) MEGA5: molecular evolutionary genetics analysis using maximum likelihood, evolutionary distance, and maximum parsimony methods. </w:t>
      </w:r>
      <w:proofErr w:type="spellStart"/>
      <w:r w:rsidRPr="00980D84">
        <w:rPr>
          <w:lang w:val="en-US"/>
        </w:rPr>
        <w:t>Mol</w:t>
      </w:r>
      <w:proofErr w:type="spellEnd"/>
      <w:r w:rsidRPr="00980D84">
        <w:rPr>
          <w:lang w:val="en-US"/>
        </w:rPr>
        <w:t xml:space="preserve"> </w:t>
      </w:r>
      <w:proofErr w:type="spellStart"/>
      <w:r w:rsidRPr="00980D84">
        <w:rPr>
          <w:lang w:val="en-US"/>
        </w:rPr>
        <w:t>Biol</w:t>
      </w:r>
      <w:proofErr w:type="spellEnd"/>
      <w:r w:rsidRPr="00980D84">
        <w:rPr>
          <w:lang w:val="en-US"/>
        </w:rPr>
        <w:t xml:space="preserve"> </w:t>
      </w:r>
      <w:proofErr w:type="spellStart"/>
      <w:r w:rsidRPr="00980D84">
        <w:rPr>
          <w:lang w:val="en-US"/>
        </w:rPr>
        <w:t>Evol</w:t>
      </w:r>
      <w:proofErr w:type="spellEnd"/>
      <w:r w:rsidR="007954BC">
        <w:rPr>
          <w:lang w:val="en-US"/>
        </w:rPr>
        <w:t>. 2011</w:t>
      </w:r>
      <w:r w:rsidR="004615A5">
        <w:rPr>
          <w:lang w:val="en-US"/>
        </w:rPr>
        <w:t>;</w:t>
      </w:r>
      <w:r w:rsidRPr="00980D84">
        <w:rPr>
          <w:lang w:val="en-US"/>
        </w:rPr>
        <w:t xml:space="preserve"> 28:2731–273</w:t>
      </w:r>
    </w:p>
    <w:sectPr w:rsidR="00980D84" w:rsidRPr="009F2F42" w:rsidSect="00046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CE"/>
    <w:rsid w:val="0001789E"/>
    <w:rsid w:val="00046037"/>
    <w:rsid w:val="00123266"/>
    <w:rsid w:val="00142BA5"/>
    <w:rsid w:val="00187FB5"/>
    <w:rsid w:val="001F50F7"/>
    <w:rsid w:val="00212BC0"/>
    <w:rsid w:val="00215FAC"/>
    <w:rsid w:val="002600C7"/>
    <w:rsid w:val="002A3FA3"/>
    <w:rsid w:val="002D1AB7"/>
    <w:rsid w:val="002E69D4"/>
    <w:rsid w:val="0032261D"/>
    <w:rsid w:val="00394191"/>
    <w:rsid w:val="003A2BDF"/>
    <w:rsid w:val="003B5BD1"/>
    <w:rsid w:val="003F5382"/>
    <w:rsid w:val="0043580F"/>
    <w:rsid w:val="004615A5"/>
    <w:rsid w:val="004733E9"/>
    <w:rsid w:val="00481810"/>
    <w:rsid w:val="005752C8"/>
    <w:rsid w:val="00623BD4"/>
    <w:rsid w:val="006D6212"/>
    <w:rsid w:val="006E6672"/>
    <w:rsid w:val="00703F80"/>
    <w:rsid w:val="00705F5C"/>
    <w:rsid w:val="0071361A"/>
    <w:rsid w:val="0077559F"/>
    <w:rsid w:val="00786692"/>
    <w:rsid w:val="007866AA"/>
    <w:rsid w:val="007954BC"/>
    <w:rsid w:val="007B36F5"/>
    <w:rsid w:val="007C2ADD"/>
    <w:rsid w:val="007F7A11"/>
    <w:rsid w:val="00831948"/>
    <w:rsid w:val="0089351D"/>
    <w:rsid w:val="00896DD0"/>
    <w:rsid w:val="00980D84"/>
    <w:rsid w:val="0098269D"/>
    <w:rsid w:val="009F2F42"/>
    <w:rsid w:val="00A1471C"/>
    <w:rsid w:val="00A72BBE"/>
    <w:rsid w:val="00AB1647"/>
    <w:rsid w:val="00B11B05"/>
    <w:rsid w:val="00BB15CE"/>
    <w:rsid w:val="00BD0091"/>
    <w:rsid w:val="00BD0AC6"/>
    <w:rsid w:val="00C71221"/>
    <w:rsid w:val="00C74F96"/>
    <w:rsid w:val="00C845CE"/>
    <w:rsid w:val="00C869DE"/>
    <w:rsid w:val="00CE6F42"/>
    <w:rsid w:val="00D16935"/>
    <w:rsid w:val="00D43937"/>
    <w:rsid w:val="00DA6BC1"/>
    <w:rsid w:val="00DF0E9A"/>
    <w:rsid w:val="00E0746A"/>
    <w:rsid w:val="00E74C62"/>
    <w:rsid w:val="00E83C7D"/>
    <w:rsid w:val="00EA594E"/>
    <w:rsid w:val="00EC53F4"/>
    <w:rsid w:val="00EF010F"/>
    <w:rsid w:val="00F31D88"/>
    <w:rsid w:val="00F3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66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5C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atterepredefinitoparagrafo"/>
    <w:uiPriority w:val="99"/>
    <w:semiHidden/>
    <w:unhideWhenUsed/>
    <w:rsid w:val="00C7122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71221"/>
    <w:rPr>
      <w:rFonts w:asciiTheme="minorHAnsi" w:eastAsiaTheme="minorEastAsia" w:hAnsiTheme="minorHAnsi" w:cstheme="minorBidi"/>
      <w:lang w:val="it-IT" w:eastAsia="it-IT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C71221"/>
    <w:rPr>
      <w:rFonts w:eastAsiaTheme="minorEastAsia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22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1221"/>
    <w:rPr>
      <w:rFonts w:ascii="Lucida Grande" w:eastAsia="MS Mincho" w:hAnsi="Lucida Grande" w:cs="Lucida Grande"/>
      <w:sz w:val="18"/>
      <w:szCs w:val="18"/>
      <w:lang w:val="en-GB"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351D"/>
    <w:rPr>
      <w:rFonts w:ascii="Times New Roman" w:eastAsia="MS Mincho" w:hAnsi="Times New Roman" w:cs="Times New Roman"/>
      <w:b/>
      <w:bCs/>
      <w:sz w:val="20"/>
      <w:szCs w:val="20"/>
      <w:lang w:val="en-GB" w:eastAsia="ja-JP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9351D"/>
    <w:rPr>
      <w:rFonts w:ascii="Times New Roman" w:eastAsia="MS Mincho" w:hAnsi="Times New Roman" w:cs="Times New Roman"/>
      <w:b/>
      <w:bCs/>
      <w:sz w:val="20"/>
      <w:szCs w:val="20"/>
      <w:lang w:val="en-GB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5C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atterepredefinitoparagrafo"/>
    <w:uiPriority w:val="99"/>
    <w:semiHidden/>
    <w:unhideWhenUsed/>
    <w:rsid w:val="00C7122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71221"/>
    <w:rPr>
      <w:rFonts w:asciiTheme="minorHAnsi" w:eastAsiaTheme="minorEastAsia" w:hAnsiTheme="minorHAnsi" w:cstheme="minorBidi"/>
      <w:lang w:val="it-IT" w:eastAsia="it-IT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C71221"/>
    <w:rPr>
      <w:rFonts w:eastAsiaTheme="minorEastAsia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22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1221"/>
    <w:rPr>
      <w:rFonts w:ascii="Lucida Grande" w:eastAsia="MS Mincho" w:hAnsi="Lucida Grande" w:cs="Lucida Grande"/>
      <w:sz w:val="18"/>
      <w:szCs w:val="18"/>
      <w:lang w:val="en-GB"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351D"/>
    <w:rPr>
      <w:rFonts w:ascii="Times New Roman" w:eastAsia="MS Mincho" w:hAnsi="Times New Roman" w:cs="Times New Roman"/>
      <w:b/>
      <w:bCs/>
      <w:sz w:val="20"/>
      <w:szCs w:val="20"/>
      <w:lang w:val="en-GB" w:eastAsia="ja-JP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9351D"/>
    <w:rPr>
      <w:rFonts w:ascii="Times New Roman" w:eastAsia="MS Mincho" w:hAnsi="Times New Roman" w:cs="Times New Roman"/>
      <w:b/>
      <w:bCs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537</Words>
  <Characters>3064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Pablo-</dc:creator>
  <cp:lastModifiedBy>federica</cp:lastModifiedBy>
  <cp:revision>21</cp:revision>
  <dcterms:created xsi:type="dcterms:W3CDTF">2016-04-01T08:20:00Z</dcterms:created>
  <dcterms:modified xsi:type="dcterms:W3CDTF">2016-07-27T07:55:00Z</dcterms:modified>
</cp:coreProperties>
</file>