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A835B" w14:textId="77777777" w:rsidR="00F01E5F" w:rsidRPr="00B1236D" w:rsidRDefault="00F01E5F" w:rsidP="00F01E5F">
      <w:pPr>
        <w:rPr>
          <w:rFonts w:cs="Times New Roman"/>
        </w:rPr>
      </w:pPr>
    </w:p>
    <w:tbl>
      <w:tblPr>
        <w:tblW w:w="5497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68"/>
        <w:gridCol w:w="4329"/>
      </w:tblGrid>
      <w:tr w:rsidR="00F01E5F" w:rsidRPr="00B1236D" w14:paraId="59C5E524" w14:textId="77777777" w:rsidTr="00C87AAE">
        <w:trPr>
          <w:trHeight w:val="126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2E36E5" w14:textId="77777777" w:rsidR="00F01E5F" w:rsidRPr="00B1236D" w:rsidRDefault="00F01E5F" w:rsidP="006B3956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B1236D">
              <w:rPr>
                <w:rFonts w:cs="Times New Roman"/>
                <w:b/>
                <w:bCs/>
              </w:rPr>
              <w:t>Primer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FC93FC" w14:textId="77777777" w:rsidR="00F01E5F" w:rsidRPr="00B1236D" w:rsidRDefault="00F01E5F" w:rsidP="006B3956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B1236D">
              <w:rPr>
                <w:rFonts w:cs="Times New Roman"/>
                <w:b/>
                <w:bCs/>
              </w:rPr>
              <w:t>Sequence (5’ to 3’)</w:t>
            </w:r>
          </w:p>
        </w:tc>
      </w:tr>
      <w:tr w:rsidR="00F01E5F" w:rsidRPr="00B1236D" w14:paraId="2CC304FB" w14:textId="77777777" w:rsidTr="00C87AAE">
        <w:trPr>
          <w:trHeight w:val="81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F47191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Orca2_F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B59933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GAAATTCGCTGCGGAAATCAGGGA</w:t>
            </w:r>
          </w:p>
        </w:tc>
      </w:tr>
      <w:tr w:rsidR="00F01E5F" w:rsidRPr="00B1236D" w14:paraId="025BE582" w14:textId="77777777" w:rsidTr="00C87AAE">
        <w:trPr>
          <w:trHeight w:val="54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A2E7A6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Orca2_R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9DBCAD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AGATGACACGATGAAGATCGGCGT</w:t>
            </w:r>
          </w:p>
        </w:tc>
      </w:tr>
      <w:tr w:rsidR="00F01E5F" w:rsidRPr="00B1236D" w14:paraId="32E245C6" w14:textId="77777777" w:rsidTr="00C87AAE">
        <w:trPr>
          <w:trHeight w:val="18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806998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Orca3_F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5FBCFE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 xml:space="preserve">TGTCAGGAGGATTCTGTTGTGGGA </w:t>
            </w:r>
          </w:p>
        </w:tc>
      </w:tr>
      <w:tr w:rsidR="00F01E5F" w:rsidRPr="00B1236D" w14:paraId="36136C8C" w14:textId="77777777" w:rsidTr="00C87AAE">
        <w:trPr>
          <w:trHeight w:val="162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9B8D2E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Orca3_R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83E5CB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 xml:space="preserve">CGCATATTAAACGCGGCTGCATCA </w:t>
            </w:r>
          </w:p>
        </w:tc>
      </w:tr>
      <w:tr w:rsidR="00F01E5F" w:rsidRPr="00B1236D" w14:paraId="24E3C15C" w14:textId="77777777" w:rsidTr="00C87AAE">
        <w:trPr>
          <w:trHeight w:val="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37FB7F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Zct1_F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B7F94C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 xml:space="preserve">AATCTTTAGCGGTGACGAAGCCGA </w:t>
            </w:r>
          </w:p>
        </w:tc>
      </w:tr>
      <w:tr w:rsidR="00F01E5F" w:rsidRPr="00B1236D" w14:paraId="7B24E832" w14:textId="77777777" w:rsidTr="00C87AAE">
        <w:trPr>
          <w:trHeight w:val="180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7DBDB6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Zct1_R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E3E06A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 xml:space="preserve">CGTTGTCCTCAGGCGTCAAATTCA </w:t>
            </w:r>
          </w:p>
        </w:tc>
      </w:tr>
      <w:tr w:rsidR="00F01E5F" w:rsidRPr="00B1236D" w14:paraId="51629C61" w14:textId="77777777" w:rsidTr="00C87AAE">
        <w:trPr>
          <w:trHeight w:val="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ECAE04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Zct2_F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DCB6ED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TTTCCATCGTTTCAAGCTCTCGGC</w:t>
            </w:r>
          </w:p>
        </w:tc>
      </w:tr>
      <w:tr w:rsidR="00F01E5F" w:rsidRPr="00B1236D" w14:paraId="58D0CF16" w14:textId="77777777" w:rsidTr="00C87AAE">
        <w:trPr>
          <w:trHeight w:val="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161FDC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Zct2_R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D126F9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ATTACCGGACGCCGAATCACTCAT</w:t>
            </w:r>
          </w:p>
        </w:tc>
      </w:tr>
      <w:tr w:rsidR="00F01E5F" w:rsidRPr="00B1236D" w14:paraId="74ED258F" w14:textId="77777777" w:rsidTr="00C87AAE">
        <w:trPr>
          <w:trHeight w:val="63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A55469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Zct3_F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A41CAF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CAGCAACAACAACCCACCGAAGAA</w:t>
            </w:r>
          </w:p>
        </w:tc>
      </w:tr>
      <w:tr w:rsidR="00F01E5F" w:rsidRPr="00B1236D" w14:paraId="42E31296" w14:textId="77777777" w:rsidTr="00C87AAE">
        <w:trPr>
          <w:trHeight w:val="288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C6E3CC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Zct3_R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1DE4E6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TTGCCTTATGTCCTCCGAGTGCTT</w:t>
            </w:r>
          </w:p>
        </w:tc>
      </w:tr>
      <w:tr w:rsidR="00F01E5F" w:rsidRPr="00B1236D" w14:paraId="6C403BAD" w14:textId="77777777" w:rsidTr="00C87AAE">
        <w:trPr>
          <w:trHeight w:val="4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4CE5D4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Tdc_F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9A79E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ACCTACGACCGTCGAAACGGATTT</w:t>
            </w:r>
          </w:p>
        </w:tc>
      </w:tr>
      <w:tr w:rsidR="00F01E5F" w:rsidRPr="00B1236D" w14:paraId="7E845869" w14:textId="77777777" w:rsidTr="00C87AAE">
        <w:trPr>
          <w:trHeight w:val="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3E4F89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Tdc_R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7E25FE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AAACTCGGGACATATACAGGCGCT</w:t>
            </w:r>
          </w:p>
        </w:tc>
      </w:tr>
      <w:tr w:rsidR="00F01E5F" w:rsidRPr="00B1236D" w14:paraId="3423239C" w14:textId="77777777" w:rsidTr="00C87AAE">
        <w:trPr>
          <w:trHeight w:val="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40BDDD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Str</w:t>
            </w:r>
            <w:bookmarkStart w:id="0" w:name="_GoBack"/>
            <w:bookmarkEnd w:id="0"/>
            <w:r w:rsidRPr="00B1236D">
              <w:rPr>
                <w:rFonts w:cs="Times New Roman"/>
                <w:i/>
                <w:iCs/>
              </w:rPr>
              <w:t>_F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09BBA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GCTAGAAGGGCCAAAGAA</w:t>
            </w:r>
          </w:p>
        </w:tc>
      </w:tr>
      <w:tr w:rsidR="00F01E5F" w:rsidRPr="00B1236D" w14:paraId="1DBBFB0A" w14:textId="77777777" w:rsidTr="00C87AAE">
        <w:trPr>
          <w:trHeight w:val="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9E705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Str_R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C0925E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GGTGGTGGAAGTGGTATAA</w:t>
            </w:r>
          </w:p>
        </w:tc>
      </w:tr>
      <w:tr w:rsidR="00F01E5F" w:rsidRPr="00B1236D" w14:paraId="5BDA2861" w14:textId="77777777" w:rsidTr="00C87AAE">
        <w:trPr>
          <w:trHeight w:val="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9A6EC5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G10h_F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CBCBCB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867FC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TAGCAGGGACGGACACAACATCAA</w:t>
            </w:r>
          </w:p>
        </w:tc>
      </w:tr>
      <w:tr w:rsidR="00F01E5F" w:rsidRPr="00B1236D" w14:paraId="626C57E5" w14:textId="77777777" w:rsidTr="00C87AAE">
        <w:trPr>
          <w:trHeight w:val="15"/>
          <w:jc w:val="center"/>
        </w:trPr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4BF890" w14:textId="77777777" w:rsidR="00F01E5F" w:rsidRPr="00B1236D" w:rsidRDefault="00F01E5F" w:rsidP="006B3956">
            <w:pPr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  <w:i/>
                <w:iCs/>
              </w:rPr>
              <w:t>G10h_R</w:t>
            </w:r>
          </w:p>
        </w:tc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8B98AA" w14:textId="77777777" w:rsidR="00F01E5F" w:rsidRPr="00B1236D" w:rsidRDefault="00F01E5F" w:rsidP="006B3956">
            <w:pPr>
              <w:keepNext/>
              <w:spacing w:line="240" w:lineRule="auto"/>
              <w:rPr>
                <w:rFonts w:cs="Times New Roman"/>
              </w:rPr>
            </w:pPr>
            <w:r w:rsidRPr="00B1236D">
              <w:rPr>
                <w:rFonts w:cs="Times New Roman"/>
              </w:rPr>
              <w:t>TCACGTCCAATTGCCCAAGCATTC</w:t>
            </w:r>
          </w:p>
        </w:tc>
      </w:tr>
    </w:tbl>
    <w:p w14:paraId="3CF05AD9" w14:textId="77777777" w:rsidR="00C87AAE" w:rsidRDefault="00C87AAE" w:rsidP="00C87AAE">
      <w:pPr>
        <w:pStyle w:val="Caption"/>
        <w:rPr>
          <w:rFonts w:cs="Times New Roman"/>
          <w:b w:val="0"/>
          <w:color w:val="auto"/>
          <w:sz w:val="24"/>
          <w:szCs w:val="24"/>
        </w:rPr>
      </w:pPr>
      <w:bookmarkStart w:id="1" w:name="_Ref289677841"/>
      <w:bookmarkStart w:id="2" w:name="_Toc291417947"/>
      <w:r w:rsidRPr="00B1236D">
        <w:rPr>
          <w:rFonts w:cs="Times New Roman"/>
          <w:color w:val="auto"/>
          <w:sz w:val="24"/>
          <w:szCs w:val="24"/>
        </w:rPr>
        <w:t>S4</w:t>
      </w:r>
      <w:r>
        <w:rPr>
          <w:rFonts w:cs="Times New Roman"/>
          <w:color w:val="auto"/>
          <w:sz w:val="24"/>
          <w:szCs w:val="24"/>
        </w:rPr>
        <w:t xml:space="preserve"> Table</w:t>
      </w:r>
      <w:r w:rsidRPr="00B1236D">
        <w:rPr>
          <w:rFonts w:cs="Times New Roman"/>
          <w:color w:val="auto"/>
          <w:sz w:val="24"/>
          <w:szCs w:val="24"/>
        </w:rPr>
        <w:t xml:space="preserve">: </w:t>
      </w:r>
      <w:r w:rsidRPr="00B1236D">
        <w:rPr>
          <w:rFonts w:cs="Times New Roman"/>
          <w:b w:val="0"/>
          <w:color w:val="auto"/>
          <w:sz w:val="24"/>
          <w:szCs w:val="24"/>
        </w:rPr>
        <w:t xml:space="preserve">Primer sequences used for qPCR analysis of </w:t>
      </w:r>
      <w:r w:rsidRPr="00B1236D">
        <w:rPr>
          <w:rFonts w:cs="Times New Roman"/>
          <w:b w:val="0"/>
          <w:i/>
          <w:color w:val="auto"/>
          <w:sz w:val="24"/>
          <w:szCs w:val="24"/>
        </w:rPr>
        <w:t>C. roseus</w:t>
      </w:r>
      <w:r w:rsidRPr="00B1236D">
        <w:rPr>
          <w:rFonts w:cs="Times New Roman"/>
          <w:b w:val="0"/>
          <w:color w:val="auto"/>
          <w:sz w:val="24"/>
          <w:szCs w:val="24"/>
        </w:rPr>
        <w:t xml:space="preserve"> transcription factor and TIA biosynthetic genes. </w:t>
      </w:r>
      <w:r w:rsidRPr="00B1236D">
        <w:rPr>
          <w:rFonts w:cs="Times New Roman"/>
          <w:b w:val="0"/>
          <w:i/>
          <w:color w:val="auto"/>
          <w:sz w:val="24"/>
          <w:szCs w:val="24"/>
        </w:rPr>
        <w:t>Orca</w:t>
      </w:r>
      <w:r w:rsidRPr="00B1236D">
        <w:rPr>
          <w:rFonts w:cs="Times New Roman"/>
          <w:b w:val="0"/>
          <w:color w:val="auto"/>
          <w:sz w:val="24"/>
          <w:szCs w:val="24"/>
        </w:rPr>
        <w:t xml:space="preserve"> and </w:t>
      </w:r>
      <w:r w:rsidRPr="00B1236D">
        <w:rPr>
          <w:rFonts w:cs="Times New Roman"/>
          <w:b w:val="0"/>
          <w:i/>
          <w:color w:val="auto"/>
          <w:sz w:val="24"/>
          <w:szCs w:val="24"/>
        </w:rPr>
        <w:t>Zct</w:t>
      </w:r>
      <w:r w:rsidRPr="00B1236D">
        <w:rPr>
          <w:rFonts w:cs="Times New Roman"/>
          <w:b w:val="0"/>
          <w:color w:val="auto"/>
          <w:sz w:val="24"/>
          <w:szCs w:val="24"/>
        </w:rPr>
        <w:t xml:space="preserve"> primers were previously described in</w:t>
      </w:r>
      <w:r>
        <w:rPr>
          <w:rFonts w:cs="Times New Roman"/>
          <w:b w:val="0"/>
          <w:color w:val="auto"/>
          <w:sz w:val="24"/>
          <w:szCs w:val="24"/>
        </w:rPr>
        <w:t xml:space="preserve"> [8]</w:t>
      </w:r>
      <w:r w:rsidRPr="00B1236D">
        <w:rPr>
          <w:rFonts w:cs="Times New Roman"/>
          <w:b w:val="0"/>
          <w:color w:val="auto"/>
          <w:sz w:val="24"/>
          <w:szCs w:val="24"/>
        </w:rPr>
        <w:t xml:space="preserve">. </w:t>
      </w:r>
      <w:r w:rsidRPr="00B1236D">
        <w:rPr>
          <w:rFonts w:cs="Times New Roman"/>
          <w:b w:val="0"/>
          <w:i/>
          <w:color w:val="auto"/>
          <w:sz w:val="24"/>
          <w:szCs w:val="24"/>
        </w:rPr>
        <w:t>Tdc</w:t>
      </w:r>
      <w:r w:rsidRPr="00B1236D">
        <w:rPr>
          <w:rFonts w:cs="Times New Roman"/>
          <w:b w:val="0"/>
          <w:color w:val="auto"/>
          <w:sz w:val="24"/>
          <w:szCs w:val="24"/>
        </w:rPr>
        <w:t xml:space="preserve"> and </w:t>
      </w:r>
      <w:r w:rsidRPr="00B1236D">
        <w:rPr>
          <w:rFonts w:cs="Times New Roman"/>
          <w:b w:val="0"/>
          <w:i/>
          <w:color w:val="auto"/>
          <w:sz w:val="24"/>
          <w:szCs w:val="24"/>
        </w:rPr>
        <w:t>G10h</w:t>
      </w:r>
      <w:r w:rsidRPr="00B1236D">
        <w:rPr>
          <w:rFonts w:cs="Times New Roman"/>
          <w:b w:val="0"/>
          <w:color w:val="auto"/>
          <w:sz w:val="24"/>
          <w:szCs w:val="24"/>
        </w:rPr>
        <w:t xml:space="preserve"> primers were previously described in </w:t>
      </w:r>
      <w:r>
        <w:rPr>
          <w:rFonts w:cs="Times New Roman"/>
          <w:b w:val="0"/>
          <w:color w:val="auto"/>
          <w:sz w:val="24"/>
          <w:szCs w:val="24"/>
        </w:rPr>
        <w:t xml:space="preserve">[9].  </w:t>
      </w:r>
      <w:r w:rsidRPr="00B1236D">
        <w:rPr>
          <w:rFonts w:cs="Times New Roman"/>
          <w:b w:val="0"/>
          <w:i/>
          <w:color w:val="auto"/>
          <w:sz w:val="24"/>
          <w:szCs w:val="24"/>
        </w:rPr>
        <w:t>Str</w:t>
      </w:r>
      <w:r w:rsidRPr="00B1236D">
        <w:rPr>
          <w:rFonts w:cs="Times New Roman"/>
          <w:b w:val="0"/>
          <w:color w:val="auto"/>
          <w:sz w:val="24"/>
          <w:szCs w:val="24"/>
        </w:rPr>
        <w:t xml:space="preserve"> primers are newly designed.</w:t>
      </w:r>
    </w:p>
    <w:p w14:paraId="6BAFA60B" w14:textId="29BFF6A5" w:rsidR="00C87AAE" w:rsidRDefault="00C87AAE" w:rsidP="00F428B2">
      <w:pPr>
        <w:pStyle w:val="EndNoteBibliography"/>
        <w:rPr>
          <w:rFonts w:cs="Times New Roman"/>
          <w:noProof/>
        </w:rPr>
      </w:pPr>
      <w:r>
        <w:rPr>
          <w:rFonts w:ascii="Times New Roman" w:hAnsi="Times New Roman" w:cs="Times New Roman"/>
          <w:noProof/>
        </w:rPr>
        <w:t>8</w:t>
      </w:r>
      <w:r w:rsidRPr="00F727D9">
        <w:rPr>
          <w:rFonts w:ascii="Times New Roman" w:hAnsi="Times New Roman" w:cs="Times New Roman"/>
          <w:noProof/>
        </w:rPr>
        <w:t xml:space="preserve">. </w:t>
      </w:r>
      <w:r>
        <w:rPr>
          <w:rFonts w:ascii="Times New Roman" w:hAnsi="Times New Roman" w:cs="Times New Roman"/>
          <w:noProof/>
        </w:rPr>
        <w:t xml:space="preserve"> </w:t>
      </w:r>
      <w:r w:rsidRPr="00F727D9">
        <w:rPr>
          <w:rFonts w:ascii="Times New Roman" w:hAnsi="Times New Roman" w:cs="Times New Roman"/>
          <w:noProof/>
        </w:rPr>
        <w:t>Goklany S, Rizvi NF, Loring RH, Cram EJ, Lee-Parsons</w:t>
      </w:r>
      <w:r>
        <w:rPr>
          <w:rFonts w:ascii="Times New Roman" w:hAnsi="Times New Roman" w:cs="Times New Roman"/>
          <w:noProof/>
        </w:rPr>
        <w:t xml:space="preserve"> CWT (2013) Jasmonate-dependent </w:t>
      </w:r>
      <w:r w:rsidRPr="00F727D9">
        <w:rPr>
          <w:rFonts w:ascii="Times New Roman" w:hAnsi="Times New Roman" w:cs="Times New Roman"/>
          <w:noProof/>
        </w:rPr>
        <w:t xml:space="preserve">alkaloid biosynthesis in </w:t>
      </w:r>
      <w:r w:rsidRPr="00F727D9">
        <w:rPr>
          <w:rFonts w:ascii="Times New Roman" w:hAnsi="Times New Roman" w:cs="Times New Roman"/>
          <w:i/>
          <w:noProof/>
        </w:rPr>
        <w:t>Catharanthus roseus</w:t>
      </w:r>
      <w:r w:rsidRPr="00F727D9">
        <w:rPr>
          <w:rFonts w:ascii="Times New Roman" w:hAnsi="Times New Roman" w:cs="Times New Roman"/>
          <w:noProof/>
        </w:rPr>
        <w:t xml:space="preserve"> hairy root cultures is correlated with the relative expression of </w:t>
      </w:r>
      <w:r w:rsidRPr="00F727D9">
        <w:rPr>
          <w:rFonts w:ascii="Times New Roman" w:hAnsi="Times New Roman" w:cs="Times New Roman"/>
          <w:i/>
          <w:noProof/>
        </w:rPr>
        <w:t>Orca</w:t>
      </w:r>
      <w:r w:rsidRPr="00F727D9">
        <w:rPr>
          <w:rFonts w:ascii="Times New Roman" w:hAnsi="Times New Roman" w:cs="Times New Roman"/>
          <w:noProof/>
        </w:rPr>
        <w:t xml:space="preserve"> and </w:t>
      </w:r>
      <w:r w:rsidRPr="00F727D9">
        <w:rPr>
          <w:rFonts w:ascii="Times New Roman" w:hAnsi="Times New Roman" w:cs="Times New Roman"/>
          <w:i/>
          <w:noProof/>
        </w:rPr>
        <w:t>Zct</w:t>
      </w:r>
      <w:r w:rsidRPr="00F727D9">
        <w:rPr>
          <w:rFonts w:ascii="Times New Roman" w:hAnsi="Times New Roman" w:cs="Times New Roman"/>
          <w:noProof/>
        </w:rPr>
        <w:t xml:space="preserve"> transcription factors. Biotechnology Progress 29: 1367-1376.</w:t>
      </w:r>
    </w:p>
    <w:p w14:paraId="4465DA8D" w14:textId="77777777" w:rsidR="00C87AAE" w:rsidRDefault="00C87AAE" w:rsidP="00F428B2">
      <w:pPr>
        <w:pStyle w:val="EndNoteBibliography"/>
        <w:rPr>
          <w:rFonts w:cs="Times New Roman"/>
          <w:noProof/>
        </w:rPr>
      </w:pPr>
    </w:p>
    <w:p w14:paraId="2A7BB472" w14:textId="7F1A22A2" w:rsidR="00F01E5F" w:rsidRPr="00B1236D" w:rsidRDefault="00C87AAE" w:rsidP="00F428B2">
      <w:pPr>
        <w:pStyle w:val="EndNoteBibliography"/>
        <w:rPr>
          <w:rFonts w:cs="Times New Roman"/>
        </w:rPr>
      </w:pPr>
      <w:r>
        <w:rPr>
          <w:rFonts w:ascii="Times New Roman" w:hAnsi="Times New Roman" w:cs="Times New Roman"/>
          <w:noProof/>
        </w:rPr>
        <w:t xml:space="preserve">9.  </w:t>
      </w:r>
      <w:r w:rsidRPr="00F727D9">
        <w:rPr>
          <w:rFonts w:ascii="Times New Roman" w:hAnsi="Times New Roman" w:cs="Times New Roman"/>
          <w:noProof/>
        </w:rPr>
        <w:t xml:space="preserve">Goklany S, Loring RH, Glick J, Lee-Parsons CWT (2009) Assessing the limitations to terpenoid indole alkaloid biosynthesis in </w:t>
      </w:r>
      <w:r w:rsidRPr="00F727D9">
        <w:rPr>
          <w:rFonts w:ascii="Times New Roman" w:hAnsi="Times New Roman" w:cs="Times New Roman"/>
          <w:i/>
          <w:noProof/>
        </w:rPr>
        <w:t>Catharanthus roseus</w:t>
      </w:r>
      <w:r w:rsidRPr="00F727D9">
        <w:rPr>
          <w:rFonts w:ascii="Times New Roman" w:hAnsi="Times New Roman" w:cs="Times New Roman"/>
          <w:noProof/>
        </w:rPr>
        <w:t xml:space="preserve"> hairy root cultures through gene expression profiling and precursor feeding. Biotechnology Progress 25: 1289 - 1296.</w:t>
      </w:r>
      <w:bookmarkEnd w:id="1"/>
      <w:bookmarkEnd w:id="2"/>
    </w:p>
    <w:p w14:paraId="6A756CA6" w14:textId="77777777" w:rsidR="00193362" w:rsidRPr="00B1236D" w:rsidRDefault="00193362" w:rsidP="00F428B2">
      <w:pPr>
        <w:keepNext/>
        <w:jc w:val="center"/>
        <w:rPr>
          <w:rFonts w:cs="Times New Roman"/>
        </w:rPr>
      </w:pPr>
    </w:p>
    <w:sectPr w:rsidR="00193362" w:rsidRPr="00B1236D" w:rsidSect="00F01E5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79EF4" w14:textId="77777777" w:rsidR="00C87AAE" w:rsidRDefault="00C87AAE">
      <w:pPr>
        <w:spacing w:line="240" w:lineRule="auto"/>
      </w:pPr>
      <w:r>
        <w:separator/>
      </w:r>
    </w:p>
  </w:endnote>
  <w:endnote w:type="continuationSeparator" w:id="0">
    <w:p w14:paraId="4CF2C09E" w14:textId="77777777" w:rsidR="00C87AAE" w:rsidRDefault="00C87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E951B" w14:textId="77777777" w:rsidR="00C87AAE" w:rsidRDefault="00C87AAE" w:rsidP="006B3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B14F5" w14:textId="77777777" w:rsidR="00C87AAE" w:rsidRDefault="00C87AAE" w:rsidP="006B39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85453" w14:textId="77777777" w:rsidR="00C87AAE" w:rsidRPr="00836696" w:rsidRDefault="00C87AAE" w:rsidP="006B3956">
    <w:pPr>
      <w:pStyle w:val="Footer"/>
      <w:framePr w:wrap="around" w:vAnchor="text" w:hAnchor="margin" w:xAlign="right" w:y="1"/>
      <w:rPr>
        <w:rStyle w:val="PageNumber"/>
      </w:rPr>
    </w:pPr>
    <w:r w:rsidRPr="00836696">
      <w:rPr>
        <w:rStyle w:val="PageNumber"/>
        <w:rFonts w:cs="Times New Roman"/>
      </w:rPr>
      <w:fldChar w:fldCharType="begin"/>
    </w:r>
    <w:r w:rsidRPr="00836696">
      <w:rPr>
        <w:rStyle w:val="PageNumber"/>
        <w:rFonts w:cs="Times New Roman"/>
      </w:rPr>
      <w:instrText xml:space="preserve">PAGE  </w:instrText>
    </w:r>
    <w:r w:rsidRPr="00836696">
      <w:rPr>
        <w:rStyle w:val="PageNumber"/>
        <w:rFonts w:cs="Times New Roman"/>
      </w:rPr>
      <w:fldChar w:fldCharType="separate"/>
    </w:r>
    <w:r w:rsidR="00B31129">
      <w:rPr>
        <w:rStyle w:val="PageNumber"/>
        <w:rFonts w:cs="Times New Roman"/>
        <w:noProof/>
      </w:rPr>
      <w:t>1</w:t>
    </w:r>
    <w:r w:rsidRPr="00836696">
      <w:rPr>
        <w:rStyle w:val="PageNumber"/>
        <w:rFonts w:cs="Times New Roman"/>
      </w:rPr>
      <w:fldChar w:fldCharType="end"/>
    </w:r>
  </w:p>
  <w:p w14:paraId="5F57E392" w14:textId="77777777" w:rsidR="00C87AAE" w:rsidRDefault="00C87AAE" w:rsidP="006B39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F299C" w14:textId="77777777" w:rsidR="00C87AAE" w:rsidRDefault="00C87AAE">
      <w:pPr>
        <w:spacing w:line="240" w:lineRule="auto"/>
      </w:pPr>
      <w:r>
        <w:separator/>
      </w:r>
    </w:p>
  </w:footnote>
  <w:footnote w:type="continuationSeparator" w:id="0">
    <w:p w14:paraId="36C860D8" w14:textId="77777777" w:rsidR="00C87AAE" w:rsidRDefault="00C87A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E5205"/>
    <w:multiLevelType w:val="hybridMultilevel"/>
    <w:tmpl w:val="98F68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5F"/>
    <w:rsid w:val="000634F3"/>
    <w:rsid w:val="0009430E"/>
    <w:rsid w:val="000C1611"/>
    <w:rsid w:val="000F6AD5"/>
    <w:rsid w:val="00155866"/>
    <w:rsid w:val="00193362"/>
    <w:rsid w:val="002501E4"/>
    <w:rsid w:val="002B5B80"/>
    <w:rsid w:val="00351C5A"/>
    <w:rsid w:val="003B4675"/>
    <w:rsid w:val="0043599D"/>
    <w:rsid w:val="004A2A54"/>
    <w:rsid w:val="004B3404"/>
    <w:rsid w:val="004C3F51"/>
    <w:rsid w:val="004D182F"/>
    <w:rsid w:val="005404A0"/>
    <w:rsid w:val="005741E1"/>
    <w:rsid w:val="005E26D0"/>
    <w:rsid w:val="005E567F"/>
    <w:rsid w:val="00625454"/>
    <w:rsid w:val="0064580B"/>
    <w:rsid w:val="00664C89"/>
    <w:rsid w:val="006A789C"/>
    <w:rsid w:val="006B3956"/>
    <w:rsid w:val="006F0A3F"/>
    <w:rsid w:val="006F26DE"/>
    <w:rsid w:val="00733122"/>
    <w:rsid w:val="00790CF2"/>
    <w:rsid w:val="00793A17"/>
    <w:rsid w:val="008105BC"/>
    <w:rsid w:val="00866EF0"/>
    <w:rsid w:val="00875212"/>
    <w:rsid w:val="009066BC"/>
    <w:rsid w:val="009C3D65"/>
    <w:rsid w:val="00B1236D"/>
    <w:rsid w:val="00B31129"/>
    <w:rsid w:val="00C72F4C"/>
    <w:rsid w:val="00C85C40"/>
    <w:rsid w:val="00C87AAE"/>
    <w:rsid w:val="00CA4829"/>
    <w:rsid w:val="00CB6257"/>
    <w:rsid w:val="00CC7288"/>
    <w:rsid w:val="00D5223E"/>
    <w:rsid w:val="00D81561"/>
    <w:rsid w:val="00E21D3B"/>
    <w:rsid w:val="00E8256B"/>
    <w:rsid w:val="00EA0428"/>
    <w:rsid w:val="00EB4E62"/>
    <w:rsid w:val="00EE52E6"/>
    <w:rsid w:val="00F01E5F"/>
    <w:rsid w:val="00F2231A"/>
    <w:rsid w:val="00F428B2"/>
    <w:rsid w:val="00F633B9"/>
    <w:rsid w:val="00FA1977"/>
    <w:rsid w:val="00FD29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96F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5F"/>
    <w:pPr>
      <w:spacing w:line="480" w:lineRule="auto"/>
    </w:pPr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1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5F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uiPriority w:val="99"/>
    <w:unhideWhenUsed/>
    <w:rsid w:val="00F01E5F"/>
  </w:style>
  <w:style w:type="paragraph" w:styleId="Caption">
    <w:name w:val="caption"/>
    <w:basedOn w:val="Normal"/>
    <w:next w:val="Normal"/>
    <w:rsid w:val="00F01E5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01E5F"/>
  </w:style>
  <w:style w:type="paragraph" w:styleId="BalloonText">
    <w:name w:val="Balloon Text"/>
    <w:basedOn w:val="Normal"/>
    <w:link w:val="BalloonTextChar"/>
    <w:uiPriority w:val="99"/>
    <w:semiHidden/>
    <w:unhideWhenUsed/>
    <w:rsid w:val="00F01E5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5F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875212"/>
    <w:pPr>
      <w:ind w:left="720"/>
      <w:contextualSpacing/>
    </w:pPr>
  </w:style>
  <w:style w:type="paragraph" w:styleId="Revision">
    <w:name w:val="Revision"/>
    <w:hidden/>
    <w:uiPriority w:val="99"/>
    <w:semiHidden/>
    <w:rsid w:val="00664C89"/>
    <w:rPr>
      <w:rFonts w:ascii="Times New Roman" w:hAnsi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64C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89"/>
    <w:rPr>
      <w:rFonts w:ascii="Times New Roman" w:hAnsi="Times New Roman"/>
      <w:lang w:eastAsia="ja-JP"/>
    </w:rPr>
  </w:style>
  <w:style w:type="paragraph" w:customStyle="1" w:styleId="EndNoteBibliography">
    <w:name w:val="EndNote Bibliography"/>
    <w:basedOn w:val="Normal"/>
    <w:rsid w:val="00C87AAE"/>
    <w:pPr>
      <w:spacing w:line="240" w:lineRule="auto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E5F"/>
    <w:pPr>
      <w:spacing w:line="480" w:lineRule="auto"/>
    </w:pPr>
    <w:rPr>
      <w:rFonts w:ascii="Times New Roman" w:hAnsi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1E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5F"/>
    <w:rPr>
      <w:rFonts w:ascii="Times New Roman" w:hAnsi="Times New Roman"/>
      <w:lang w:eastAsia="ja-JP"/>
    </w:rPr>
  </w:style>
  <w:style w:type="character" w:styleId="PageNumber">
    <w:name w:val="page number"/>
    <w:basedOn w:val="DefaultParagraphFont"/>
    <w:uiPriority w:val="99"/>
    <w:unhideWhenUsed/>
    <w:rsid w:val="00F01E5F"/>
  </w:style>
  <w:style w:type="paragraph" w:styleId="Caption">
    <w:name w:val="caption"/>
    <w:basedOn w:val="Normal"/>
    <w:next w:val="Normal"/>
    <w:rsid w:val="00F01E5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F01E5F"/>
  </w:style>
  <w:style w:type="paragraph" w:styleId="BalloonText">
    <w:name w:val="Balloon Text"/>
    <w:basedOn w:val="Normal"/>
    <w:link w:val="BalloonTextChar"/>
    <w:uiPriority w:val="99"/>
    <w:semiHidden/>
    <w:unhideWhenUsed/>
    <w:rsid w:val="00F01E5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E5F"/>
    <w:rPr>
      <w:rFonts w:ascii="Lucida Grande" w:hAnsi="Lucida Grande" w:cs="Lucida Grande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875212"/>
    <w:pPr>
      <w:ind w:left="720"/>
      <w:contextualSpacing/>
    </w:pPr>
  </w:style>
  <w:style w:type="paragraph" w:styleId="Revision">
    <w:name w:val="Revision"/>
    <w:hidden/>
    <w:uiPriority w:val="99"/>
    <w:semiHidden/>
    <w:rsid w:val="00664C89"/>
    <w:rPr>
      <w:rFonts w:ascii="Times New Roman" w:hAnsi="Times New Roman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64C8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C89"/>
    <w:rPr>
      <w:rFonts w:ascii="Times New Roman" w:hAnsi="Times New Roman"/>
      <w:lang w:eastAsia="ja-JP"/>
    </w:rPr>
  </w:style>
  <w:style w:type="paragraph" w:customStyle="1" w:styleId="EndNoteBibliography">
    <w:name w:val="EndNote Bibliography"/>
    <w:basedOn w:val="Normal"/>
    <w:rsid w:val="00C87AAE"/>
    <w:pPr>
      <w:spacing w:line="240" w:lineRule="auto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C59433-CDC9-4348-BA08-A7340835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Macintosh Word</Application>
  <DocSecurity>0</DocSecurity>
  <Lines>9</Lines>
  <Paragraphs>2</Paragraphs>
  <ScaleCrop>false</ScaleCrop>
  <Company>Cornell University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Rizvi</dc:creator>
  <cp:keywords/>
  <dc:description/>
  <cp:lastModifiedBy>Carolyn Lee-Parsons</cp:lastModifiedBy>
  <cp:revision>3</cp:revision>
  <dcterms:created xsi:type="dcterms:W3CDTF">2016-07-19T02:14:00Z</dcterms:created>
  <dcterms:modified xsi:type="dcterms:W3CDTF">2016-07-19T02:14:00Z</dcterms:modified>
</cp:coreProperties>
</file>