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A7" w:rsidRPr="006E4B72" w:rsidRDefault="00332CF4" w:rsidP="00AE0826">
      <w:pPr>
        <w:spacing w:line="480" w:lineRule="auto"/>
        <w:jc w:val="both"/>
        <w:rPr>
          <w:rFonts w:ascii="Times New Roman" w:hAnsi="Times New Roman"/>
          <w:b/>
          <w:sz w:val="24"/>
          <w:szCs w:val="24"/>
        </w:rPr>
      </w:pPr>
      <w:r>
        <w:rPr>
          <w:rFonts w:ascii="Times New Roman" w:hAnsi="Times New Roman"/>
          <w:b/>
          <w:sz w:val="24"/>
          <w:szCs w:val="24"/>
        </w:rPr>
        <w:t xml:space="preserve">S1 </w:t>
      </w:r>
      <w:bookmarkStart w:id="0" w:name="_GoBack"/>
      <w:bookmarkEnd w:id="0"/>
      <w:r>
        <w:rPr>
          <w:rFonts w:ascii="Times New Roman" w:hAnsi="Times New Roman"/>
          <w:b/>
          <w:sz w:val="24"/>
          <w:szCs w:val="24"/>
        </w:rPr>
        <w:t>File</w:t>
      </w:r>
      <w:r w:rsidR="006E4B72" w:rsidRPr="006E4B72">
        <w:rPr>
          <w:rFonts w:ascii="Times New Roman" w:hAnsi="Times New Roman"/>
          <w:b/>
          <w:sz w:val="24"/>
          <w:szCs w:val="24"/>
        </w:rPr>
        <w:t xml:space="preserve">. </w:t>
      </w:r>
      <w:r w:rsidR="000E5AA7" w:rsidRPr="006E4B72">
        <w:rPr>
          <w:rFonts w:ascii="Times New Roman" w:hAnsi="Times New Roman"/>
          <w:b/>
          <w:sz w:val="24"/>
          <w:szCs w:val="24"/>
        </w:rPr>
        <w:t xml:space="preserve">Effects of Mediterranean diet on cardiovascular outcomes </w:t>
      </w:r>
      <w:r w:rsidR="00B14011" w:rsidRPr="006E4B72">
        <w:rPr>
          <w:rFonts w:ascii="Times New Roman" w:hAnsi="Times New Roman"/>
          <w:b/>
          <w:sz w:val="24"/>
          <w:szCs w:val="24"/>
        </w:rPr>
        <w:t>–</w:t>
      </w:r>
      <w:r w:rsidR="000E5AA7" w:rsidRPr="006E4B72">
        <w:rPr>
          <w:rFonts w:ascii="Times New Roman" w:hAnsi="Times New Roman"/>
          <w:b/>
          <w:sz w:val="24"/>
          <w:szCs w:val="24"/>
        </w:rPr>
        <w:t xml:space="preserve"> </w:t>
      </w:r>
      <w:r w:rsidR="00B14011" w:rsidRPr="006E4B72">
        <w:rPr>
          <w:rFonts w:ascii="Times New Roman" w:hAnsi="Times New Roman"/>
          <w:b/>
          <w:sz w:val="24"/>
          <w:szCs w:val="24"/>
        </w:rPr>
        <w:t>Protocol for a</w:t>
      </w:r>
      <w:r w:rsidR="000E5AA7" w:rsidRPr="006E4B72">
        <w:rPr>
          <w:rFonts w:ascii="Times New Roman" w:hAnsi="Times New Roman"/>
          <w:b/>
          <w:sz w:val="24"/>
          <w:szCs w:val="24"/>
        </w:rPr>
        <w:t xml:space="preserve"> systematic review and </w:t>
      </w:r>
      <w:r w:rsidR="009F0067" w:rsidRPr="006E4B72">
        <w:rPr>
          <w:rFonts w:ascii="Times New Roman" w:hAnsi="Times New Roman"/>
          <w:b/>
          <w:sz w:val="24"/>
          <w:szCs w:val="24"/>
        </w:rPr>
        <w:t>meta-analysis</w:t>
      </w:r>
      <w:r w:rsidR="000E5AA7" w:rsidRPr="006E4B72">
        <w:rPr>
          <w:rFonts w:ascii="Times New Roman" w:hAnsi="Times New Roman"/>
          <w:b/>
          <w:sz w:val="24"/>
          <w:szCs w:val="24"/>
        </w:rPr>
        <w:t xml:space="preserve"> </w:t>
      </w:r>
    </w:p>
    <w:p w:rsidR="00E91201" w:rsidRPr="00E91201" w:rsidRDefault="00E91201" w:rsidP="00E91201">
      <w:pPr>
        <w:spacing w:line="480" w:lineRule="auto"/>
        <w:jc w:val="both"/>
        <w:rPr>
          <w:rFonts w:ascii="Times New Roman" w:hAnsi="Times New Roman"/>
          <w:sz w:val="24"/>
          <w:szCs w:val="24"/>
        </w:rPr>
      </w:pPr>
      <w:r w:rsidRPr="00E91201">
        <w:rPr>
          <w:rFonts w:ascii="Times New Roman" w:hAnsi="Times New Roman"/>
          <w:sz w:val="24"/>
          <w:szCs w:val="24"/>
        </w:rPr>
        <w:t>Thaminda Liyanage (MMed)</w:t>
      </w:r>
      <w:r w:rsidRPr="00E91201">
        <w:rPr>
          <w:rFonts w:ascii="Times New Roman" w:hAnsi="Times New Roman"/>
          <w:sz w:val="24"/>
          <w:szCs w:val="24"/>
          <w:vertAlign w:val="superscript"/>
        </w:rPr>
        <w:t>1,2</w:t>
      </w:r>
      <w:r w:rsidRPr="00E91201">
        <w:rPr>
          <w:rFonts w:ascii="Times New Roman" w:hAnsi="Times New Roman"/>
          <w:sz w:val="24"/>
          <w:szCs w:val="24"/>
        </w:rPr>
        <w:t>, Toshiharu Ninomiya (PhD)</w:t>
      </w:r>
      <w:r w:rsidRPr="00E91201">
        <w:rPr>
          <w:rFonts w:ascii="Times New Roman" w:hAnsi="Times New Roman"/>
          <w:sz w:val="24"/>
          <w:szCs w:val="24"/>
          <w:vertAlign w:val="superscript"/>
        </w:rPr>
        <w:t>1</w:t>
      </w:r>
      <w:r w:rsidRPr="00E91201">
        <w:rPr>
          <w:rFonts w:ascii="Times New Roman" w:hAnsi="Times New Roman"/>
          <w:sz w:val="24"/>
          <w:szCs w:val="24"/>
        </w:rPr>
        <w:t>, Amanda Wang (MBBS)</w:t>
      </w:r>
      <w:r w:rsidRPr="00E91201">
        <w:rPr>
          <w:rFonts w:ascii="Times New Roman" w:hAnsi="Times New Roman"/>
          <w:sz w:val="24"/>
          <w:szCs w:val="24"/>
          <w:vertAlign w:val="superscript"/>
        </w:rPr>
        <w:t>1</w:t>
      </w:r>
      <w:r w:rsidRPr="00E91201">
        <w:rPr>
          <w:rFonts w:ascii="Times New Roman" w:hAnsi="Times New Roman"/>
          <w:sz w:val="24"/>
          <w:szCs w:val="24"/>
        </w:rPr>
        <w:t>, Bruce Neal (PhD)</w:t>
      </w:r>
      <w:r w:rsidRPr="00E91201">
        <w:rPr>
          <w:rFonts w:ascii="Times New Roman" w:hAnsi="Times New Roman"/>
          <w:sz w:val="24"/>
          <w:szCs w:val="24"/>
          <w:vertAlign w:val="superscript"/>
        </w:rPr>
        <w:t>1</w:t>
      </w:r>
      <w:r w:rsidRPr="00E91201">
        <w:rPr>
          <w:rFonts w:ascii="Times New Roman" w:hAnsi="Times New Roman"/>
          <w:sz w:val="24"/>
          <w:szCs w:val="24"/>
        </w:rPr>
        <w:t>, Min Jun (PhD)</w:t>
      </w:r>
      <w:r w:rsidRPr="00E91201">
        <w:rPr>
          <w:rFonts w:ascii="Times New Roman" w:hAnsi="Times New Roman"/>
          <w:sz w:val="24"/>
          <w:szCs w:val="24"/>
          <w:vertAlign w:val="superscript"/>
        </w:rPr>
        <w:t>1,3</w:t>
      </w:r>
      <w:r w:rsidRPr="00E91201">
        <w:rPr>
          <w:rFonts w:ascii="Times New Roman" w:hAnsi="Times New Roman"/>
          <w:sz w:val="24"/>
          <w:szCs w:val="24"/>
        </w:rPr>
        <w:t>, Muh Geot Wong (PhD)</w:t>
      </w:r>
      <w:r w:rsidRPr="00E91201">
        <w:rPr>
          <w:rFonts w:ascii="Times New Roman" w:hAnsi="Times New Roman"/>
          <w:sz w:val="24"/>
          <w:szCs w:val="24"/>
          <w:vertAlign w:val="superscript"/>
        </w:rPr>
        <w:t>1,2</w:t>
      </w:r>
      <w:r w:rsidRPr="00E91201">
        <w:rPr>
          <w:rFonts w:ascii="Times New Roman" w:hAnsi="Times New Roman"/>
          <w:sz w:val="24"/>
          <w:szCs w:val="24"/>
        </w:rPr>
        <w:t>, Meg Jardine (PhD)</w:t>
      </w:r>
      <w:r w:rsidRPr="00E91201">
        <w:rPr>
          <w:rFonts w:ascii="Times New Roman" w:hAnsi="Times New Roman"/>
          <w:sz w:val="24"/>
          <w:szCs w:val="24"/>
          <w:vertAlign w:val="superscript"/>
        </w:rPr>
        <w:t>1,4</w:t>
      </w:r>
      <w:r w:rsidRPr="00E91201">
        <w:rPr>
          <w:rFonts w:ascii="Times New Roman" w:hAnsi="Times New Roman"/>
          <w:sz w:val="24"/>
          <w:szCs w:val="24"/>
        </w:rPr>
        <w:t>, Graham S. Hillis (PhD)</w:t>
      </w:r>
      <w:r w:rsidRPr="00E91201">
        <w:rPr>
          <w:rFonts w:ascii="Times New Roman" w:hAnsi="Times New Roman"/>
          <w:sz w:val="24"/>
          <w:szCs w:val="24"/>
          <w:vertAlign w:val="superscript"/>
        </w:rPr>
        <w:t>1</w:t>
      </w:r>
      <w:r w:rsidRPr="00E91201">
        <w:rPr>
          <w:rFonts w:ascii="Times New Roman" w:hAnsi="Times New Roman"/>
          <w:sz w:val="24"/>
          <w:szCs w:val="24"/>
        </w:rPr>
        <w:t xml:space="preserve"> and Vlado Perkovic (PhD)</w:t>
      </w:r>
      <w:r w:rsidRPr="00E91201">
        <w:rPr>
          <w:rFonts w:ascii="Times New Roman" w:hAnsi="Times New Roman"/>
          <w:sz w:val="24"/>
          <w:szCs w:val="24"/>
          <w:vertAlign w:val="superscript"/>
        </w:rPr>
        <w:t>1,2</w:t>
      </w:r>
    </w:p>
    <w:p w:rsidR="00E91201" w:rsidRPr="00E91201" w:rsidRDefault="00E91201" w:rsidP="00E91201">
      <w:pPr>
        <w:adjustRightInd w:val="0"/>
        <w:snapToGrid w:val="0"/>
        <w:spacing w:after="0" w:line="480" w:lineRule="auto"/>
        <w:jc w:val="both"/>
        <w:rPr>
          <w:rFonts w:ascii="Times New Roman" w:hAnsi="Times New Roman"/>
          <w:sz w:val="24"/>
          <w:szCs w:val="24"/>
          <w:u w:val="single"/>
        </w:rPr>
      </w:pPr>
      <w:r w:rsidRPr="00E91201">
        <w:rPr>
          <w:rFonts w:ascii="Times New Roman" w:hAnsi="Times New Roman"/>
          <w:sz w:val="24"/>
          <w:szCs w:val="24"/>
          <w:u w:val="single"/>
        </w:rPr>
        <w:t>Affiliations:</w:t>
      </w:r>
    </w:p>
    <w:p w:rsidR="00E91201" w:rsidRPr="00E91201" w:rsidRDefault="00E91201" w:rsidP="00E91201">
      <w:pPr>
        <w:numPr>
          <w:ilvl w:val="0"/>
          <w:numId w:val="11"/>
        </w:numPr>
        <w:adjustRightInd w:val="0"/>
        <w:snapToGrid w:val="0"/>
        <w:spacing w:after="0" w:line="480" w:lineRule="auto"/>
        <w:jc w:val="both"/>
        <w:rPr>
          <w:rFonts w:ascii="Times New Roman" w:hAnsi="Times New Roman"/>
          <w:sz w:val="24"/>
          <w:szCs w:val="24"/>
        </w:rPr>
      </w:pPr>
      <w:r w:rsidRPr="00E91201">
        <w:rPr>
          <w:rFonts w:ascii="Times New Roman" w:hAnsi="Times New Roman"/>
          <w:sz w:val="24"/>
          <w:szCs w:val="24"/>
        </w:rPr>
        <w:t>The George Institute for Global Health</w:t>
      </w:r>
    </w:p>
    <w:p w:rsidR="00E91201" w:rsidRPr="00E91201" w:rsidRDefault="00E91201" w:rsidP="00E91201">
      <w:pPr>
        <w:adjustRightInd w:val="0"/>
        <w:snapToGrid w:val="0"/>
        <w:spacing w:after="0" w:line="480" w:lineRule="auto"/>
        <w:ind w:left="720"/>
        <w:jc w:val="both"/>
        <w:rPr>
          <w:rFonts w:ascii="Times New Roman" w:hAnsi="Times New Roman"/>
          <w:sz w:val="24"/>
          <w:szCs w:val="24"/>
        </w:rPr>
      </w:pPr>
      <w:r w:rsidRPr="00E91201">
        <w:rPr>
          <w:rFonts w:ascii="Times New Roman" w:hAnsi="Times New Roman"/>
          <w:sz w:val="24"/>
          <w:szCs w:val="24"/>
        </w:rPr>
        <w:t xml:space="preserve">Sydney Medical School, University of Sydney </w:t>
      </w:r>
    </w:p>
    <w:p w:rsidR="00E91201" w:rsidRPr="00E91201" w:rsidRDefault="00E91201" w:rsidP="00E91201">
      <w:pPr>
        <w:adjustRightInd w:val="0"/>
        <w:snapToGrid w:val="0"/>
        <w:spacing w:after="0" w:line="480" w:lineRule="auto"/>
        <w:ind w:left="720"/>
        <w:jc w:val="both"/>
        <w:rPr>
          <w:rFonts w:ascii="Times New Roman" w:hAnsi="Times New Roman"/>
          <w:sz w:val="24"/>
          <w:szCs w:val="24"/>
        </w:rPr>
      </w:pPr>
      <w:r w:rsidRPr="00E91201">
        <w:rPr>
          <w:rFonts w:ascii="Times New Roman" w:hAnsi="Times New Roman"/>
          <w:sz w:val="24"/>
          <w:szCs w:val="24"/>
        </w:rPr>
        <w:t xml:space="preserve">PO Box M201, Missenden Road, Sydney </w:t>
      </w:r>
    </w:p>
    <w:p w:rsidR="00E91201" w:rsidRPr="00E91201" w:rsidRDefault="00E91201" w:rsidP="00E91201">
      <w:pPr>
        <w:adjustRightInd w:val="0"/>
        <w:snapToGrid w:val="0"/>
        <w:spacing w:after="0" w:line="480" w:lineRule="auto"/>
        <w:ind w:left="720"/>
        <w:jc w:val="both"/>
        <w:rPr>
          <w:rFonts w:ascii="Times New Roman" w:hAnsi="Times New Roman"/>
          <w:sz w:val="24"/>
          <w:szCs w:val="24"/>
        </w:rPr>
      </w:pPr>
      <w:r w:rsidRPr="00E91201">
        <w:rPr>
          <w:rFonts w:ascii="Times New Roman" w:hAnsi="Times New Roman"/>
          <w:sz w:val="24"/>
          <w:szCs w:val="24"/>
        </w:rPr>
        <w:t>NSW 2050, Australia</w:t>
      </w:r>
    </w:p>
    <w:p w:rsidR="00E91201" w:rsidRPr="00E91201" w:rsidRDefault="00E91201" w:rsidP="00E91201">
      <w:pPr>
        <w:adjustRightInd w:val="0"/>
        <w:snapToGrid w:val="0"/>
        <w:spacing w:after="0" w:line="480" w:lineRule="auto"/>
        <w:jc w:val="both"/>
        <w:rPr>
          <w:rFonts w:ascii="Times New Roman" w:hAnsi="Times New Roman"/>
          <w:sz w:val="24"/>
          <w:szCs w:val="24"/>
        </w:rPr>
      </w:pPr>
    </w:p>
    <w:p w:rsidR="00E91201" w:rsidRPr="00E91201" w:rsidRDefault="00E91201" w:rsidP="00E91201">
      <w:pPr>
        <w:numPr>
          <w:ilvl w:val="0"/>
          <w:numId w:val="11"/>
        </w:numPr>
        <w:adjustRightInd w:val="0"/>
        <w:snapToGrid w:val="0"/>
        <w:spacing w:after="0" w:line="480" w:lineRule="auto"/>
        <w:jc w:val="both"/>
        <w:rPr>
          <w:rFonts w:ascii="Times New Roman" w:hAnsi="Times New Roman"/>
          <w:sz w:val="24"/>
          <w:szCs w:val="24"/>
        </w:rPr>
      </w:pPr>
      <w:r w:rsidRPr="00E91201">
        <w:rPr>
          <w:rFonts w:ascii="Times New Roman" w:hAnsi="Times New Roman"/>
          <w:sz w:val="24"/>
          <w:szCs w:val="24"/>
        </w:rPr>
        <w:t>Royal North Shore Hospital</w:t>
      </w:r>
    </w:p>
    <w:p w:rsidR="00E91201" w:rsidRPr="00E91201" w:rsidRDefault="00E91201" w:rsidP="00E91201">
      <w:pPr>
        <w:adjustRightInd w:val="0"/>
        <w:snapToGrid w:val="0"/>
        <w:spacing w:after="0" w:line="480" w:lineRule="auto"/>
        <w:ind w:left="720"/>
        <w:jc w:val="both"/>
        <w:rPr>
          <w:rFonts w:ascii="Times New Roman" w:hAnsi="Times New Roman"/>
          <w:sz w:val="24"/>
          <w:szCs w:val="24"/>
        </w:rPr>
      </w:pPr>
      <w:r w:rsidRPr="00E91201">
        <w:rPr>
          <w:rFonts w:ascii="Times New Roman" w:hAnsi="Times New Roman"/>
          <w:sz w:val="24"/>
          <w:szCs w:val="24"/>
        </w:rPr>
        <w:t>Reserve Road, St Leonards, Sydney</w:t>
      </w:r>
    </w:p>
    <w:p w:rsidR="00E91201" w:rsidRPr="00E91201" w:rsidRDefault="00E91201" w:rsidP="00E91201">
      <w:pPr>
        <w:adjustRightInd w:val="0"/>
        <w:snapToGrid w:val="0"/>
        <w:spacing w:after="0" w:line="480" w:lineRule="auto"/>
        <w:ind w:left="720"/>
        <w:jc w:val="both"/>
        <w:rPr>
          <w:rFonts w:ascii="Times New Roman" w:hAnsi="Times New Roman"/>
          <w:sz w:val="24"/>
          <w:szCs w:val="24"/>
        </w:rPr>
      </w:pPr>
      <w:r w:rsidRPr="00E91201">
        <w:rPr>
          <w:rFonts w:ascii="Times New Roman" w:hAnsi="Times New Roman"/>
          <w:sz w:val="24"/>
          <w:szCs w:val="24"/>
        </w:rPr>
        <w:t>NSW 2065, Australia</w:t>
      </w:r>
    </w:p>
    <w:p w:rsidR="00E91201" w:rsidRPr="00E91201" w:rsidRDefault="00E91201" w:rsidP="00E91201">
      <w:pPr>
        <w:adjustRightInd w:val="0"/>
        <w:snapToGrid w:val="0"/>
        <w:spacing w:after="0" w:line="480" w:lineRule="auto"/>
        <w:ind w:left="720"/>
        <w:jc w:val="both"/>
        <w:rPr>
          <w:rFonts w:ascii="Times New Roman" w:hAnsi="Times New Roman"/>
          <w:sz w:val="24"/>
          <w:szCs w:val="24"/>
        </w:rPr>
      </w:pPr>
    </w:p>
    <w:p w:rsidR="00E91201" w:rsidRPr="00E91201" w:rsidRDefault="00E91201" w:rsidP="00E91201">
      <w:pPr>
        <w:numPr>
          <w:ilvl w:val="0"/>
          <w:numId w:val="11"/>
        </w:numPr>
        <w:spacing w:line="480" w:lineRule="auto"/>
        <w:contextualSpacing/>
        <w:jc w:val="both"/>
        <w:rPr>
          <w:rFonts w:ascii="Times New Roman" w:hAnsi="Times New Roman"/>
          <w:sz w:val="24"/>
          <w:szCs w:val="24"/>
          <w:u w:val="single"/>
        </w:rPr>
      </w:pPr>
      <w:r w:rsidRPr="00E91201">
        <w:rPr>
          <w:rFonts w:ascii="Times New Roman" w:hAnsi="Times New Roman"/>
          <w:sz w:val="24"/>
          <w:szCs w:val="24"/>
        </w:rPr>
        <w:t>Department of Medicine, Division of Nephrology</w:t>
      </w:r>
    </w:p>
    <w:p w:rsidR="00E91201" w:rsidRPr="00E91201" w:rsidRDefault="00E91201" w:rsidP="00E91201">
      <w:pPr>
        <w:spacing w:line="480" w:lineRule="auto"/>
        <w:ind w:left="720"/>
        <w:contextualSpacing/>
        <w:jc w:val="both"/>
        <w:rPr>
          <w:rFonts w:ascii="Times New Roman" w:hAnsi="Times New Roman"/>
          <w:sz w:val="24"/>
          <w:szCs w:val="24"/>
          <w:u w:val="single"/>
        </w:rPr>
      </w:pPr>
      <w:r w:rsidRPr="00E91201">
        <w:rPr>
          <w:rFonts w:ascii="Times New Roman" w:hAnsi="Times New Roman"/>
          <w:sz w:val="24"/>
          <w:szCs w:val="24"/>
        </w:rPr>
        <w:t xml:space="preserve">University of Calgary </w:t>
      </w:r>
    </w:p>
    <w:p w:rsidR="00E91201" w:rsidRPr="00E91201" w:rsidRDefault="00E91201" w:rsidP="00E91201">
      <w:pPr>
        <w:spacing w:line="480" w:lineRule="auto"/>
        <w:ind w:left="720"/>
        <w:contextualSpacing/>
        <w:jc w:val="both"/>
        <w:rPr>
          <w:rFonts w:ascii="Times New Roman" w:hAnsi="Times New Roman"/>
          <w:sz w:val="24"/>
          <w:szCs w:val="24"/>
        </w:rPr>
      </w:pPr>
      <w:r w:rsidRPr="00E91201">
        <w:rPr>
          <w:rFonts w:ascii="Times New Roman" w:hAnsi="Times New Roman"/>
          <w:sz w:val="24"/>
          <w:szCs w:val="24"/>
        </w:rPr>
        <w:t>Alberta, Canada</w:t>
      </w:r>
    </w:p>
    <w:p w:rsidR="00E91201" w:rsidRPr="00E91201" w:rsidRDefault="00E91201" w:rsidP="00E91201">
      <w:pPr>
        <w:spacing w:line="480" w:lineRule="auto"/>
        <w:ind w:left="720"/>
        <w:contextualSpacing/>
        <w:jc w:val="both"/>
        <w:rPr>
          <w:rFonts w:ascii="Times New Roman" w:hAnsi="Times New Roman"/>
          <w:sz w:val="24"/>
          <w:szCs w:val="24"/>
        </w:rPr>
      </w:pPr>
    </w:p>
    <w:p w:rsidR="00E91201" w:rsidRPr="00E91201" w:rsidRDefault="00E91201" w:rsidP="00E91201">
      <w:pPr>
        <w:numPr>
          <w:ilvl w:val="0"/>
          <w:numId w:val="11"/>
        </w:numPr>
        <w:spacing w:line="480" w:lineRule="auto"/>
        <w:contextualSpacing/>
        <w:jc w:val="both"/>
        <w:rPr>
          <w:rFonts w:ascii="Times New Roman" w:hAnsi="Times New Roman"/>
          <w:sz w:val="24"/>
          <w:szCs w:val="24"/>
          <w:u w:val="single"/>
        </w:rPr>
      </w:pPr>
      <w:r w:rsidRPr="00E91201">
        <w:rPr>
          <w:rFonts w:ascii="Times New Roman" w:hAnsi="Times New Roman"/>
          <w:sz w:val="24"/>
          <w:szCs w:val="24"/>
        </w:rPr>
        <w:t>Concord Repatriation General Hospital</w:t>
      </w:r>
    </w:p>
    <w:p w:rsidR="00E91201" w:rsidRPr="00E91201" w:rsidRDefault="00E91201" w:rsidP="00E91201">
      <w:pPr>
        <w:spacing w:line="480" w:lineRule="auto"/>
        <w:ind w:firstLine="720"/>
        <w:contextualSpacing/>
        <w:jc w:val="both"/>
        <w:rPr>
          <w:rFonts w:ascii="Times New Roman" w:hAnsi="Times New Roman"/>
          <w:sz w:val="24"/>
          <w:szCs w:val="24"/>
        </w:rPr>
      </w:pPr>
      <w:r w:rsidRPr="00E91201">
        <w:rPr>
          <w:rFonts w:ascii="Times New Roman" w:hAnsi="Times New Roman"/>
          <w:sz w:val="24"/>
          <w:szCs w:val="24"/>
        </w:rPr>
        <w:t xml:space="preserve">Hospital Road, Concord, Sydney </w:t>
      </w:r>
    </w:p>
    <w:p w:rsidR="00E91201" w:rsidRDefault="00E91201" w:rsidP="00E91201">
      <w:pPr>
        <w:spacing w:line="480" w:lineRule="auto"/>
        <w:ind w:firstLine="720"/>
        <w:contextualSpacing/>
        <w:jc w:val="both"/>
        <w:rPr>
          <w:rFonts w:ascii="Times New Roman" w:hAnsi="Times New Roman"/>
          <w:sz w:val="24"/>
          <w:szCs w:val="24"/>
        </w:rPr>
      </w:pPr>
      <w:r w:rsidRPr="00E91201">
        <w:rPr>
          <w:rFonts w:ascii="Times New Roman" w:hAnsi="Times New Roman"/>
          <w:sz w:val="24"/>
          <w:szCs w:val="24"/>
        </w:rPr>
        <w:t>NSW 2139, Australia</w:t>
      </w:r>
    </w:p>
    <w:p w:rsidR="000E5AA7" w:rsidRPr="00E91201" w:rsidRDefault="00E91201" w:rsidP="00E91201">
      <w:pPr>
        <w:spacing w:line="480" w:lineRule="auto"/>
        <w:contextualSpacing/>
        <w:jc w:val="both"/>
        <w:rPr>
          <w:rFonts w:ascii="Times New Roman" w:hAnsi="Times New Roman"/>
          <w:sz w:val="24"/>
          <w:szCs w:val="24"/>
        </w:rPr>
      </w:pPr>
      <w:r>
        <w:rPr>
          <w:rFonts w:ascii="Times New Roman" w:hAnsi="Times New Roman"/>
          <w:sz w:val="24"/>
          <w:szCs w:val="24"/>
        </w:rPr>
        <w:br w:type="page"/>
      </w:r>
      <w:r w:rsidR="000E5AA7" w:rsidRPr="00AE0826">
        <w:rPr>
          <w:rFonts w:ascii="Times New Roman" w:hAnsi="Times New Roman"/>
          <w:b/>
          <w:bCs/>
          <w:sz w:val="24"/>
          <w:szCs w:val="24"/>
        </w:rPr>
        <w:lastRenderedPageBreak/>
        <w:t xml:space="preserve">Background </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Cardiovascular disease (CVD) is one of the leading causes of death worldwide (1). In 2008 it accounted for 30% of total global deaths, including 6.2 million deaths due to stroke and 7.2 million due to coronary heart disease (CHD) (1). The burden of CVD also varies considerably between regions (2, 3). There is a longstanding recognition that diet plays a major role in the etiology of many chronic diseases, thereby contributing to a significant geographical variability in morbidity and mortality rates from chronic disease across different countries </w:t>
      </w:r>
      <w:r>
        <w:rPr>
          <w:rFonts w:ascii="Times New Roman" w:hAnsi="Times New Roman"/>
          <w:sz w:val="24"/>
          <w:szCs w:val="24"/>
        </w:rPr>
        <w:t xml:space="preserve">and populations worldwide (4). </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Populations in the Mediterranean region have been reported to experience lower mortality from CVD compared with northern European populations, possibly as a result of different dietary patterns (5). Several observational studies have suggested reduced mortality and morbidity in regions consumin</w:t>
      </w:r>
      <w:r>
        <w:rPr>
          <w:rFonts w:ascii="Times New Roman" w:hAnsi="Times New Roman"/>
          <w:sz w:val="24"/>
          <w:szCs w:val="24"/>
        </w:rPr>
        <w:t>g a Mediterranean diet (6 -13).</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Furthermore, the Mediterranean diet has been associated with favorable effects on CVD risk factors. For example, recent studies have reported a decreased incidence of hypertension, diabetes mellitus, and metabolic syndrome with a greater adherence to a Mediterranean dietary pattern (14-17). These findings have been strengthened by recent systematic reviews supporting beneficial effects of the Mediterranean diet on metabolic syndrome and its individual</w:t>
      </w:r>
      <w:r>
        <w:rPr>
          <w:rFonts w:ascii="Times New Roman" w:hAnsi="Times New Roman"/>
          <w:sz w:val="24"/>
          <w:szCs w:val="24"/>
        </w:rPr>
        <w:t xml:space="preserve"> components (18, 19).</w:t>
      </w:r>
    </w:p>
    <w:p w:rsidR="000E5AA7" w:rsidRDefault="000E5AA7" w:rsidP="009E783A">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There have been a number of randomized controlled trials (RCTs), assessing the efficacy of the Mediterranean diet in the primary or secondary prevention of CVD (20-24). There is considerable variability in the definition of Mediterranean diet and duration of the interventions evaluated and uncertainty regarding the net effect on major outcomes as well as their consistencies. We therefore undertook this systematic review and </w:t>
      </w:r>
      <w:smartTag w:uri="urn:schemas-microsoft-com:office:smarttags" w:element="place">
        <w:r w:rsidRPr="00AE0826">
          <w:rPr>
            <w:rFonts w:ascii="Times New Roman" w:hAnsi="Times New Roman"/>
            <w:sz w:val="24"/>
            <w:szCs w:val="24"/>
          </w:rPr>
          <w:t>Meta</w:t>
        </w:r>
      </w:smartTag>
      <w:r>
        <w:rPr>
          <w:rFonts w:ascii="Times New Roman" w:hAnsi="Times New Roman"/>
          <w:sz w:val="24"/>
          <w:szCs w:val="24"/>
        </w:rPr>
        <w:t xml:space="preserve"> analysis.</w:t>
      </w:r>
    </w:p>
    <w:p w:rsidR="000E5AA7" w:rsidRPr="00AE0826" w:rsidRDefault="000E5AA7" w:rsidP="00AE0826">
      <w:pPr>
        <w:spacing w:line="480" w:lineRule="auto"/>
        <w:jc w:val="both"/>
        <w:rPr>
          <w:rFonts w:ascii="Times New Roman" w:hAnsi="Times New Roman"/>
          <w:b/>
          <w:sz w:val="24"/>
          <w:szCs w:val="24"/>
        </w:rPr>
      </w:pPr>
      <w:r w:rsidRPr="00AE0826">
        <w:rPr>
          <w:rFonts w:ascii="Times New Roman" w:hAnsi="Times New Roman"/>
          <w:b/>
          <w:sz w:val="24"/>
          <w:szCs w:val="24"/>
        </w:rPr>
        <w:lastRenderedPageBreak/>
        <w:t>Objectives</w:t>
      </w:r>
    </w:p>
    <w:p w:rsidR="000E5AA7" w:rsidRDefault="000E5AA7" w:rsidP="00AE0826">
      <w:pPr>
        <w:spacing w:line="480" w:lineRule="auto"/>
        <w:jc w:val="both"/>
        <w:rPr>
          <w:rFonts w:ascii="Times New Roman" w:hAnsi="Times New Roman"/>
          <w:sz w:val="24"/>
          <w:szCs w:val="24"/>
        </w:rPr>
      </w:pPr>
      <w:r w:rsidRPr="00AE0826">
        <w:rPr>
          <w:rFonts w:ascii="Times New Roman" w:hAnsi="Times New Roman"/>
          <w:sz w:val="24"/>
          <w:szCs w:val="24"/>
        </w:rPr>
        <w:t xml:space="preserve">To conduct a systematic review and a </w:t>
      </w:r>
      <w:r w:rsidR="008B4A92" w:rsidRPr="00AE0826">
        <w:rPr>
          <w:rFonts w:ascii="Times New Roman" w:hAnsi="Times New Roman"/>
          <w:sz w:val="24"/>
          <w:szCs w:val="24"/>
        </w:rPr>
        <w:t>Meta-analysis</w:t>
      </w:r>
      <w:r w:rsidRPr="00AE0826">
        <w:rPr>
          <w:rFonts w:ascii="Times New Roman" w:hAnsi="Times New Roman"/>
          <w:sz w:val="24"/>
          <w:szCs w:val="24"/>
        </w:rPr>
        <w:t xml:space="preserve"> of RCTs to evaluable the effects of Mediterranean diet in primary and secondary prevention of CV outcomes.</w:t>
      </w:r>
    </w:p>
    <w:p w:rsidR="000E5AA7" w:rsidRDefault="000E5AA7" w:rsidP="00AE0826">
      <w:pPr>
        <w:spacing w:line="480" w:lineRule="auto"/>
        <w:jc w:val="both"/>
        <w:rPr>
          <w:rFonts w:ascii="Times New Roman" w:hAnsi="Times New Roman"/>
          <w:sz w:val="24"/>
          <w:szCs w:val="24"/>
        </w:rPr>
      </w:pPr>
    </w:p>
    <w:p w:rsidR="000E5AA7" w:rsidRPr="006B362E" w:rsidRDefault="000E5AA7" w:rsidP="00AE0826">
      <w:pPr>
        <w:spacing w:line="480" w:lineRule="auto"/>
        <w:jc w:val="both"/>
        <w:rPr>
          <w:rFonts w:ascii="Times New Roman" w:hAnsi="Times New Roman"/>
          <w:sz w:val="24"/>
          <w:szCs w:val="24"/>
        </w:rPr>
      </w:pPr>
      <w:r w:rsidRPr="00AE0826">
        <w:rPr>
          <w:rFonts w:ascii="Times New Roman" w:hAnsi="Times New Roman"/>
          <w:b/>
          <w:sz w:val="24"/>
          <w:szCs w:val="24"/>
        </w:rPr>
        <w:t>Methods</w:t>
      </w:r>
    </w:p>
    <w:p w:rsidR="000E5AA7" w:rsidRPr="00AE0826" w:rsidRDefault="000E5AA7" w:rsidP="00AE0826">
      <w:pPr>
        <w:spacing w:line="480" w:lineRule="auto"/>
        <w:jc w:val="both"/>
        <w:rPr>
          <w:rFonts w:ascii="Times New Roman" w:hAnsi="Times New Roman"/>
          <w:b/>
          <w:sz w:val="24"/>
          <w:szCs w:val="24"/>
        </w:rPr>
      </w:pPr>
      <w:r w:rsidRPr="00AE0826">
        <w:rPr>
          <w:rFonts w:ascii="Times New Roman" w:hAnsi="Times New Roman"/>
          <w:sz w:val="24"/>
          <w:szCs w:val="24"/>
          <w:u w:val="single"/>
        </w:rPr>
        <w:t>Types of studies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All randomized controlled trials (RCTs) reporting the effects of Mediterranean diet with data available on CV outcomes.</w:t>
      </w:r>
    </w:p>
    <w:p w:rsidR="000E5AA7" w:rsidRDefault="000E5AA7" w:rsidP="00AE0826">
      <w:pPr>
        <w:autoSpaceDE w:val="0"/>
        <w:autoSpaceDN w:val="0"/>
        <w:adjustRightInd w:val="0"/>
        <w:spacing w:after="0" w:line="480" w:lineRule="auto"/>
        <w:jc w:val="both"/>
        <w:rPr>
          <w:rFonts w:ascii="Times New Roman" w:hAnsi="Times New Roman"/>
          <w:sz w:val="24"/>
          <w:szCs w:val="24"/>
        </w:rPr>
      </w:pPr>
    </w:p>
    <w:p w:rsidR="000E5AA7" w:rsidRPr="00AE0826" w:rsidRDefault="000E5AA7" w:rsidP="00AE0826">
      <w:pPr>
        <w:autoSpaceDE w:val="0"/>
        <w:autoSpaceDN w:val="0"/>
        <w:adjustRightInd w:val="0"/>
        <w:spacing w:after="0" w:line="480" w:lineRule="auto"/>
        <w:jc w:val="both"/>
        <w:rPr>
          <w:rFonts w:ascii="Times New Roman" w:hAnsi="Times New Roman"/>
          <w:sz w:val="24"/>
          <w:szCs w:val="24"/>
          <w:u w:val="single"/>
        </w:rPr>
      </w:pPr>
      <w:r w:rsidRPr="00AE0826">
        <w:rPr>
          <w:rFonts w:ascii="Times New Roman" w:hAnsi="Times New Roman"/>
          <w:sz w:val="24"/>
          <w:szCs w:val="24"/>
          <w:u w:val="single"/>
        </w:rPr>
        <w:t>Types of participants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Adult participants with or without CV disease exposed to Mediterranean diet continuously for at least 3 months duration</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p>
    <w:p w:rsidR="000E5AA7" w:rsidRPr="00AE0826" w:rsidRDefault="000E5AA7" w:rsidP="00AE0826">
      <w:pPr>
        <w:autoSpaceDE w:val="0"/>
        <w:autoSpaceDN w:val="0"/>
        <w:adjustRightInd w:val="0"/>
        <w:spacing w:after="0" w:line="480" w:lineRule="auto"/>
        <w:jc w:val="both"/>
        <w:rPr>
          <w:rFonts w:ascii="Times New Roman" w:hAnsi="Times New Roman"/>
          <w:sz w:val="24"/>
          <w:szCs w:val="24"/>
          <w:u w:val="single"/>
        </w:rPr>
      </w:pPr>
      <w:r w:rsidRPr="00AE0826">
        <w:rPr>
          <w:rFonts w:ascii="Times New Roman" w:hAnsi="Times New Roman"/>
          <w:sz w:val="24"/>
          <w:szCs w:val="24"/>
        </w:rPr>
        <w:t xml:space="preserve"> </w:t>
      </w:r>
      <w:r w:rsidRPr="00AE0826">
        <w:rPr>
          <w:rFonts w:ascii="Times New Roman" w:hAnsi="Times New Roman"/>
          <w:sz w:val="24"/>
          <w:szCs w:val="24"/>
          <w:u w:val="single"/>
        </w:rPr>
        <w:t>Types of interventions</w:t>
      </w:r>
    </w:p>
    <w:p w:rsidR="000E5AA7"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Providing specific dietary advice to follow a Mediterranean style diet or provision of dietary </w:t>
      </w:r>
      <w:r w:rsidR="005178BC">
        <w:rPr>
          <w:rFonts w:ascii="Times New Roman" w:hAnsi="Times New Roman"/>
          <w:sz w:val="24"/>
          <w:szCs w:val="24"/>
        </w:rPr>
        <w:t>supplements</w:t>
      </w:r>
      <w:r w:rsidRPr="00AE0826">
        <w:rPr>
          <w:rFonts w:ascii="Times New Roman" w:hAnsi="Times New Roman"/>
          <w:sz w:val="24"/>
          <w:szCs w:val="24"/>
        </w:rPr>
        <w:t xml:space="preserve"> relevant to the Mediterranean diet</w:t>
      </w:r>
    </w:p>
    <w:p w:rsidR="005178BC" w:rsidRPr="00AE0826" w:rsidRDefault="005178BC" w:rsidP="00AE082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w:t>
      </w:r>
      <w:r w:rsidRPr="005178BC">
        <w:rPr>
          <w:rFonts w:ascii="Times New Roman" w:hAnsi="Times New Roman"/>
          <w:sz w:val="24"/>
          <w:szCs w:val="24"/>
        </w:rPr>
        <w:t xml:space="preserve"> diet with non-restricted fat intake and with at least two of the following seven components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will be required to meet our definition of a Me</w:t>
      </w:r>
      <w:r>
        <w:rPr>
          <w:rFonts w:ascii="Times New Roman" w:hAnsi="Times New Roman"/>
          <w:sz w:val="24"/>
          <w:szCs w:val="24"/>
        </w:rPr>
        <w:t>diterranean style diet (25-28).</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(1) High monounsaturated/saturated fat ratio (use of olive oil as main cooking ingredient).</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(2) Low to moderate red wine consumption.</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(3) High consumption of legumes.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(4) High consumption of grains and cereals.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lastRenderedPageBreak/>
        <w:t>(5) High consumption of fruits and vegetables.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(6) Low consumption of meat and meat products and increased consumption of fish.</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(7) Moderate consumption of milk and dairy products.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u w:val="single"/>
        </w:rPr>
      </w:pP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u w:val="single"/>
        </w:rPr>
        <w:t>Types of outcome measures</w:t>
      </w:r>
    </w:p>
    <w:p w:rsidR="000E5AA7" w:rsidRPr="00AE0826" w:rsidRDefault="000E5AA7" w:rsidP="00AE0826">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CV events – stroke, MI or CV death (or comparable definition by study authors)</w:t>
      </w:r>
    </w:p>
    <w:p w:rsidR="000E5AA7" w:rsidRPr="00AE0826" w:rsidRDefault="000E5AA7" w:rsidP="00AE0826">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Coronary events – fatal/non fatal MI, coronary revascularization, heart failure</w:t>
      </w:r>
    </w:p>
    <w:p w:rsidR="00ED7BFC" w:rsidRDefault="000E5AA7" w:rsidP="0051046F">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ED7BFC">
        <w:rPr>
          <w:rFonts w:ascii="Times New Roman" w:hAnsi="Times New Roman"/>
          <w:sz w:val="24"/>
          <w:szCs w:val="24"/>
        </w:rPr>
        <w:t>Cerebrovascular e</w:t>
      </w:r>
      <w:r w:rsidR="00ED7BFC">
        <w:rPr>
          <w:rFonts w:ascii="Times New Roman" w:hAnsi="Times New Roman"/>
          <w:sz w:val="24"/>
          <w:szCs w:val="24"/>
        </w:rPr>
        <w:t>vents – fatal/non-fatal stroke</w:t>
      </w:r>
    </w:p>
    <w:p w:rsidR="000E5AA7" w:rsidRPr="00ED7BFC" w:rsidRDefault="00571645" w:rsidP="0051046F">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ED7BFC">
        <w:rPr>
          <w:rFonts w:ascii="Times New Roman" w:hAnsi="Times New Roman"/>
          <w:sz w:val="24"/>
          <w:szCs w:val="24"/>
        </w:rPr>
        <w:t>All-cause</w:t>
      </w:r>
      <w:r w:rsidR="000E5AA7" w:rsidRPr="00ED7BFC">
        <w:rPr>
          <w:rFonts w:ascii="Times New Roman" w:hAnsi="Times New Roman"/>
          <w:sz w:val="24"/>
          <w:szCs w:val="24"/>
        </w:rPr>
        <w:t xml:space="preserve"> mortality </w:t>
      </w:r>
    </w:p>
    <w:p w:rsidR="000E5AA7" w:rsidRPr="00AE0826" w:rsidRDefault="000E5AA7" w:rsidP="00AE0826">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Incidence of type 2 diabetes </w:t>
      </w:r>
    </w:p>
    <w:p w:rsidR="000E5AA7" w:rsidRPr="00AE0826" w:rsidRDefault="000E5AA7" w:rsidP="00AE0826">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Adverse effects – all AE, serious AE</w:t>
      </w:r>
    </w:p>
    <w:p w:rsidR="000E5AA7" w:rsidRPr="00AE0826" w:rsidRDefault="0004005C" w:rsidP="00AE0826">
      <w:pPr>
        <w:pStyle w:val="ListParagraph"/>
        <w:numPr>
          <w:ilvl w:val="0"/>
          <w:numId w:val="6"/>
        </w:numPr>
        <w:autoSpaceDE w:val="0"/>
        <w:autoSpaceDN w:val="0"/>
        <w:adjustRightInd w:val="0"/>
        <w:spacing w:after="0" w:line="480" w:lineRule="auto"/>
        <w:jc w:val="both"/>
        <w:rPr>
          <w:rFonts w:ascii="Times New Roman" w:hAnsi="Times New Roman"/>
          <w:sz w:val="24"/>
          <w:szCs w:val="24"/>
          <w:u w:val="single"/>
        </w:rPr>
      </w:pPr>
      <w:r>
        <w:rPr>
          <w:rFonts w:ascii="Times New Roman" w:hAnsi="Times New Roman"/>
          <w:sz w:val="24"/>
          <w:szCs w:val="24"/>
        </w:rPr>
        <w:t>End stage kidney disease (</w:t>
      </w:r>
      <w:r w:rsidR="000E5AA7" w:rsidRPr="00AE0826">
        <w:rPr>
          <w:rFonts w:ascii="Times New Roman" w:hAnsi="Times New Roman"/>
          <w:sz w:val="24"/>
          <w:szCs w:val="24"/>
        </w:rPr>
        <w:t>ESKD</w:t>
      </w:r>
      <w:r>
        <w:rPr>
          <w:rFonts w:ascii="Times New Roman" w:hAnsi="Times New Roman"/>
          <w:sz w:val="24"/>
          <w:szCs w:val="24"/>
        </w:rPr>
        <w:t>)</w:t>
      </w:r>
    </w:p>
    <w:p w:rsidR="000E5AA7" w:rsidRPr="00AE0826" w:rsidRDefault="000E5AA7" w:rsidP="00AE0826">
      <w:pPr>
        <w:pStyle w:val="ListParagraph"/>
        <w:numPr>
          <w:ilvl w:val="0"/>
          <w:numId w:val="6"/>
        </w:numPr>
        <w:autoSpaceDE w:val="0"/>
        <w:autoSpaceDN w:val="0"/>
        <w:adjustRightInd w:val="0"/>
        <w:spacing w:after="0" w:line="480" w:lineRule="auto"/>
        <w:jc w:val="both"/>
        <w:rPr>
          <w:rFonts w:ascii="Times New Roman" w:hAnsi="Times New Roman"/>
          <w:sz w:val="24"/>
          <w:szCs w:val="24"/>
          <w:u w:val="single"/>
        </w:rPr>
      </w:pPr>
      <w:r w:rsidRPr="00AE0826">
        <w:rPr>
          <w:rFonts w:ascii="Times New Roman" w:hAnsi="Times New Roman"/>
          <w:sz w:val="24"/>
          <w:szCs w:val="24"/>
        </w:rPr>
        <w:t>Quality of life</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u w:val="single"/>
        </w:rPr>
      </w:pPr>
    </w:p>
    <w:p w:rsidR="000E5AA7" w:rsidRPr="00AE0826" w:rsidRDefault="000E5AA7" w:rsidP="00AE0826">
      <w:pPr>
        <w:autoSpaceDE w:val="0"/>
        <w:autoSpaceDN w:val="0"/>
        <w:adjustRightInd w:val="0"/>
        <w:spacing w:after="0" w:line="480" w:lineRule="auto"/>
        <w:jc w:val="both"/>
        <w:rPr>
          <w:rFonts w:ascii="Times New Roman" w:hAnsi="Times New Roman"/>
          <w:sz w:val="24"/>
          <w:szCs w:val="24"/>
          <w:u w:val="single"/>
        </w:rPr>
      </w:pPr>
      <w:r w:rsidRPr="00AE0826">
        <w:rPr>
          <w:rFonts w:ascii="Times New Roman" w:hAnsi="Times New Roman"/>
          <w:sz w:val="24"/>
          <w:szCs w:val="24"/>
          <w:u w:val="single"/>
        </w:rPr>
        <w:t>Search methods for identification of studies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We will search relevant studies from the following sources. </w:t>
      </w:r>
    </w:p>
    <w:p w:rsidR="000E5AA7" w:rsidRPr="00A83925" w:rsidRDefault="000E5AA7" w:rsidP="00A83925">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Cochrane Central Regist</w:t>
      </w:r>
      <w:r w:rsidR="00A83925">
        <w:rPr>
          <w:rFonts w:ascii="Times New Roman" w:hAnsi="Times New Roman"/>
          <w:sz w:val="24"/>
          <w:szCs w:val="24"/>
        </w:rPr>
        <w:t>er of Controlled Trials CENTRAL (Inception-February 2014)</w:t>
      </w:r>
    </w:p>
    <w:p w:rsidR="000E5AA7" w:rsidRPr="00AE0826" w:rsidRDefault="00A83925" w:rsidP="00AE0826">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MEDLINE OVID SP (Inception-February 2014)</w:t>
      </w:r>
    </w:p>
    <w:p w:rsidR="00A83925" w:rsidRPr="00AE0826" w:rsidRDefault="000E5AA7" w:rsidP="00A83925">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A83925">
        <w:rPr>
          <w:rFonts w:ascii="Times New Roman" w:hAnsi="Times New Roman"/>
          <w:sz w:val="24"/>
          <w:szCs w:val="24"/>
        </w:rPr>
        <w:t xml:space="preserve">EMBASE OVID SP </w:t>
      </w:r>
      <w:r w:rsidR="00A83925">
        <w:rPr>
          <w:rFonts w:ascii="Times New Roman" w:hAnsi="Times New Roman"/>
          <w:sz w:val="24"/>
          <w:szCs w:val="24"/>
        </w:rPr>
        <w:t>(Inception-February 2014)</w:t>
      </w:r>
    </w:p>
    <w:p w:rsidR="000E5AA7" w:rsidRPr="00A83925" w:rsidRDefault="000E5AA7" w:rsidP="00160DBC">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A83925">
        <w:rPr>
          <w:rFonts w:ascii="Times New Roman" w:hAnsi="Times New Roman"/>
          <w:sz w:val="24"/>
          <w:szCs w:val="24"/>
        </w:rPr>
        <w:t>ClinicalTrials.gov</w:t>
      </w:r>
    </w:p>
    <w:p w:rsidR="000E5AA7" w:rsidRPr="00AE0826" w:rsidRDefault="000E5AA7" w:rsidP="00AE0826">
      <w:pPr>
        <w:pStyle w:val="ListParagraph"/>
        <w:numPr>
          <w:ilvl w:val="0"/>
          <w:numId w:val="7"/>
        </w:numPr>
        <w:autoSpaceDE w:val="0"/>
        <w:autoSpaceDN w:val="0"/>
        <w:adjustRightInd w:val="0"/>
        <w:spacing w:line="480" w:lineRule="auto"/>
        <w:jc w:val="both"/>
        <w:rPr>
          <w:rFonts w:ascii="Times New Roman" w:hAnsi="Times New Roman"/>
          <w:sz w:val="24"/>
          <w:szCs w:val="24"/>
        </w:rPr>
      </w:pPr>
      <w:r w:rsidRPr="00AE0826">
        <w:rPr>
          <w:rFonts w:ascii="Times New Roman" w:hAnsi="Times New Roman"/>
          <w:sz w:val="24"/>
          <w:szCs w:val="24"/>
        </w:rPr>
        <w:t>Other resources</w:t>
      </w:r>
    </w:p>
    <w:p w:rsidR="000E5AA7" w:rsidRPr="00AE0826" w:rsidRDefault="000E5AA7" w:rsidP="00AE0826">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Experts in the field will be contacted for unpublished and ongoing trials</w:t>
      </w:r>
    </w:p>
    <w:p w:rsidR="000E5AA7" w:rsidRPr="00AE0826" w:rsidRDefault="000E5AA7" w:rsidP="00AE0826">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Authors will be contacted where necessary for additional information</w:t>
      </w:r>
    </w:p>
    <w:p w:rsidR="000E5AA7" w:rsidRPr="00AE0826" w:rsidRDefault="000E5AA7" w:rsidP="00AE0826">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lastRenderedPageBreak/>
        <w:t>Reference lists of review articles and relevant studies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p>
    <w:p w:rsidR="000E5AA7" w:rsidRPr="00AE0826" w:rsidRDefault="000E5AA7" w:rsidP="00AE0826">
      <w:pPr>
        <w:autoSpaceDE w:val="0"/>
        <w:autoSpaceDN w:val="0"/>
        <w:adjustRightInd w:val="0"/>
        <w:spacing w:after="0" w:line="480" w:lineRule="auto"/>
        <w:jc w:val="both"/>
        <w:rPr>
          <w:rFonts w:ascii="Times New Roman" w:hAnsi="Times New Roman"/>
          <w:sz w:val="24"/>
          <w:szCs w:val="24"/>
          <w:u w:val="single"/>
        </w:rPr>
      </w:pPr>
      <w:r w:rsidRPr="00AE0826">
        <w:rPr>
          <w:rFonts w:ascii="Times New Roman" w:hAnsi="Times New Roman"/>
          <w:sz w:val="24"/>
          <w:szCs w:val="24"/>
          <w:u w:val="single"/>
        </w:rPr>
        <w:t>Selection of studies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Two authors (TL &amp; AW) will independently review the abstracts of all studies from the initial search. Those that meet the inclusion criteria will be collated. Two authors will independently apply the inclusion criteria to each full text article. Any discrepant assessments will be resolved in discussion with a third author (VP) by consensus.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p>
    <w:p w:rsidR="000E5AA7" w:rsidRPr="00AE0826" w:rsidRDefault="000E5AA7" w:rsidP="00AE0826">
      <w:pPr>
        <w:autoSpaceDE w:val="0"/>
        <w:autoSpaceDN w:val="0"/>
        <w:adjustRightInd w:val="0"/>
        <w:spacing w:after="0" w:line="480" w:lineRule="auto"/>
        <w:jc w:val="both"/>
        <w:rPr>
          <w:rFonts w:ascii="Times New Roman" w:hAnsi="Times New Roman"/>
          <w:sz w:val="24"/>
          <w:szCs w:val="24"/>
          <w:u w:val="single"/>
        </w:rPr>
      </w:pPr>
      <w:r w:rsidRPr="00AE0826">
        <w:rPr>
          <w:rFonts w:ascii="Times New Roman" w:hAnsi="Times New Roman"/>
          <w:sz w:val="24"/>
          <w:szCs w:val="24"/>
          <w:u w:val="single"/>
        </w:rPr>
        <w:t>Data extraction and management</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u w:val="single"/>
        </w:rPr>
      </w:pPr>
      <w:r w:rsidRPr="00AE0826">
        <w:rPr>
          <w:rFonts w:ascii="Times New Roman" w:hAnsi="Times New Roman"/>
          <w:sz w:val="24"/>
          <w:szCs w:val="24"/>
        </w:rPr>
        <w:t>Two authors (TL &amp; AW) will independently extract information using a standardized data collection form. These data will be extrapolated from tables and graphs in published papers. Extracted data will include type of intervention and their duration and outcomes measures.</w:t>
      </w:r>
    </w:p>
    <w:p w:rsidR="000E5AA7" w:rsidRDefault="000E5AA7" w:rsidP="00AE0826">
      <w:pPr>
        <w:autoSpaceDE w:val="0"/>
        <w:autoSpaceDN w:val="0"/>
        <w:adjustRightInd w:val="0"/>
        <w:spacing w:after="0" w:line="480" w:lineRule="auto"/>
        <w:jc w:val="both"/>
        <w:rPr>
          <w:rFonts w:ascii="Times New Roman" w:hAnsi="Times New Roman"/>
          <w:sz w:val="24"/>
          <w:szCs w:val="24"/>
          <w:u w:val="single"/>
        </w:rPr>
      </w:pPr>
    </w:p>
    <w:p w:rsidR="000E5AA7" w:rsidRPr="00AE0826" w:rsidRDefault="000E5AA7" w:rsidP="00AE0826">
      <w:pPr>
        <w:autoSpaceDE w:val="0"/>
        <w:autoSpaceDN w:val="0"/>
        <w:adjustRightInd w:val="0"/>
        <w:spacing w:after="0" w:line="480" w:lineRule="auto"/>
        <w:jc w:val="both"/>
        <w:rPr>
          <w:rFonts w:ascii="Times New Roman" w:hAnsi="Times New Roman"/>
          <w:sz w:val="24"/>
          <w:szCs w:val="24"/>
          <w:u w:val="single"/>
        </w:rPr>
      </w:pPr>
      <w:r w:rsidRPr="00AE0826">
        <w:rPr>
          <w:rFonts w:ascii="Times New Roman" w:hAnsi="Times New Roman"/>
          <w:sz w:val="24"/>
          <w:szCs w:val="24"/>
          <w:u w:val="single"/>
        </w:rPr>
        <w:t>Assessment of risk of bias in included studies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The following items will be independently assessed for RCTs by two authors using the risk of bias assessment tool (29).</w:t>
      </w:r>
    </w:p>
    <w:p w:rsidR="000E5AA7" w:rsidRPr="00AE0826" w:rsidRDefault="000E5AA7" w:rsidP="00AE0826">
      <w:pPr>
        <w:pStyle w:val="ListParagraph"/>
        <w:numPr>
          <w:ilvl w:val="1"/>
          <w:numId w:val="7"/>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Was there adequate sequence generation (selection bias)?</w:t>
      </w:r>
    </w:p>
    <w:p w:rsidR="000E5AA7" w:rsidRPr="00AE0826" w:rsidRDefault="000E5AA7" w:rsidP="00AE0826">
      <w:pPr>
        <w:pStyle w:val="ListParagraph"/>
        <w:numPr>
          <w:ilvl w:val="1"/>
          <w:numId w:val="7"/>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Was allocation adequately concealed (selection bias)?</w:t>
      </w:r>
    </w:p>
    <w:p w:rsidR="000E5AA7" w:rsidRPr="00AE0826" w:rsidRDefault="000E5AA7" w:rsidP="00AE0826">
      <w:pPr>
        <w:pStyle w:val="ListParagraph"/>
        <w:numPr>
          <w:ilvl w:val="1"/>
          <w:numId w:val="7"/>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Was knowledge of the allocated interventions adequately prevented during the study (detection bias)?</w:t>
      </w:r>
    </w:p>
    <w:p w:rsidR="000E5AA7" w:rsidRPr="00AE0826" w:rsidRDefault="000E5AA7" w:rsidP="00AE0826">
      <w:pPr>
        <w:pStyle w:val="ListParagraph"/>
        <w:autoSpaceDE w:val="0"/>
        <w:autoSpaceDN w:val="0"/>
        <w:adjustRightInd w:val="0"/>
        <w:spacing w:after="0" w:line="480" w:lineRule="auto"/>
        <w:ind w:left="1440" w:firstLine="720"/>
        <w:jc w:val="both"/>
        <w:rPr>
          <w:rFonts w:ascii="Times New Roman" w:hAnsi="Times New Roman"/>
          <w:sz w:val="24"/>
          <w:szCs w:val="24"/>
        </w:rPr>
      </w:pPr>
      <w:r w:rsidRPr="00AE0826">
        <w:rPr>
          <w:rFonts w:ascii="Times New Roman" w:hAnsi="Times New Roman"/>
          <w:sz w:val="24"/>
          <w:szCs w:val="24"/>
        </w:rPr>
        <w:t>Participants and personnel</w:t>
      </w:r>
    </w:p>
    <w:p w:rsidR="000E5AA7" w:rsidRPr="00AE0826" w:rsidRDefault="000E5AA7" w:rsidP="00AE0826">
      <w:pPr>
        <w:pStyle w:val="ListParagraph"/>
        <w:autoSpaceDE w:val="0"/>
        <w:autoSpaceDN w:val="0"/>
        <w:adjustRightInd w:val="0"/>
        <w:spacing w:after="0" w:line="480" w:lineRule="auto"/>
        <w:ind w:left="1440" w:firstLine="720"/>
        <w:jc w:val="both"/>
        <w:rPr>
          <w:rFonts w:ascii="Times New Roman" w:hAnsi="Times New Roman"/>
          <w:sz w:val="24"/>
          <w:szCs w:val="24"/>
        </w:rPr>
      </w:pPr>
      <w:r w:rsidRPr="00AE0826">
        <w:rPr>
          <w:rFonts w:ascii="Times New Roman" w:hAnsi="Times New Roman"/>
          <w:sz w:val="24"/>
          <w:szCs w:val="24"/>
        </w:rPr>
        <w:t>Outcome assessors</w:t>
      </w:r>
    </w:p>
    <w:p w:rsidR="000E5AA7" w:rsidRPr="00AE0826" w:rsidRDefault="000E5AA7" w:rsidP="00AE0826">
      <w:pPr>
        <w:pStyle w:val="ListParagraph"/>
        <w:numPr>
          <w:ilvl w:val="1"/>
          <w:numId w:val="7"/>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Were incomplete outcome data adequately addressed (attrition bias)?</w:t>
      </w:r>
    </w:p>
    <w:p w:rsidR="000E5AA7" w:rsidRPr="00AE0826" w:rsidRDefault="000E5AA7" w:rsidP="00AE0826">
      <w:pPr>
        <w:pStyle w:val="ListParagraph"/>
        <w:numPr>
          <w:ilvl w:val="1"/>
          <w:numId w:val="7"/>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lastRenderedPageBreak/>
        <w:t>Are reports of the study free of suggestion of selective outcome reporting (reporting bias)?</w:t>
      </w:r>
    </w:p>
    <w:p w:rsidR="000E5AA7" w:rsidRPr="00AE0826" w:rsidRDefault="000E5AA7" w:rsidP="00AE0826">
      <w:pPr>
        <w:pStyle w:val="ListParagraph"/>
        <w:numPr>
          <w:ilvl w:val="1"/>
          <w:numId w:val="7"/>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Was the study apparently free of other problems that could put it at a risk of bias?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p>
    <w:p w:rsidR="000E5AA7" w:rsidRPr="00AE0826" w:rsidRDefault="000E5AA7" w:rsidP="00AE0826">
      <w:pPr>
        <w:autoSpaceDE w:val="0"/>
        <w:autoSpaceDN w:val="0"/>
        <w:adjustRightInd w:val="0"/>
        <w:spacing w:after="0" w:line="480" w:lineRule="auto"/>
        <w:jc w:val="both"/>
        <w:rPr>
          <w:rFonts w:ascii="Times New Roman" w:hAnsi="Times New Roman"/>
          <w:sz w:val="24"/>
          <w:szCs w:val="24"/>
          <w:u w:val="single"/>
        </w:rPr>
      </w:pPr>
      <w:r w:rsidRPr="00AE0826">
        <w:rPr>
          <w:rFonts w:ascii="Times New Roman" w:hAnsi="Times New Roman"/>
          <w:sz w:val="24"/>
          <w:szCs w:val="24"/>
          <w:u w:val="single"/>
        </w:rPr>
        <w:t>Measures of treatment effect</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We will collect data on CV events (stroke, MI or CV death or comparable definition by study authors), coronary events (fatal/</w:t>
      </w:r>
      <w:r w:rsidR="00E54C5A" w:rsidRPr="00AE0826">
        <w:rPr>
          <w:rFonts w:ascii="Times New Roman" w:hAnsi="Times New Roman"/>
          <w:sz w:val="24"/>
          <w:szCs w:val="24"/>
        </w:rPr>
        <w:t>non-fatal</w:t>
      </w:r>
      <w:r w:rsidRPr="00AE0826">
        <w:rPr>
          <w:rFonts w:ascii="Times New Roman" w:hAnsi="Times New Roman"/>
          <w:sz w:val="24"/>
          <w:szCs w:val="24"/>
        </w:rPr>
        <w:t xml:space="preserve"> MI, coronary revascularization, heart failure), cerebrovascular events (fatal/</w:t>
      </w:r>
      <w:r w:rsidR="00E54C5A" w:rsidRPr="00AE0826">
        <w:rPr>
          <w:rFonts w:ascii="Times New Roman" w:hAnsi="Times New Roman"/>
          <w:sz w:val="24"/>
          <w:szCs w:val="24"/>
        </w:rPr>
        <w:t>non-fatal</w:t>
      </w:r>
      <w:r w:rsidR="00A83925">
        <w:rPr>
          <w:rFonts w:ascii="Times New Roman" w:hAnsi="Times New Roman"/>
          <w:sz w:val="24"/>
          <w:szCs w:val="24"/>
        </w:rPr>
        <w:t xml:space="preserve"> stroke</w:t>
      </w:r>
      <w:r w:rsidRPr="00AE0826">
        <w:rPr>
          <w:rFonts w:ascii="Times New Roman" w:hAnsi="Times New Roman"/>
          <w:sz w:val="24"/>
          <w:szCs w:val="24"/>
        </w:rPr>
        <w:t xml:space="preserve">), </w:t>
      </w:r>
      <w:r w:rsidR="00E54C5A" w:rsidRPr="00AE0826">
        <w:rPr>
          <w:rFonts w:ascii="Times New Roman" w:hAnsi="Times New Roman"/>
          <w:sz w:val="24"/>
          <w:szCs w:val="24"/>
        </w:rPr>
        <w:t>all-cause</w:t>
      </w:r>
      <w:r w:rsidRPr="00AE0826">
        <w:rPr>
          <w:rFonts w:ascii="Times New Roman" w:hAnsi="Times New Roman"/>
          <w:sz w:val="24"/>
          <w:szCs w:val="24"/>
        </w:rPr>
        <w:t xml:space="preserve"> mortality, incidence of type 2 diabetes, adverse effects (all AE, serious AE), ESKD and quality of life.</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p>
    <w:p w:rsidR="000E5AA7" w:rsidRPr="00AE0826" w:rsidRDefault="000E5AA7" w:rsidP="00AE0826">
      <w:pPr>
        <w:autoSpaceDE w:val="0"/>
        <w:autoSpaceDN w:val="0"/>
        <w:adjustRightInd w:val="0"/>
        <w:spacing w:after="0" w:line="480" w:lineRule="auto"/>
        <w:jc w:val="both"/>
        <w:rPr>
          <w:rFonts w:ascii="Times New Roman" w:hAnsi="Times New Roman"/>
          <w:sz w:val="24"/>
          <w:szCs w:val="24"/>
          <w:u w:val="single"/>
        </w:rPr>
      </w:pPr>
      <w:r w:rsidRPr="00AE0826">
        <w:rPr>
          <w:rFonts w:ascii="Times New Roman" w:hAnsi="Times New Roman"/>
          <w:sz w:val="24"/>
          <w:szCs w:val="24"/>
          <w:u w:val="single"/>
        </w:rPr>
        <w:t>Dealing with missing data</w:t>
      </w:r>
    </w:p>
    <w:p w:rsidR="000E5AA7" w:rsidRDefault="000E5AA7" w:rsidP="006B362E">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If information is missing from a study, we will contact the authors to ob</w:t>
      </w:r>
      <w:r>
        <w:rPr>
          <w:rFonts w:ascii="Times New Roman" w:hAnsi="Times New Roman"/>
          <w:sz w:val="24"/>
          <w:szCs w:val="24"/>
        </w:rPr>
        <w:t>tain the necessary information.</w:t>
      </w:r>
    </w:p>
    <w:p w:rsidR="000E5AA7" w:rsidRPr="006B362E" w:rsidRDefault="000E5AA7" w:rsidP="006B362E">
      <w:pPr>
        <w:autoSpaceDE w:val="0"/>
        <w:autoSpaceDN w:val="0"/>
        <w:adjustRightInd w:val="0"/>
        <w:spacing w:after="0" w:line="480" w:lineRule="auto"/>
        <w:jc w:val="both"/>
        <w:rPr>
          <w:rFonts w:ascii="Times New Roman" w:hAnsi="Times New Roman"/>
          <w:sz w:val="24"/>
          <w:szCs w:val="24"/>
        </w:rPr>
      </w:pPr>
    </w:p>
    <w:p w:rsidR="000E5AA7" w:rsidRPr="00AE0826" w:rsidRDefault="000E5AA7" w:rsidP="00AE0826">
      <w:pPr>
        <w:spacing w:line="480" w:lineRule="auto"/>
        <w:jc w:val="both"/>
        <w:rPr>
          <w:rFonts w:ascii="Times New Roman" w:hAnsi="Times New Roman"/>
          <w:sz w:val="24"/>
          <w:szCs w:val="24"/>
          <w:u w:val="single"/>
        </w:rPr>
      </w:pPr>
      <w:r w:rsidRPr="00AE0826">
        <w:rPr>
          <w:rFonts w:ascii="Times New Roman" w:hAnsi="Times New Roman"/>
          <w:sz w:val="24"/>
          <w:szCs w:val="24"/>
          <w:u w:val="single"/>
        </w:rPr>
        <w:t>Data synthesis and analysis</w:t>
      </w:r>
    </w:p>
    <w:p w:rsidR="000E5AA7" w:rsidRDefault="000E5AA7" w:rsidP="009E783A">
      <w:pPr>
        <w:spacing w:line="480" w:lineRule="auto"/>
        <w:jc w:val="both"/>
        <w:rPr>
          <w:rFonts w:ascii="Times New Roman" w:hAnsi="Times New Roman"/>
          <w:sz w:val="24"/>
          <w:szCs w:val="24"/>
        </w:rPr>
      </w:pPr>
      <w:r w:rsidRPr="00AE0826">
        <w:rPr>
          <w:rFonts w:ascii="Times New Roman" w:hAnsi="Times New Roman"/>
          <w:sz w:val="24"/>
          <w:szCs w:val="24"/>
        </w:rPr>
        <w:t>Individual study relative risks (RRs) and 95% confidence intervals (CIs) will be calculated from event numbers extracted from each trial before data pooling.  In calculating risk ratios, the total number of patients randomized in each group will be used as the denominator. Summary estimates of relative risk ratios will be obtained using a random effects model. The percentage of variability across studies attributable to heterogeneity beyond chance will be estimated using the I</w:t>
      </w:r>
      <w:r w:rsidRPr="00AE0826">
        <w:rPr>
          <w:rFonts w:ascii="Times New Roman" w:hAnsi="Times New Roman"/>
          <w:sz w:val="24"/>
          <w:szCs w:val="24"/>
          <w:vertAlign w:val="superscript"/>
        </w:rPr>
        <w:t>2</w:t>
      </w:r>
      <w:r w:rsidRPr="00AE0826">
        <w:rPr>
          <w:rFonts w:ascii="Times New Roman" w:hAnsi="Times New Roman"/>
          <w:sz w:val="24"/>
          <w:szCs w:val="24"/>
        </w:rPr>
        <w:t xml:space="preserve"> statistic (30).</w:t>
      </w:r>
      <w:r w:rsidRPr="00AE0826">
        <w:rPr>
          <w:rFonts w:ascii="Times New Roman" w:hAnsi="Times New Roman"/>
          <w:sz w:val="24"/>
          <w:szCs w:val="24"/>
          <w:vertAlign w:val="superscript"/>
        </w:rPr>
        <w:t xml:space="preserve"> </w:t>
      </w:r>
      <w:r w:rsidRPr="00AE0826">
        <w:rPr>
          <w:rFonts w:ascii="Times New Roman" w:hAnsi="Times New Roman"/>
          <w:sz w:val="24"/>
          <w:szCs w:val="24"/>
        </w:rPr>
        <w:t>Potential publication bias is assessed using the Egger test and represented graphically using Begg funnel plots of the natural log of the RR versus its standard error (31).</w:t>
      </w:r>
      <w:r w:rsidRPr="00AE0826">
        <w:rPr>
          <w:rFonts w:ascii="Times New Roman" w:hAnsi="Times New Roman"/>
          <w:sz w:val="24"/>
          <w:szCs w:val="24"/>
          <w:vertAlign w:val="superscript"/>
        </w:rPr>
        <w:t xml:space="preserve"> </w:t>
      </w:r>
      <w:r w:rsidRPr="00AE0826">
        <w:rPr>
          <w:rFonts w:ascii="Times New Roman" w:hAnsi="Times New Roman"/>
          <w:sz w:val="24"/>
          <w:szCs w:val="24"/>
        </w:rPr>
        <w:t>Potential heterogeneity in estimates of treatment effect will be explored using univariate meta-</w:t>
      </w:r>
      <w:r w:rsidRPr="00AE0826">
        <w:rPr>
          <w:rFonts w:ascii="Times New Roman" w:hAnsi="Times New Roman"/>
          <w:sz w:val="24"/>
          <w:szCs w:val="24"/>
        </w:rPr>
        <w:lastRenderedPageBreak/>
        <w:t>regression</w:t>
      </w:r>
      <w:r w:rsidRPr="00AE0826">
        <w:rPr>
          <w:rFonts w:ascii="Times New Roman" w:hAnsi="Times New Roman"/>
          <w:sz w:val="24"/>
          <w:szCs w:val="24"/>
          <w:vertAlign w:val="superscript"/>
        </w:rPr>
        <w:t xml:space="preserve"> </w:t>
      </w:r>
      <w:r w:rsidRPr="00AE0826">
        <w:rPr>
          <w:rFonts w:ascii="Times New Roman" w:hAnsi="Times New Roman"/>
          <w:sz w:val="24"/>
          <w:szCs w:val="24"/>
        </w:rPr>
        <w:t xml:space="preserve">(30) and by comparing summary results obtained from subsets of studies grouped by number of patients, number of mortality events, publication year, intervention used, diabetic status, baseline morbidity and study quality. A cumulative meta-analysis will be performed to identify any trends in the effect of Mediterranean diet over time. A two-sided p-value less than 0.05 Is considered statistically significant for all analyses. All statistical analyses will be performed with STATA, version 9.2 (Stata, </w:t>
      </w:r>
      <w:smartTag w:uri="urn:schemas-microsoft-com:office:smarttags" w:element="country-region">
        <w:smartTag w:uri="urn:schemas-microsoft-com:office:smarttags" w:element="country-region">
          <w:r w:rsidRPr="00AE0826">
            <w:rPr>
              <w:rFonts w:ascii="Times New Roman" w:hAnsi="Times New Roman"/>
              <w:sz w:val="24"/>
              <w:szCs w:val="24"/>
            </w:rPr>
            <w:t>College Station</w:t>
          </w:r>
        </w:smartTag>
        <w:r w:rsidRPr="00AE0826">
          <w:rPr>
            <w:rFonts w:ascii="Times New Roman" w:hAnsi="Times New Roman"/>
            <w:sz w:val="24"/>
            <w:szCs w:val="24"/>
          </w:rPr>
          <w:t xml:space="preserve">, </w:t>
        </w:r>
        <w:smartTag w:uri="urn:schemas-microsoft-com:office:smarttags" w:element="country-region">
          <w:r w:rsidRPr="00AE0826">
            <w:rPr>
              <w:rFonts w:ascii="Times New Roman" w:hAnsi="Times New Roman"/>
              <w:sz w:val="24"/>
              <w:szCs w:val="24"/>
            </w:rPr>
            <w:t>Texas</w:t>
          </w:r>
        </w:smartTag>
      </w:smartTag>
      <w:r w:rsidRPr="00AE0826">
        <w:rPr>
          <w:rFonts w:ascii="Times New Roman" w:hAnsi="Times New Roman"/>
          <w:sz w:val="24"/>
          <w:szCs w:val="24"/>
        </w:rPr>
        <w:t>).</w:t>
      </w:r>
    </w:p>
    <w:p w:rsidR="000E5AA7" w:rsidRDefault="000E5AA7" w:rsidP="009E783A">
      <w:pPr>
        <w:spacing w:line="480" w:lineRule="auto"/>
        <w:jc w:val="both"/>
        <w:rPr>
          <w:rFonts w:ascii="Times New Roman" w:hAnsi="Times New Roman"/>
          <w:sz w:val="24"/>
          <w:szCs w:val="24"/>
          <w:u w:val="single"/>
        </w:rPr>
      </w:pPr>
    </w:p>
    <w:p w:rsidR="000E5AA7" w:rsidRPr="009E783A" w:rsidRDefault="000E5AA7" w:rsidP="009E783A">
      <w:pPr>
        <w:spacing w:line="480" w:lineRule="auto"/>
        <w:jc w:val="both"/>
        <w:rPr>
          <w:rFonts w:ascii="Times New Roman" w:hAnsi="Times New Roman"/>
          <w:sz w:val="24"/>
          <w:szCs w:val="24"/>
        </w:rPr>
      </w:pPr>
      <w:r w:rsidRPr="00AE0826">
        <w:rPr>
          <w:rFonts w:ascii="Times New Roman" w:hAnsi="Times New Roman"/>
          <w:sz w:val="24"/>
          <w:szCs w:val="24"/>
          <w:u w:val="single"/>
        </w:rPr>
        <w:t>Sensitivity analysis</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If a sufficient number of studies (more than 10) are included, we will explore the robustness of the results by performing a sensitivity analysis by incrementally including studies with a high risk of bias.</w:t>
      </w:r>
    </w:p>
    <w:p w:rsidR="000E5AA7" w:rsidRDefault="000E5AA7" w:rsidP="00AE0826">
      <w:pPr>
        <w:autoSpaceDE w:val="0"/>
        <w:autoSpaceDN w:val="0"/>
        <w:adjustRightInd w:val="0"/>
        <w:spacing w:after="0" w:line="480" w:lineRule="auto"/>
        <w:rPr>
          <w:rFonts w:ascii="Times New Roman" w:hAnsi="Times New Roman"/>
          <w:sz w:val="24"/>
          <w:szCs w:val="24"/>
        </w:rPr>
      </w:pPr>
    </w:p>
    <w:p w:rsidR="000E5AA7" w:rsidRDefault="000E5AA7" w:rsidP="00AE0826">
      <w:pPr>
        <w:autoSpaceDE w:val="0"/>
        <w:autoSpaceDN w:val="0"/>
        <w:adjustRightInd w:val="0"/>
        <w:spacing w:after="0" w:line="480" w:lineRule="auto"/>
        <w:rPr>
          <w:rFonts w:ascii="Times New Roman" w:hAnsi="Times New Roman"/>
          <w:sz w:val="24"/>
          <w:szCs w:val="24"/>
        </w:rPr>
      </w:pPr>
    </w:p>
    <w:p w:rsidR="000E5AA7" w:rsidRDefault="000E5AA7" w:rsidP="00AE0826">
      <w:pPr>
        <w:autoSpaceDE w:val="0"/>
        <w:autoSpaceDN w:val="0"/>
        <w:adjustRightInd w:val="0"/>
        <w:spacing w:after="0" w:line="480" w:lineRule="auto"/>
        <w:rPr>
          <w:rFonts w:ascii="Times New Roman" w:hAnsi="Times New Roman"/>
          <w:sz w:val="24"/>
          <w:szCs w:val="24"/>
        </w:rPr>
      </w:pPr>
    </w:p>
    <w:p w:rsidR="000E5AA7" w:rsidRDefault="000E5AA7" w:rsidP="00AE0826">
      <w:pPr>
        <w:autoSpaceDE w:val="0"/>
        <w:autoSpaceDN w:val="0"/>
        <w:adjustRightInd w:val="0"/>
        <w:spacing w:after="0" w:line="480" w:lineRule="auto"/>
        <w:rPr>
          <w:rFonts w:ascii="Times New Roman" w:hAnsi="Times New Roman"/>
          <w:sz w:val="24"/>
          <w:szCs w:val="24"/>
        </w:rPr>
      </w:pPr>
    </w:p>
    <w:p w:rsidR="000E5AA7" w:rsidRDefault="000E5AA7" w:rsidP="00AE0826">
      <w:pPr>
        <w:autoSpaceDE w:val="0"/>
        <w:autoSpaceDN w:val="0"/>
        <w:adjustRightInd w:val="0"/>
        <w:spacing w:after="0" w:line="480" w:lineRule="auto"/>
        <w:rPr>
          <w:rFonts w:ascii="Times New Roman" w:hAnsi="Times New Roman"/>
          <w:sz w:val="24"/>
          <w:szCs w:val="24"/>
        </w:rPr>
      </w:pPr>
    </w:p>
    <w:p w:rsidR="000E5AA7" w:rsidRDefault="000E5AA7" w:rsidP="00AE0826">
      <w:pPr>
        <w:autoSpaceDE w:val="0"/>
        <w:autoSpaceDN w:val="0"/>
        <w:adjustRightInd w:val="0"/>
        <w:spacing w:after="0" w:line="480" w:lineRule="auto"/>
        <w:rPr>
          <w:rFonts w:ascii="Times New Roman" w:hAnsi="Times New Roman"/>
          <w:sz w:val="24"/>
          <w:szCs w:val="24"/>
        </w:rPr>
      </w:pPr>
    </w:p>
    <w:p w:rsidR="000E5AA7" w:rsidRDefault="000E5AA7" w:rsidP="00AE0826">
      <w:pPr>
        <w:autoSpaceDE w:val="0"/>
        <w:autoSpaceDN w:val="0"/>
        <w:adjustRightInd w:val="0"/>
        <w:spacing w:after="0" w:line="480" w:lineRule="auto"/>
        <w:rPr>
          <w:rFonts w:ascii="Times New Roman" w:hAnsi="Times New Roman"/>
          <w:sz w:val="24"/>
          <w:szCs w:val="24"/>
        </w:rPr>
      </w:pPr>
    </w:p>
    <w:p w:rsidR="000E5AA7"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7450FD" w:rsidP="00AE0826">
      <w:pPr>
        <w:autoSpaceDE w:val="0"/>
        <w:autoSpaceDN w:val="0"/>
        <w:adjustRightInd w:val="0"/>
        <w:spacing w:after="0" w:line="480" w:lineRule="auto"/>
        <w:rPr>
          <w:rFonts w:ascii="Times New Roman" w:hAnsi="Times New Roman"/>
          <w:sz w:val="24"/>
          <w:szCs w:val="24"/>
          <w:u w:val="single"/>
        </w:rPr>
      </w:pPr>
      <w:r>
        <w:rPr>
          <w:rFonts w:ascii="Times New Roman" w:hAnsi="Times New Roman"/>
          <w:b/>
          <w:sz w:val="24"/>
          <w:szCs w:val="24"/>
        </w:rPr>
        <w:br w:type="page"/>
      </w:r>
      <w:r w:rsidR="000E5AA7" w:rsidRPr="00AE0826">
        <w:rPr>
          <w:rFonts w:ascii="Times New Roman" w:hAnsi="Times New Roman"/>
          <w:b/>
          <w:sz w:val="24"/>
          <w:szCs w:val="24"/>
        </w:rPr>
        <w:lastRenderedPageBreak/>
        <w:t xml:space="preserve">References </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World Health Organisation. Cardiovascular Diseases (CVDs). Fact Sheet Number 317 September 2011.</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Müller-Nordhorn J, Binting S, Roll S,Willich S. An update on regional variation in cardiovascular mortality within </w:t>
      </w:r>
      <w:smartTag w:uri="urn:schemas-microsoft-com:office:smarttags" w:element="country-region">
        <w:r w:rsidRPr="00AE0826">
          <w:rPr>
            <w:rFonts w:ascii="Times New Roman" w:hAnsi="Times New Roman"/>
            <w:sz w:val="24"/>
            <w:szCs w:val="24"/>
          </w:rPr>
          <w:t>Europe</w:t>
        </w:r>
      </w:smartTag>
      <w:r w:rsidRPr="00AE0826">
        <w:rPr>
          <w:rFonts w:ascii="Times New Roman" w:hAnsi="Times New Roman"/>
          <w:sz w:val="24"/>
          <w:szCs w:val="24"/>
        </w:rPr>
        <w:t xml:space="preserve">. </w:t>
      </w:r>
      <w:r w:rsidRPr="00AE0826">
        <w:rPr>
          <w:rFonts w:ascii="Times New Roman" w:hAnsi="Times New Roman"/>
          <w:i/>
          <w:iCs/>
          <w:sz w:val="24"/>
          <w:szCs w:val="24"/>
        </w:rPr>
        <w:t xml:space="preserve">European Heart Journal </w:t>
      </w:r>
      <w:r w:rsidRPr="00AE0826">
        <w:rPr>
          <w:rFonts w:ascii="Times New Roman" w:hAnsi="Times New Roman"/>
          <w:sz w:val="24"/>
          <w:szCs w:val="24"/>
        </w:rPr>
        <w:t>2008;</w:t>
      </w:r>
      <w:r w:rsidRPr="00AE0826">
        <w:rPr>
          <w:rFonts w:ascii="Times New Roman" w:hAnsi="Times New Roman"/>
          <w:b/>
          <w:bCs/>
          <w:sz w:val="24"/>
          <w:szCs w:val="24"/>
        </w:rPr>
        <w:t>29</w:t>
      </w:r>
      <w:r w:rsidRPr="00AE0826">
        <w:rPr>
          <w:rFonts w:ascii="Times New Roman" w:hAnsi="Times New Roman"/>
          <w:sz w:val="24"/>
          <w:szCs w:val="24"/>
        </w:rPr>
        <w:t>:1316–1326.</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Reddy KS, Yusuf S. Emerging Epidemic of Cardiovascular Disease in Developing Countries. </w:t>
      </w:r>
      <w:r w:rsidRPr="00AE0826">
        <w:rPr>
          <w:rFonts w:ascii="Times New Roman" w:hAnsi="Times New Roman"/>
          <w:i/>
          <w:iCs/>
          <w:sz w:val="24"/>
          <w:szCs w:val="24"/>
        </w:rPr>
        <w:t xml:space="preserve">Circulation </w:t>
      </w:r>
      <w:r w:rsidRPr="00AE0826">
        <w:rPr>
          <w:rFonts w:ascii="Times New Roman" w:hAnsi="Times New Roman"/>
          <w:sz w:val="24"/>
          <w:szCs w:val="24"/>
        </w:rPr>
        <w:t>1998;</w:t>
      </w:r>
      <w:r w:rsidRPr="00AE0826">
        <w:rPr>
          <w:rFonts w:ascii="Times New Roman" w:hAnsi="Times New Roman"/>
          <w:b/>
          <w:bCs/>
          <w:sz w:val="24"/>
          <w:szCs w:val="24"/>
        </w:rPr>
        <w:t>97</w:t>
      </w:r>
      <w:r w:rsidRPr="00AE0826">
        <w:rPr>
          <w:rFonts w:ascii="Times New Roman" w:hAnsi="Times New Roman"/>
          <w:sz w:val="24"/>
          <w:szCs w:val="24"/>
        </w:rPr>
        <w:t>: 596–601.</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WHO Study Group. </w:t>
      </w:r>
      <w:r w:rsidRPr="00AE0826">
        <w:rPr>
          <w:rFonts w:ascii="Times New Roman" w:hAnsi="Times New Roman"/>
          <w:i/>
          <w:iCs/>
          <w:sz w:val="24"/>
          <w:szCs w:val="24"/>
        </w:rPr>
        <w:t>Diet, nutrition and the prevention of chronic diseases. WHO Technical Report Series 916</w:t>
      </w:r>
      <w:r w:rsidRPr="00AE0826">
        <w:rPr>
          <w:rFonts w:ascii="Times New Roman" w:hAnsi="Times New Roman"/>
          <w:sz w:val="24"/>
          <w:szCs w:val="24"/>
        </w:rPr>
        <w:t>. Geneva:</w:t>
      </w:r>
      <w:r w:rsidRPr="00AE0826">
        <w:rPr>
          <w:rFonts w:ascii="Times New Roman" w:hAnsi="Times New Roman"/>
          <w:i/>
          <w:iCs/>
          <w:sz w:val="24"/>
          <w:szCs w:val="24"/>
        </w:rPr>
        <w:t xml:space="preserve"> </w:t>
      </w:r>
      <w:r w:rsidRPr="00AE0826">
        <w:rPr>
          <w:rFonts w:ascii="Times New Roman" w:hAnsi="Times New Roman"/>
          <w:sz w:val="24"/>
          <w:szCs w:val="24"/>
        </w:rPr>
        <w:t>WHO, 2003.</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Keys A,Menotti A, KarvonenMJ, et al.The diet and 15-year death rate in the Seven Countries Study. </w:t>
      </w:r>
      <w:r w:rsidRPr="00AE0826">
        <w:rPr>
          <w:rFonts w:ascii="Times New Roman" w:hAnsi="Times New Roman"/>
          <w:i/>
          <w:iCs/>
          <w:sz w:val="24"/>
          <w:szCs w:val="24"/>
        </w:rPr>
        <w:t>Am J Epidemiol</w:t>
      </w:r>
      <w:r w:rsidRPr="00AE0826">
        <w:rPr>
          <w:rFonts w:ascii="Times New Roman" w:hAnsi="Times New Roman"/>
          <w:sz w:val="24"/>
          <w:szCs w:val="24"/>
        </w:rPr>
        <w:t xml:space="preserve"> 1986;</w:t>
      </w:r>
      <w:r w:rsidRPr="00AE0826">
        <w:rPr>
          <w:rFonts w:ascii="Times New Roman" w:hAnsi="Times New Roman"/>
          <w:b/>
          <w:bCs/>
          <w:sz w:val="24"/>
          <w:szCs w:val="24"/>
        </w:rPr>
        <w:t>124</w:t>
      </w:r>
      <w:r w:rsidRPr="00AE0826">
        <w:rPr>
          <w:rFonts w:ascii="Times New Roman" w:hAnsi="Times New Roman"/>
          <w:sz w:val="24"/>
          <w:szCs w:val="24"/>
        </w:rPr>
        <w:t>:903–915.</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Benetou V, Trichopoulou A, Orfanos P, et al.Conformity to traditional Mediterranean diet and cancer incidence: the Greek EPIC cohort. </w:t>
      </w:r>
      <w:r w:rsidRPr="00AE0826">
        <w:rPr>
          <w:rFonts w:ascii="Times New Roman" w:hAnsi="Times New Roman"/>
          <w:i/>
          <w:iCs/>
          <w:sz w:val="24"/>
          <w:szCs w:val="24"/>
        </w:rPr>
        <w:t xml:space="preserve">Br J Cancer </w:t>
      </w:r>
      <w:r w:rsidRPr="00AE0826">
        <w:rPr>
          <w:rFonts w:ascii="Times New Roman" w:hAnsi="Times New Roman"/>
          <w:sz w:val="24"/>
          <w:szCs w:val="24"/>
        </w:rPr>
        <w:t>2008;</w:t>
      </w:r>
      <w:r w:rsidRPr="00AE0826">
        <w:rPr>
          <w:rFonts w:ascii="Times New Roman" w:hAnsi="Times New Roman"/>
          <w:b/>
          <w:bCs/>
          <w:sz w:val="24"/>
          <w:szCs w:val="24"/>
        </w:rPr>
        <w:t>99</w:t>
      </w:r>
      <w:r w:rsidRPr="00AE0826">
        <w:rPr>
          <w:rFonts w:ascii="Times New Roman" w:hAnsi="Times New Roman"/>
          <w:sz w:val="24"/>
          <w:szCs w:val="24"/>
        </w:rPr>
        <w:t>:191–5.</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Buckland G, Gonzalez CA, Agudo A, et al.Adherence to the Mediterranean diet and risk of coronary heart disease in the Spanish EPIC Cohort Study. </w:t>
      </w:r>
      <w:r w:rsidRPr="00AE0826">
        <w:rPr>
          <w:rFonts w:ascii="Times New Roman" w:hAnsi="Times New Roman"/>
          <w:i/>
          <w:iCs/>
          <w:sz w:val="24"/>
          <w:szCs w:val="24"/>
        </w:rPr>
        <w:t xml:space="preserve">Am J Epidemiol </w:t>
      </w:r>
      <w:r w:rsidRPr="00AE0826">
        <w:rPr>
          <w:rFonts w:ascii="Times New Roman" w:hAnsi="Times New Roman"/>
          <w:sz w:val="24"/>
          <w:szCs w:val="24"/>
        </w:rPr>
        <w:t>2009;</w:t>
      </w:r>
      <w:r w:rsidRPr="00AE0826">
        <w:rPr>
          <w:rFonts w:ascii="Times New Roman" w:hAnsi="Times New Roman"/>
          <w:b/>
          <w:bCs/>
          <w:sz w:val="24"/>
          <w:szCs w:val="24"/>
        </w:rPr>
        <w:t>170</w:t>
      </w:r>
      <w:r w:rsidRPr="00AE0826">
        <w:rPr>
          <w:rFonts w:ascii="Times New Roman" w:hAnsi="Times New Roman"/>
          <w:sz w:val="24"/>
          <w:szCs w:val="24"/>
        </w:rPr>
        <w:t>:1518–29.</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Feart C, Samieri C, Rondeau V, et al.Adherence to a Mediterranean diet, cognitive decline, and risk of dementia. </w:t>
      </w:r>
      <w:r w:rsidRPr="00AE0826">
        <w:rPr>
          <w:rFonts w:ascii="Times New Roman" w:hAnsi="Times New Roman"/>
          <w:i/>
          <w:iCs/>
          <w:sz w:val="24"/>
          <w:szCs w:val="24"/>
        </w:rPr>
        <w:t xml:space="preserve">JAMA </w:t>
      </w:r>
      <w:r w:rsidRPr="00AE0826">
        <w:rPr>
          <w:rFonts w:ascii="Times New Roman" w:hAnsi="Times New Roman"/>
          <w:sz w:val="24"/>
          <w:szCs w:val="24"/>
        </w:rPr>
        <w:t>2009;</w:t>
      </w:r>
      <w:r w:rsidRPr="00AE0826">
        <w:rPr>
          <w:rFonts w:ascii="Times New Roman" w:hAnsi="Times New Roman"/>
          <w:b/>
          <w:bCs/>
          <w:sz w:val="24"/>
          <w:szCs w:val="24"/>
        </w:rPr>
        <w:t>302</w:t>
      </w:r>
      <w:r w:rsidRPr="00AE0826">
        <w:rPr>
          <w:rFonts w:ascii="Times New Roman" w:hAnsi="Times New Roman"/>
          <w:sz w:val="24"/>
          <w:szCs w:val="24"/>
        </w:rPr>
        <w:t>:638–48.</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Fung TT, Rexrode KM, Mantzoros CS, Manson JE, Willett WC, Hu FB. Mediterranean diet and incidence of and mortality from coronary heart disease and stroke in women. </w:t>
      </w:r>
      <w:r w:rsidRPr="00AE0826">
        <w:rPr>
          <w:rFonts w:ascii="Times New Roman" w:hAnsi="Times New Roman"/>
          <w:i/>
          <w:iCs/>
          <w:sz w:val="24"/>
          <w:szCs w:val="24"/>
        </w:rPr>
        <w:t xml:space="preserve">Circulation </w:t>
      </w:r>
      <w:r w:rsidRPr="00AE0826">
        <w:rPr>
          <w:rFonts w:ascii="Times New Roman" w:hAnsi="Times New Roman"/>
          <w:sz w:val="24"/>
          <w:szCs w:val="24"/>
        </w:rPr>
        <w:t>2009;</w:t>
      </w:r>
      <w:r w:rsidRPr="00AE0826">
        <w:rPr>
          <w:rFonts w:ascii="Times New Roman" w:hAnsi="Times New Roman"/>
          <w:b/>
          <w:bCs/>
          <w:sz w:val="24"/>
          <w:szCs w:val="24"/>
        </w:rPr>
        <w:t>119</w:t>
      </w:r>
      <w:r w:rsidRPr="00AE0826">
        <w:rPr>
          <w:rFonts w:ascii="Times New Roman" w:hAnsi="Times New Roman"/>
          <w:sz w:val="24"/>
          <w:szCs w:val="24"/>
        </w:rPr>
        <w:t>:1093–1100.</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Knoops KTB, de Groot LCPGM, Kromhout D, et al.Mediterranean diet, lifestyle factors, and 10-year mortality in elderly European men and women. </w:t>
      </w:r>
      <w:r w:rsidRPr="00AE0826">
        <w:rPr>
          <w:rFonts w:ascii="Times New Roman" w:hAnsi="Times New Roman"/>
          <w:i/>
          <w:iCs/>
          <w:sz w:val="24"/>
          <w:szCs w:val="24"/>
        </w:rPr>
        <w:t xml:space="preserve">JAMA </w:t>
      </w:r>
      <w:r w:rsidRPr="00AE0826">
        <w:rPr>
          <w:rFonts w:ascii="Times New Roman" w:hAnsi="Times New Roman"/>
          <w:sz w:val="24"/>
          <w:szCs w:val="24"/>
        </w:rPr>
        <w:t>2004;</w:t>
      </w:r>
      <w:r w:rsidRPr="00AE0826">
        <w:rPr>
          <w:rFonts w:ascii="Times New Roman" w:hAnsi="Times New Roman"/>
          <w:b/>
          <w:bCs/>
          <w:sz w:val="24"/>
          <w:szCs w:val="24"/>
        </w:rPr>
        <w:t>292</w:t>
      </w:r>
      <w:r w:rsidRPr="00AE0826">
        <w:rPr>
          <w:rFonts w:ascii="Times New Roman" w:hAnsi="Times New Roman"/>
          <w:sz w:val="24"/>
          <w:szCs w:val="24"/>
        </w:rPr>
        <w:t>:1433–9.</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lastRenderedPageBreak/>
        <w:t xml:space="preserve">Trichopoulou A, Kouris-Blazos A, Wahlqvist ML, et al.Diet and overall survival in elderly people. </w:t>
      </w:r>
      <w:r w:rsidRPr="00AE0826">
        <w:rPr>
          <w:rFonts w:ascii="Times New Roman" w:hAnsi="Times New Roman"/>
          <w:i/>
          <w:iCs/>
          <w:sz w:val="24"/>
          <w:szCs w:val="24"/>
        </w:rPr>
        <w:t xml:space="preserve">BMJ </w:t>
      </w:r>
      <w:r w:rsidRPr="00AE0826">
        <w:rPr>
          <w:rFonts w:ascii="Times New Roman" w:hAnsi="Times New Roman"/>
          <w:sz w:val="24"/>
          <w:szCs w:val="24"/>
        </w:rPr>
        <w:t>1995;</w:t>
      </w:r>
      <w:r w:rsidRPr="00AE0826">
        <w:rPr>
          <w:rFonts w:ascii="Times New Roman" w:hAnsi="Times New Roman"/>
          <w:b/>
          <w:bCs/>
          <w:sz w:val="24"/>
          <w:szCs w:val="24"/>
        </w:rPr>
        <w:t>311</w:t>
      </w:r>
      <w:r w:rsidRPr="00AE0826">
        <w:rPr>
          <w:rFonts w:ascii="Times New Roman" w:hAnsi="Times New Roman"/>
          <w:sz w:val="24"/>
          <w:szCs w:val="24"/>
        </w:rPr>
        <w:t>:1457–60.</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Trichopoulou A, Costacou T, Bamia C, et al.Adherence to a Mediterranean diet and survival in a Greek population. </w:t>
      </w:r>
      <w:r w:rsidRPr="00AE0826">
        <w:rPr>
          <w:rFonts w:ascii="Times New Roman" w:hAnsi="Times New Roman"/>
          <w:i/>
          <w:iCs/>
          <w:sz w:val="24"/>
          <w:szCs w:val="24"/>
        </w:rPr>
        <w:t xml:space="preserve">N Engl J Med </w:t>
      </w:r>
      <w:r w:rsidRPr="00AE0826">
        <w:rPr>
          <w:rFonts w:ascii="Times New Roman" w:hAnsi="Times New Roman"/>
          <w:sz w:val="24"/>
          <w:szCs w:val="24"/>
        </w:rPr>
        <w:t>2003;</w:t>
      </w:r>
      <w:r w:rsidRPr="00AE0826">
        <w:rPr>
          <w:rFonts w:ascii="Times New Roman" w:hAnsi="Times New Roman"/>
          <w:b/>
          <w:bCs/>
          <w:sz w:val="24"/>
          <w:szCs w:val="24"/>
        </w:rPr>
        <w:t>348</w:t>
      </w:r>
      <w:r w:rsidRPr="00AE0826">
        <w:rPr>
          <w:rFonts w:ascii="Times New Roman" w:hAnsi="Times New Roman"/>
          <w:sz w:val="24"/>
          <w:szCs w:val="24"/>
        </w:rPr>
        <w:t>:2599–26</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Trichopoulou A, Bamia C, Norat T, et al.Modified Mediterranean diet and survival after myocardial infarction: The EPIC-Elderly Study. </w:t>
      </w:r>
      <w:r w:rsidRPr="00AE0826">
        <w:rPr>
          <w:rFonts w:ascii="Times New Roman" w:hAnsi="Times New Roman"/>
          <w:i/>
          <w:iCs/>
          <w:sz w:val="24"/>
          <w:szCs w:val="24"/>
        </w:rPr>
        <w:t xml:space="preserve">Eur J Epidemiol </w:t>
      </w:r>
      <w:r w:rsidRPr="00AE0826">
        <w:rPr>
          <w:rFonts w:ascii="Times New Roman" w:hAnsi="Times New Roman"/>
          <w:sz w:val="24"/>
          <w:szCs w:val="24"/>
        </w:rPr>
        <w:t>2007;</w:t>
      </w:r>
      <w:r w:rsidRPr="00AE0826">
        <w:rPr>
          <w:rFonts w:ascii="Times New Roman" w:hAnsi="Times New Roman"/>
          <w:b/>
          <w:bCs/>
          <w:sz w:val="24"/>
          <w:szCs w:val="24"/>
        </w:rPr>
        <w:t>22</w:t>
      </w:r>
      <w:r w:rsidRPr="00AE0826">
        <w:rPr>
          <w:rFonts w:ascii="Times New Roman" w:hAnsi="Times New Roman"/>
          <w:sz w:val="24"/>
          <w:szCs w:val="24"/>
        </w:rPr>
        <w:t>:871–81.</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Martnez-Gonzalez MA, de la Fuente-Arrillaga C, Nunez-Cordoba JM, et al.Adherence to Mediterranean diet and risk of developing diabetes: prospective cohort study. </w:t>
      </w:r>
      <w:r w:rsidRPr="00AE0826">
        <w:rPr>
          <w:rFonts w:ascii="Times New Roman" w:hAnsi="Times New Roman"/>
          <w:i/>
          <w:iCs/>
          <w:sz w:val="24"/>
          <w:szCs w:val="24"/>
        </w:rPr>
        <w:t xml:space="preserve">BMJ </w:t>
      </w:r>
      <w:r w:rsidRPr="00AE0826">
        <w:rPr>
          <w:rFonts w:ascii="Times New Roman" w:hAnsi="Times New Roman"/>
          <w:sz w:val="24"/>
          <w:szCs w:val="24"/>
        </w:rPr>
        <w:t>2008;</w:t>
      </w:r>
      <w:r w:rsidRPr="00AE0826">
        <w:rPr>
          <w:rFonts w:ascii="Times New Roman" w:hAnsi="Times New Roman"/>
          <w:b/>
          <w:bCs/>
          <w:sz w:val="24"/>
          <w:szCs w:val="24"/>
        </w:rPr>
        <w:t>336</w:t>
      </w:r>
      <w:r w:rsidRPr="00AE0826">
        <w:rPr>
          <w:rFonts w:ascii="Times New Roman" w:hAnsi="Times New Roman"/>
          <w:sz w:val="24"/>
          <w:szCs w:val="24"/>
        </w:rPr>
        <w:t>:1348–51.</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lang w:val="it-IT"/>
        </w:rPr>
        <w:t xml:space="preserve">Nunez-Cordoba JM, Valencia-Serrano F, Toledo E, Alfonso A, Martinez-Gonzalez MA. </w:t>
      </w:r>
      <w:r w:rsidRPr="00AE0826">
        <w:rPr>
          <w:rFonts w:ascii="Times New Roman" w:hAnsi="Times New Roman"/>
          <w:sz w:val="24"/>
          <w:szCs w:val="24"/>
        </w:rPr>
        <w:t xml:space="preserve">The Mediterranean Diet and Incidence of Hypertension: The Seguimiento Universidad de Navarra (SUN) Study. </w:t>
      </w:r>
      <w:r w:rsidRPr="00AE0826">
        <w:rPr>
          <w:rFonts w:ascii="Times New Roman" w:hAnsi="Times New Roman"/>
          <w:i/>
          <w:iCs/>
          <w:sz w:val="24"/>
          <w:szCs w:val="24"/>
        </w:rPr>
        <w:t xml:space="preserve">Am J Epidemiol </w:t>
      </w:r>
      <w:r w:rsidRPr="00AE0826">
        <w:rPr>
          <w:rFonts w:ascii="Times New Roman" w:hAnsi="Times New Roman"/>
          <w:sz w:val="24"/>
          <w:szCs w:val="24"/>
        </w:rPr>
        <w:t>2009;</w:t>
      </w:r>
      <w:r w:rsidRPr="00AE0826">
        <w:rPr>
          <w:rFonts w:ascii="Times New Roman" w:hAnsi="Times New Roman"/>
          <w:b/>
          <w:bCs/>
          <w:sz w:val="24"/>
          <w:szCs w:val="24"/>
        </w:rPr>
        <w:t>169</w:t>
      </w:r>
      <w:r w:rsidRPr="00AE0826">
        <w:rPr>
          <w:rFonts w:ascii="Times New Roman" w:hAnsi="Times New Roman"/>
          <w:sz w:val="24"/>
          <w:szCs w:val="24"/>
        </w:rPr>
        <w:t>:339–46.</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Psaltopoulou T, Naska A, Orfanos P, Trichopoulos D, Mountokalakis T, Trichopoulou A. Olive oil, the Mediterranean diet, and arterial blood pressure: the Greek European Prospective Investigation into Cancer and Nutrition (EPIC) study. </w:t>
      </w:r>
      <w:r w:rsidRPr="00AE0826">
        <w:rPr>
          <w:rFonts w:ascii="Times New Roman" w:hAnsi="Times New Roman"/>
          <w:i/>
          <w:iCs/>
          <w:sz w:val="24"/>
          <w:szCs w:val="24"/>
        </w:rPr>
        <w:t xml:space="preserve">Am J Clin Nutr </w:t>
      </w:r>
      <w:r w:rsidRPr="00AE0826">
        <w:rPr>
          <w:rFonts w:ascii="Times New Roman" w:hAnsi="Times New Roman"/>
          <w:sz w:val="24"/>
          <w:szCs w:val="24"/>
        </w:rPr>
        <w:t>2004;</w:t>
      </w:r>
      <w:r w:rsidRPr="00AE0826">
        <w:rPr>
          <w:rFonts w:ascii="Times New Roman" w:hAnsi="Times New Roman"/>
          <w:b/>
          <w:bCs/>
          <w:sz w:val="24"/>
          <w:szCs w:val="24"/>
        </w:rPr>
        <w:t>80</w:t>
      </w:r>
      <w:r w:rsidRPr="00AE0826">
        <w:rPr>
          <w:rFonts w:ascii="Times New Roman" w:hAnsi="Times New Roman"/>
          <w:sz w:val="24"/>
          <w:szCs w:val="24"/>
        </w:rPr>
        <w:t>:1012–8.</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Rumawas ME, Meigs JB, Dwyer JT, McKeown NM, Jacques PF. Mediterranean-style dietary pattern, reduced risk of metabolic syndrome traits, and incidence in the Framingham Offspring Cohort. </w:t>
      </w:r>
      <w:r w:rsidRPr="00AE0826">
        <w:rPr>
          <w:rFonts w:ascii="Times New Roman" w:hAnsi="Times New Roman"/>
          <w:i/>
          <w:iCs/>
          <w:sz w:val="24"/>
          <w:szCs w:val="24"/>
        </w:rPr>
        <w:t xml:space="preserve">Am J Clin Nutr </w:t>
      </w:r>
      <w:r w:rsidRPr="00AE0826">
        <w:rPr>
          <w:rFonts w:ascii="Times New Roman" w:hAnsi="Times New Roman"/>
          <w:sz w:val="24"/>
          <w:szCs w:val="24"/>
        </w:rPr>
        <w:t>2009;</w:t>
      </w:r>
      <w:r w:rsidRPr="00AE0826">
        <w:rPr>
          <w:rFonts w:ascii="Times New Roman" w:hAnsi="Times New Roman"/>
          <w:b/>
          <w:bCs/>
          <w:sz w:val="24"/>
          <w:szCs w:val="24"/>
        </w:rPr>
        <w:t>90</w:t>
      </w:r>
      <w:r w:rsidRPr="00AE0826">
        <w:rPr>
          <w:rFonts w:ascii="Times New Roman" w:hAnsi="Times New Roman"/>
          <w:sz w:val="24"/>
          <w:szCs w:val="24"/>
        </w:rPr>
        <w:t>:1608–14.</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Buckland G, Bach A, Serra-Majem L. Obesity and the Mediterranean diet: a systematic review of observational and interventional studies. </w:t>
      </w:r>
      <w:r w:rsidRPr="00AE0826">
        <w:rPr>
          <w:rFonts w:ascii="Times New Roman" w:hAnsi="Times New Roman"/>
          <w:i/>
          <w:iCs/>
          <w:sz w:val="24"/>
          <w:szCs w:val="24"/>
        </w:rPr>
        <w:t xml:space="preserve">Obes Rev </w:t>
      </w:r>
      <w:r w:rsidRPr="00AE0826">
        <w:rPr>
          <w:rFonts w:ascii="Times New Roman" w:hAnsi="Times New Roman"/>
          <w:sz w:val="24"/>
          <w:szCs w:val="24"/>
        </w:rPr>
        <w:t>2008;</w:t>
      </w:r>
      <w:r w:rsidRPr="00AE0826">
        <w:rPr>
          <w:rFonts w:ascii="Times New Roman" w:hAnsi="Times New Roman"/>
          <w:b/>
          <w:bCs/>
          <w:sz w:val="24"/>
          <w:szCs w:val="24"/>
        </w:rPr>
        <w:t>9</w:t>
      </w:r>
      <w:r w:rsidRPr="00AE0826">
        <w:rPr>
          <w:rFonts w:ascii="Times New Roman" w:hAnsi="Times New Roman"/>
          <w:sz w:val="24"/>
          <w:szCs w:val="24"/>
        </w:rPr>
        <w:t>:582–93.</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lang w:val="it-IT"/>
        </w:rPr>
        <w:lastRenderedPageBreak/>
        <w:t xml:space="preserve">Kastorini CM, Milionis HJ, Esposito K, Giugliano D, Goudevenos JA, Panagiotakos DB. </w:t>
      </w:r>
      <w:r w:rsidRPr="00AE0826">
        <w:rPr>
          <w:rFonts w:ascii="Times New Roman" w:hAnsi="Times New Roman"/>
          <w:sz w:val="24"/>
          <w:szCs w:val="24"/>
        </w:rPr>
        <w:t xml:space="preserve">The effect of Mediterranean diet on metabolic syndrome and its components: a meta-analysis of 50 studies and 534,906 individuals. </w:t>
      </w:r>
      <w:r w:rsidRPr="00AE0826">
        <w:rPr>
          <w:rFonts w:ascii="Times New Roman" w:hAnsi="Times New Roman"/>
          <w:i/>
          <w:iCs/>
          <w:sz w:val="24"/>
          <w:szCs w:val="24"/>
        </w:rPr>
        <w:t xml:space="preserve">J Am Coll Cardiol </w:t>
      </w:r>
      <w:r w:rsidRPr="00AE0826">
        <w:rPr>
          <w:rFonts w:ascii="Times New Roman" w:hAnsi="Times New Roman"/>
          <w:sz w:val="24"/>
          <w:szCs w:val="24"/>
        </w:rPr>
        <w:t>2011;</w:t>
      </w:r>
      <w:r w:rsidRPr="00AE0826">
        <w:rPr>
          <w:rFonts w:ascii="Times New Roman" w:hAnsi="Times New Roman"/>
          <w:b/>
          <w:bCs/>
          <w:sz w:val="24"/>
          <w:szCs w:val="24"/>
        </w:rPr>
        <w:t>57</w:t>
      </w:r>
      <w:r w:rsidRPr="00AE0826">
        <w:rPr>
          <w:rFonts w:ascii="Times New Roman" w:hAnsi="Times New Roman"/>
          <w:sz w:val="24"/>
          <w:szCs w:val="24"/>
        </w:rPr>
        <w:t>:1299–1313.</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Estruch R et al. Primary prevention of Cardiovascular Disease with a Mediterranean diet (NEJM)</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color w:val="FF0000"/>
          <w:sz w:val="24"/>
          <w:szCs w:val="24"/>
        </w:rPr>
      </w:pPr>
      <w:r w:rsidRPr="009E783A">
        <w:rPr>
          <w:rFonts w:ascii="Times New Roman" w:hAnsi="Times New Roman"/>
          <w:sz w:val="24"/>
          <w:szCs w:val="24"/>
        </w:rPr>
        <w:t xml:space="preserve">Barzi F, Woodward M, Marfisi RM, et al.Mediterranean diet and all-causes mortality after myocardial infarction: results from the GISSI-Prevenzione trial. </w:t>
      </w:r>
      <w:r w:rsidRPr="009E783A">
        <w:rPr>
          <w:rFonts w:ascii="Times New Roman" w:hAnsi="Times New Roman"/>
          <w:i/>
          <w:iCs/>
          <w:sz w:val="24"/>
          <w:szCs w:val="24"/>
        </w:rPr>
        <w:t>Eur J Clin Nutr</w:t>
      </w:r>
      <w:r w:rsidRPr="009E783A">
        <w:rPr>
          <w:rFonts w:ascii="Times New Roman" w:hAnsi="Times New Roman"/>
          <w:sz w:val="24"/>
          <w:szCs w:val="24"/>
        </w:rPr>
        <w:t xml:space="preserve"> 2003;</w:t>
      </w:r>
      <w:r w:rsidRPr="009E783A">
        <w:rPr>
          <w:rFonts w:ascii="Times New Roman" w:hAnsi="Times New Roman"/>
          <w:b/>
          <w:bCs/>
          <w:sz w:val="24"/>
          <w:szCs w:val="24"/>
        </w:rPr>
        <w:t>57</w:t>
      </w:r>
      <w:r w:rsidRPr="009E783A">
        <w:rPr>
          <w:rFonts w:ascii="Times New Roman" w:hAnsi="Times New Roman"/>
          <w:sz w:val="24"/>
          <w:szCs w:val="24"/>
        </w:rPr>
        <w:t>:604–11</w:t>
      </w:r>
      <w:r w:rsidRPr="00AE0826">
        <w:rPr>
          <w:rFonts w:ascii="Times New Roman" w:hAnsi="Times New Roman"/>
          <w:color w:val="FF0000"/>
          <w:sz w:val="24"/>
          <w:szCs w:val="24"/>
        </w:rPr>
        <w:t>.</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de Lorgeril M, Renaud S, Mamelle N, et al.Mediterranean alpha-linolenic acid-rich diet in secondary prevention of coronary heart disease. </w:t>
      </w:r>
      <w:r w:rsidRPr="00AE0826">
        <w:rPr>
          <w:rFonts w:ascii="Times New Roman" w:hAnsi="Times New Roman"/>
          <w:i/>
          <w:iCs/>
          <w:sz w:val="24"/>
          <w:szCs w:val="24"/>
        </w:rPr>
        <w:t xml:space="preserve">Lancet </w:t>
      </w:r>
      <w:r w:rsidRPr="00AE0826">
        <w:rPr>
          <w:rFonts w:ascii="Times New Roman" w:hAnsi="Times New Roman"/>
          <w:sz w:val="24"/>
          <w:szCs w:val="24"/>
        </w:rPr>
        <w:t>1994;</w:t>
      </w:r>
      <w:r w:rsidRPr="00AE0826">
        <w:rPr>
          <w:rFonts w:ascii="Times New Roman" w:hAnsi="Times New Roman"/>
          <w:b/>
          <w:bCs/>
          <w:sz w:val="24"/>
          <w:szCs w:val="24"/>
        </w:rPr>
        <w:t>343</w:t>
      </w:r>
      <w:r w:rsidRPr="00AE0826">
        <w:rPr>
          <w:rFonts w:ascii="Times New Roman" w:hAnsi="Times New Roman"/>
          <w:sz w:val="24"/>
          <w:szCs w:val="24"/>
        </w:rPr>
        <w:t>:1454–9.</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de Lorgeril M, Salen P, Martin JL, et al.Effect of a Mediterranean type of diet on the rate of cardiovascular complications in patients with coronary artery disease. Insights into the cardioprotective effect of certain nutriments. </w:t>
      </w:r>
      <w:r w:rsidRPr="00AE0826">
        <w:rPr>
          <w:rFonts w:ascii="Times New Roman" w:hAnsi="Times New Roman"/>
          <w:i/>
          <w:iCs/>
          <w:sz w:val="24"/>
          <w:szCs w:val="24"/>
        </w:rPr>
        <w:t xml:space="preserve">J Am Coll Cardiol </w:t>
      </w:r>
      <w:r w:rsidRPr="00AE0826">
        <w:rPr>
          <w:rFonts w:ascii="Times New Roman" w:hAnsi="Times New Roman"/>
          <w:sz w:val="24"/>
          <w:szCs w:val="24"/>
        </w:rPr>
        <w:t>1996;</w:t>
      </w:r>
      <w:r w:rsidRPr="00AE0826">
        <w:rPr>
          <w:rFonts w:ascii="Times New Roman" w:hAnsi="Times New Roman"/>
          <w:b/>
          <w:bCs/>
          <w:sz w:val="24"/>
          <w:szCs w:val="24"/>
        </w:rPr>
        <w:t>28</w:t>
      </w:r>
      <w:r w:rsidRPr="00AE0826">
        <w:rPr>
          <w:rFonts w:ascii="Times New Roman" w:hAnsi="Times New Roman"/>
          <w:sz w:val="24"/>
          <w:szCs w:val="24"/>
        </w:rPr>
        <w:t>:1103–8.</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de Lorgeril M, Salen P, Martin J, Monjaud I, Delaye J, Mamelle N. Mediterranean diet, traditional risk factors and the rate of cardiovascular complications after myocardial infarction: final report of the Lyon diet heart study. </w:t>
      </w:r>
      <w:r w:rsidRPr="00AE0826">
        <w:rPr>
          <w:rFonts w:ascii="Times New Roman" w:hAnsi="Times New Roman"/>
          <w:i/>
          <w:iCs/>
          <w:sz w:val="24"/>
          <w:szCs w:val="24"/>
        </w:rPr>
        <w:t xml:space="preserve">Circulation </w:t>
      </w:r>
      <w:r w:rsidRPr="00AE0826">
        <w:rPr>
          <w:rFonts w:ascii="Times New Roman" w:hAnsi="Times New Roman"/>
          <w:sz w:val="24"/>
          <w:szCs w:val="24"/>
        </w:rPr>
        <w:t>1999;</w:t>
      </w:r>
      <w:r w:rsidRPr="00AE0826">
        <w:rPr>
          <w:rFonts w:ascii="Times New Roman" w:hAnsi="Times New Roman"/>
          <w:b/>
          <w:bCs/>
          <w:sz w:val="24"/>
          <w:szCs w:val="24"/>
        </w:rPr>
        <w:t>99</w:t>
      </w:r>
      <w:r w:rsidRPr="00AE0826">
        <w:rPr>
          <w:rFonts w:ascii="Times New Roman" w:hAnsi="Times New Roman"/>
          <w:sz w:val="24"/>
          <w:szCs w:val="24"/>
        </w:rPr>
        <w:t>:799–85.</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Helsing E, Trichopoulou A. The Mediterranean diet and food culture: a symposium. </w:t>
      </w:r>
      <w:r w:rsidRPr="00AE0826">
        <w:rPr>
          <w:rFonts w:ascii="Times New Roman" w:hAnsi="Times New Roman"/>
          <w:i/>
          <w:iCs/>
          <w:sz w:val="24"/>
          <w:szCs w:val="24"/>
        </w:rPr>
        <w:t xml:space="preserve">Eur J Clin Nutr </w:t>
      </w:r>
      <w:r w:rsidRPr="00AE0826">
        <w:rPr>
          <w:rFonts w:ascii="Times New Roman" w:hAnsi="Times New Roman"/>
          <w:sz w:val="24"/>
          <w:szCs w:val="24"/>
        </w:rPr>
        <w:t>1989;</w:t>
      </w:r>
      <w:r w:rsidRPr="00AE0826">
        <w:rPr>
          <w:rFonts w:ascii="Times New Roman" w:hAnsi="Times New Roman"/>
          <w:b/>
          <w:bCs/>
          <w:sz w:val="24"/>
          <w:szCs w:val="24"/>
        </w:rPr>
        <w:t>43</w:t>
      </w:r>
      <w:r w:rsidRPr="00AE0826">
        <w:rPr>
          <w:rFonts w:ascii="Times New Roman" w:hAnsi="Times New Roman"/>
          <w:sz w:val="24"/>
          <w:szCs w:val="24"/>
        </w:rPr>
        <w:t>(suppl1):1–92.</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Nestle E. Mediterranean diets: science and policy implications. </w:t>
      </w:r>
      <w:r w:rsidRPr="00AE0826">
        <w:rPr>
          <w:rFonts w:ascii="Times New Roman" w:hAnsi="Times New Roman"/>
          <w:i/>
          <w:iCs/>
          <w:sz w:val="24"/>
          <w:szCs w:val="24"/>
        </w:rPr>
        <w:t xml:space="preserve">Am J Clin Nutr </w:t>
      </w:r>
      <w:r w:rsidRPr="00AE0826">
        <w:rPr>
          <w:rFonts w:ascii="Times New Roman" w:hAnsi="Times New Roman"/>
          <w:sz w:val="24"/>
          <w:szCs w:val="24"/>
        </w:rPr>
        <w:t>1995;</w:t>
      </w:r>
      <w:r w:rsidRPr="00AE0826">
        <w:rPr>
          <w:rFonts w:ascii="Times New Roman" w:hAnsi="Times New Roman"/>
          <w:b/>
          <w:bCs/>
          <w:sz w:val="24"/>
          <w:szCs w:val="24"/>
        </w:rPr>
        <w:t>61</w:t>
      </w:r>
      <w:r w:rsidRPr="00AE0826">
        <w:rPr>
          <w:rFonts w:ascii="Times New Roman" w:hAnsi="Times New Roman"/>
          <w:sz w:val="24"/>
          <w:szCs w:val="24"/>
        </w:rPr>
        <w:t>(suppl 6):1313–1427.</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 xml:space="preserve">Serra-Majem L, Helsing E. Changing patterns of fat intake in Mediterranean countries. </w:t>
      </w:r>
      <w:r w:rsidRPr="00AE0826">
        <w:rPr>
          <w:rFonts w:ascii="Times New Roman" w:hAnsi="Times New Roman"/>
          <w:i/>
          <w:iCs/>
          <w:sz w:val="24"/>
          <w:szCs w:val="24"/>
        </w:rPr>
        <w:t xml:space="preserve">Eur J Clin Nutr </w:t>
      </w:r>
      <w:r w:rsidRPr="00AE0826">
        <w:rPr>
          <w:rFonts w:ascii="Times New Roman" w:hAnsi="Times New Roman"/>
          <w:sz w:val="24"/>
          <w:szCs w:val="24"/>
        </w:rPr>
        <w:t>1993;</w:t>
      </w:r>
      <w:r w:rsidRPr="00AE0826">
        <w:rPr>
          <w:rFonts w:ascii="Times New Roman" w:hAnsi="Times New Roman"/>
          <w:b/>
          <w:bCs/>
          <w:sz w:val="24"/>
          <w:szCs w:val="24"/>
        </w:rPr>
        <w:t>47</w:t>
      </w:r>
      <w:r w:rsidRPr="00AE0826">
        <w:rPr>
          <w:rFonts w:ascii="Times New Roman" w:hAnsi="Times New Roman"/>
          <w:sz w:val="24"/>
          <w:szCs w:val="24"/>
        </w:rPr>
        <w:t>(suppl1):1–100.</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lastRenderedPageBreak/>
        <w:t xml:space="preserve">Willett WC, Sacks F, Trichopoulou A, Drescher G, Ferro-Luzzi A, Helsing E, et al.Mediterranean diet pyramid: a cultural model for healthy eating. </w:t>
      </w:r>
      <w:r w:rsidRPr="00AE0826">
        <w:rPr>
          <w:rFonts w:ascii="Times New Roman" w:hAnsi="Times New Roman"/>
          <w:i/>
          <w:iCs/>
          <w:sz w:val="24"/>
          <w:szCs w:val="24"/>
        </w:rPr>
        <w:t xml:space="preserve">Am J Clin Nutr </w:t>
      </w:r>
      <w:r w:rsidRPr="00AE0826">
        <w:rPr>
          <w:rFonts w:ascii="Times New Roman" w:hAnsi="Times New Roman"/>
          <w:sz w:val="24"/>
          <w:szCs w:val="24"/>
        </w:rPr>
        <w:t>1995;</w:t>
      </w:r>
      <w:r w:rsidRPr="00AE0826">
        <w:rPr>
          <w:rFonts w:ascii="Times New Roman" w:hAnsi="Times New Roman"/>
          <w:b/>
          <w:bCs/>
          <w:sz w:val="24"/>
          <w:szCs w:val="24"/>
        </w:rPr>
        <w:t>61</w:t>
      </w:r>
      <w:r w:rsidRPr="00AE0826">
        <w:rPr>
          <w:rFonts w:ascii="Times New Roman" w:hAnsi="Times New Roman"/>
          <w:sz w:val="24"/>
          <w:szCs w:val="24"/>
        </w:rPr>
        <w:t xml:space="preserve"> (suppl 6)::1402–6.</w:t>
      </w:r>
    </w:p>
    <w:p w:rsidR="000E5AA7" w:rsidRPr="00AE0826" w:rsidRDefault="000E5AA7" w:rsidP="00AE0826">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sidRPr="00AE0826">
        <w:rPr>
          <w:rFonts w:ascii="Times New Roman" w:hAnsi="Times New Roman"/>
          <w:sz w:val="24"/>
          <w:szCs w:val="24"/>
        </w:rPr>
        <w:t>Higgins JPT, Green S (editors). Cochrane Handbook for Systematic Reviews of Interventions Version 5.1.0 [updated March 2011]. The Cochrane Collaboration  2011. Available from www.cochrane-handbook.org.</w:t>
      </w:r>
    </w:p>
    <w:p w:rsidR="000E5AA7" w:rsidRPr="00AE0826" w:rsidRDefault="000E5AA7" w:rsidP="00AE0826">
      <w:pPr>
        <w:pStyle w:val="ListParagraph"/>
        <w:numPr>
          <w:ilvl w:val="0"/>
          <w:numId w:val="9"/>
        </w:numPr>
        <w:spacing w:after="0" w:line="480" w:lineRule="auto"/>
        <w:jc w:val="both"/>
        <w:rPr>
          <w:rFonts w:ascii="Times New Roman" w:hAnsi="Times New Roman"/>
          <w:sz w:val="24"/>
          <w:szCs w:val="24"/>
        </w:rPr>
      </w:pPr>
      <w:r w:rsidRPr="00AE0826">
        <w:rPr>
          <w:rFonts w:ascii="Times New Roman" w:hAnsi="Times New Roman"/>
          <w:sz w:val="24"/>
          <w:szCs w:val="24"/>
        </w:rPr>
        <w:t xml:space="preserve">Woodward M (ed). </w:t>
      </w:r>
      <w:r w:rsidRPr="00AE0826">
        <w:rPr>
          <w:rFonts w:ascii="Times New Roman" w:hAnsi="Times New Roman"/>
          <w:i/>
          <w:sz w:val="24"/>
          <w:szCs w:val="24"/>
        </w:rPr>
        <w:t>Epidemiology: design and data analysis</w:t>
      </w:r>
      <w:r w:rsidRPr="00AE0826">
        <w:rPr>
          <w:rFonts w:ascii="Times New Roman" w:hAnsi="Times New Roman"/>
          <w:sz w:val="24"/>
          <w:szCs w:val="24"/>
        </w:rPr>
        <w:t>. 2nd edn. Boca Raton, Florida, USA: Chapman and Hall/CRC Press 2005.</w:t>
      </w:r>
    </w:p>
    <w:p w:rsidR="000E5AA7" w:rsidRPr="00AE0826" w:rsidRDefault="000E5AA7" w:rsidP="00AE0826">
      <w:pPr>
        <w:pStyle w:val="ListParagraph"/>
        <w:numPr>
          <w:ilvl w:val="0"/>
          <w:numId w:val="9"/>
        </w:numPr>
        <w:spacing w:after="0" w:line="480" w:lineRule="auto"/>
        <w:jc w:val="both"/>
        <w:rPr>
          <w:rFonts w:ascii="Times New Roman" w:hAnsi="Times New Roman"/>
          <w:sz w:val="24"/>
          <w:szCs w:val="24"/>
        </w:rPr>
      </w:pPr>
      <w:r w:rsidRPr="00AE0826">
        <w:rPr>
          <w:rFonts w:ascii="Times New Roman" w:hAnsi="Times New Roman"/>
          <w:sz w:val="24"/>
          <w:szCs w:val="24"/>
        </w:rPr>
        <w:t xml:space="preserve">Egger M, Davey Smith G, Schneider M, Minder C. Bias in meta-analysis detected by a simple, graphical test. </w:t>
      </w:r>
      <w:r w:rsidRPr="00AE0826">
        <w:rPr>
          <w:rFonts w:ascii="Times New Roman" w:hAnsi="Times New Roman"/>
          <w:i/>
          <w:sz w:val="24"/>
          <w:szCs w:val="24"/>
        </w:rPr>
        <w:t>BMJ</w:t>
      </w:r>
      <w:r w:rsidRPr="00AE0826">
        <w:rPr>
          <w:rFonts w:ascii="Times New Roman" w:hAnsi="Times New Roman"/>
          <w:sz w:val="24"/>
          <w:szCs w:val="24"/>
        </w:rPr>
        <w:t xml:space="preserve"> 1997; </w:t>
      </w:r>
      <w:r w:rsidRPr="00AE0826">
        <w:rPr>
          <w:rFonts w:ascii="Times New Roman" w:hAnsi="Times New Roman"/>
          <w:b/>
          <w:sz w:val="24"/>
          <w:szCs w:val="24"/>
        </w:rPr>
        <w:t>315</w:t>
      </w:r>
      <w:r w:rsidRPr="00AE0826">
        <w:rPr>
          <w:rFonts w:ascii="Times New Roman" w:hAnsi="Times New Roman"/>
          <w:sz w:val="24"/>
          <w:szCs w:val="24"/>
        </w:rPr>
        <w:t>: 629-34.</w:t>
      </w: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p>
    <w:p w:rsidR="000E5AA7" w:rsidRPr="00AE0826" w:rsidRDefault="000E5AA7" w:rsidP="00AE0826">
      <w:pPr>
        <w:autoSpaceDE w:val="0"/>
        <w:autoSpaceDN w:val="0"/>
        <w:adjustRightInd w:val="0"/>
        <w:spacing w:after="0" w:line="480" w:lineRule="auto"/>
        <w:jc w:val="both"/>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Default="000E5AA7" w:rsidP="00AE0826">
      <w:pPr>
        <w:autoSpaceDE w:val="0"/>
        <w:autoSpaceDN w:val="0"/>
        <w:adjustRightInd w:val="0"/>
        <w:spacing w:after="0" w:line="480" w:lineRule="auto"/>
        <w:rPr>
          <w:rFonts w:ascii="Times New Roman" w:hAnsi="Times New Roman"/>
          <w:sz w:val="24"/>
          <w:szCs w:val="24"/>
        </w:rPr>
      </w:pPr>
    </w:p>
    <w:p w:rsidR="000E5AA7" w:rsidRDefault="000E5AA7" w:rsidP="00AE0826">
      <w:pPr>
        <w:autoSpaceDE w:val="0"/>
        <w:autoSpaceDN w:val="0"/>
        <w:adjustRightInd w:val="0"/>
        <w:spacing w:after="0" w:line="480" w:lineRule="auto"/>
        <w:rPr>
          <w:rFonts w:ascii="Times New Roman" w:hAnsi="Times New Roman"/>
          <w:sz w:val="24"/>
          <w:szCs w:val="24"/>
        </w:rPr>
      </w:pPr>
    </w:p>
    <w:p w:rsidR="000E5AA7" w:rsidRDefault="000E5AA7" w:rsidP="00AE0826">
      <w:pPr>
        <w:autoSpaceDE w:val="0"/>
        <w:autoSpaceDN w:val="0"/>
        <w:adjustRightInd w:val="0"/>
        <w:spacing w:after="0" w:line="480" w:lineRule="auto"/>
        <w:rPr>
          <w:rFonts w:ascii="Times New Roman" w:hAnsi="Times New Roman"/>
          <w:sz w:val="24"/>
          <w:szCs w:val="24"/>
        </w:rPr>
      </w:pPr>
    </w:p>
    <w:p w:rsidR="000E5AA7"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Default="000E5AA7" w:rsidP="00AE0826">
      <w:pPr>
        <w:spacing w:line="480" w:lineRule="auto"/>
        <w:rPr>
          <w:rFonts w:ascii="Times New Roman" w:hAnsi="Times New Roman"/>
          <w:sz w:val="24"/>
          <w:szCs w:val="24"/>
        </w:rPr>
      </w:pPr>
    </w:p>
    <w:p w:rsidR="00DD509F" w:rsidRDefault="00DD509F" w:rsidP="00DD509F">
      <w:pPr>
        <w:adjustRightInd w:val="0"/>
        <w:snapToGrid w:val="0"/>
        <w:spacing w:after="0" w:line="480" w:lineRule="auto"/>
        <w:jc w:val="both"/>
        <w:rPr>
          <w:rFonts w:ascii="Times New Roman" w:hAnsi="Times New Roman"/>
          <w:b/>
          <w:sz w:val="24"/>
          <w:szCs w:val="24"/>
        </w:rPr>
      </w:pPr>
      <w:r>
        <w:rPr>
          <w:rFonts w:ascii="Times New Roman" w:hAnsi="Times New Roman"/>
          <w:b/>
          <w:sz w:val="24"/>
          <w:szCs w:val="24"/>
        </w:rPr>
        <w:lastRenderedPageBreak/>
        <w:t>APPENDIX</w:t>
      </w:r>
    </w:p>
    <w:p w:rsidR="00DD509F" w:rsidRPr="00A564D2" w:rsidRDefault="00DD509F" w:rsidP="00DD509F">
      <w:pPr>
        <w:adjustRightInd w:val="0"/>
        <w:snapToGrid w:val="0"/>
        <w:spacing w:after="0" w:line="480" w:lineRule="auto"/>
        <w:jc w:val="both"/>
        <w:rPr>
          <w:rFonts w:ascii="Times New Roman" w:hAnsi="Times New Roman"/>
          <w:b/>
          <w:sz w:val="24"/>
          <w:szCs w:val="24"/>
        </w:rPr>
      </w:pPr>
      <w:r w:rsidRPr="00A564D2">
        <w:rPr>
          <w:rFonts w:ascii="Times New Roman" w:hAnsi="Times New Roman"/>
          <w:b/>
          <w:sz w:val="24"/>
          <w:szCs w:val="24"/>
        </w:rPr>
        <w:t>Search strategy</w:t>
      </w:r>
    </w:p>
    <w:p w:rsidR="00DD509F" w:rsidRPr="00A564D2" w:rsidRDefault="00DD509F" w:rsidP="00DD509F">
      <w:pPr>
        <w:spacing w:after="0" w:line="480" w:lineRule="auto"/>
        <w:jc w:val="both"/>
        <w:rPr>
          <w:rFonts w:ascii="Times New Roman" w:hAnsi="Times New Roman"/>
          <w:sz w:val="24"/>
          <w:szCs w:val="24"/>
        </w:rPr>
      </w:pPr>
      <w:r w:rsidRPr="00A564D2">
        <w:rPr>
          <w:rFonts w:ascii="Times New Roman" w:hAnsi="Times New Roman"/>
          <w:sz w:val="24"/>
          <w:szCs w:val="24"/>
        </w:rPr>
        <w:t xml:space="preserve">MEDLINE &amp; CENTRAL </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1. exp Clinical Trial/</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2. exp Random Allocation/</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3. exp Single Blind Method/</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4. exp Double Blind Method/</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5. (random$ adj5 trial$).tw.</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6. (random$ adj5 allocation$).tw.</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7. (Blind$ adj5 method$).tw.</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8. or/1-7</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9. diet, mediterranean/</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10. (mediterranean adj3 diet$).tw.</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11. (mediterranean adj3 food$).tw.</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12. exp wine/</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13. red wine$.tw.</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14. exp seafood/</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15. seafood$.tw.</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16. cheese$.tw.</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17. exp cheese/</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18. exp fruit/</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19. or/9-18</w:t>
      </w:r>
    </w:p>
    <w:p w:rsidR="00DD509F" w:rsidRPr="00A564D2" w:rsidRDefault="00DD509F" w:rsidP="00DD509F">
      <w:pPr>
        <w:spacing w:after="0" w:line="480" w:lineRule="auto"/>
        <w:jc w:val="both"/>
        <w:rPr>
          <w:rFonts w:ascii="Times New Roman" w:hAnsi="Times New Roman"/>
          <w:color w:val="0A0905"/>
          <w:sz w:val="24"/>
          <w:szCs w:val="24"/>
        </w:rPr>
      </w:pPr>
      <w:r w:rsidRPr="00A564D2">
        <w:rPr>
          <w:rFonts w:ascii="Times New Roman" w:hAnsi="Times New Roman"/>
          <w:color w:val="0A0905"/>
          <w:sz w:val="24"/>
          <w:szCs w:val="24"/>
        </w:rPr>
        <w:t>20. 8 and 19</w:t>
      </w:r>
    </w:p>
    <w:p w:rsidR="00DD509F" w:rsidRPr="00A564D2" w:rsidRDefault="00DD509F" w:rsidP="00DD509F">
      <w:pPr>
        <w:rPr>
          <w:rFonts w:ascii="Times New Roman" w:hAnsi="Times New Roman"/>
          <w:sz w:val="24"/>
          <w:szCs w:val="24"/>
        </w:rPr>
      </w:pPr>
      <w:r w:rsidRPr="00A564D2">
        <w:rPr>
          <w:rFonts w:ascii="Times New Roman" w:hAnsi="Times New Roman"/>
          <w:sz w:val="24"/>
          <w:szCs w:val="24"/>
        </w:rPr>
        <w:lastRenderedPageBreak/>
        <w:t xml:space="preserve">EMBASE </w:t>
      </w:r>
    </w:p>
    <w:p w:rsidR="00DD509F" w:rsidRPr="00A564D2" w:rsidRDefault="00DD509F" w:rsidP="00DD509F">
      <w:pPr>
        <w:spacing w:after="0" w:line="480" w:lineRule="auto"/>
        <w:jc w:val="both"/>
        <w:rPr>
          <w:rFonts w:ascii="Times New Roman" w:hAnsi="Times New Roman"/>
          <w:bCs/>
          <w:sz w:val="24"/>
          <w:szCs w:val="24"/>
        </w:rPr>
      </w:pPr>
      <w:r w:rsidRPr="00A564D2">
        <w:rPr>
          <w:rFonts w:ascii="Times New Roman" w:hAnsi="Times New Roman"/>
          <w:sz w:val="24"/>
          <w:szCs w:val="24"/>
        </w:rPr>
        <w:t xml:space="preserve">#1 </w:t>
      </w:r>
      <w:r w:rsidRPr="00A564D2">
        <w:rPr>
          <w:rFonts w:ascii="Times New Roman" w:hAnsi="Times New Roman"/>
          <w:bCs/>
          <w:sz w:val="24"/>
          <w:szCs w:val="24"/>
        </w:rPr>
        <w:t>'randomized controlled trial'</w:t>
      </w:r>
      <w:r w:rsidRPr="00A564D2">
        <w:rPr>
          <w:rFonts w:ascii="Times New Roman" w:hAnsi="Times New Roman"/>
          <w:sz w:val="24"/>
          <w:szCs w:val="24"/>
        </w:rPr>
        <w:t xml:space="preserve">/exp OR </w:t>
      </w:r>
      <w:r w:rsidRPr="00A564D2">
        <w:rPr>
          <w:rFonts w:ascii="Times New Roman" w:hAnsi="Times New Roman"/>
          <w:bCs/>
          <w:sz w:val="24"/>
          <w:szCs w:val="24"/>
        </w:rPr>
        <w:t xml:space="preserve">'randomized controlled trial' </w:t>
      </w:r>
    </w:p>
    <w:p w:rsidR="00DD509F" w:rsidRPr="00A564D2" w:rsidRDefault="00DD509F" w:rsidP="00DD509F">
      <w:pPr>
        <w:spacing w:after="0" w:line="480" w:lineRule="auto"/>
        <w:jc w:val="both"/>
        <w:rPr>
          <w:rFonts w:ascii="Times New Roman" w:hAnsi="Times New Roman"/>
          <w:bCs/>
          <w:sz w:val="24"/>
          <w:szCs w:val="24"/>
        </w:rPr>
      </w:pPr>
      <w:r w:rsidRPr="00A564D2">
        <w:rPr>
          <w:rFonts w:ascii="Times New Roman" w:hAnsi="Times New Roman"/>
          <w:bCs/>
          <w:sz w:val="24"/>
          <w:szCs w:val="24"/>
        </w:rPr>
        <w:t>#2 'clinical trial (topic)'</w:t>
      </w:r>
      <w:r w:rsidRPr="00A564D2">
        <w:rPr>
          <w:rFonts w:ascii="Times New Roman" w:hAnsi="Times New Roman"/>
          <w:sz w:val="24"/>
          <w:szCs w:val="24"/>
        </w:rPr>
        <w:t xml:space="preserve">/exp OR </w:t>
      </w:r>
      <w:r w:rsidRPr="00A564D2">
        <w:rPr>
          <w:rFonts w:ascii="Times New Roman" w:hAnsi="Times New Roman"/>
          <w:bCs/>
          <w:sz w:val="24"/>
          <w:szCs w:val="24"/>
        </w:rPr>
        <w:t xml:space="preserve">'clinical trial (topic)' </w:t>
      </w:r>
    </w:p>
    <w:p w:rsidR="00DD509F" w:rsidRPr="00A564D2" w:rsidRDefault="00DD509F" w:rsidP="00DD509F">
      <w:pPr>
        <w:spacing w:after="0" w:line="480" w:lineRule="auto"/>
        <w:jc w:val="both"/>
        <w:rPr>
          <w:rFonts w:ascii="Times New Roman" w:hAnsi="Times New Roman"/>
          <w:bCs/>
          <w:sz w:val="24"/>
          <w:szCs w:val="24"/>
          <w:lang w:val="it-IT"/>
        </w:rPr>
      </w:pPr>
      <w:r w:rsidRPr="00A564D2">
        <w:rPr>
          <w:rFonts w:ascii="Times New Roman" w:hAnsi="Times New Roman"/>
          <w:bCs/>
          <w:sz w:val="24"/>
          <w:szCs w:val="24"/>
          <w:lang w:val="it-IT"/>
        </w:rPr>
        <w:t>#3 'mediterranean diet'</w:t>
      </w:r>
      <w:r w:rsidRPr="00A564D2">
        <w:rPr>
          <w:rFonts w:ascii="Times New Roman" w:hAnsi="Times New Roman"/>
          <w:sz w:val="24"/>
          <w:szCs w:val="24"/>
          <w:lang w:val="it-IT"/>
        </w:rPr>
        <w:t xml:space="preserve">/exp OR </w:t>
      </w:r>
      <w:r w:rsidRPr="00A564D2">
        <w:rPr>
          <w:rFonts w:ascii="Times New Roman" w:hAnsi="Times New Roman"/>
          <w:bCs/>
          <w:sz w:val="24"/>
          <w:szCs w:val="24"/>
          <w:lang w:val="it-IT"/>
        </w:rPr>
        <w:t>'mediterranean diet'</w:t>
      </w:r>
    </w:p>
    <w:p w:rsidR="00DD509F" w:rsidRPr="00A564D2" w:rsidRDefault="00DD509F" w:rsidP="00DD509F">
      <w:pPr>
        <w:spacing w:after="0" w:line="480" w:lineRule="auto"/>
        <w:jc w:val="both"/>
        <w:rPr>
          <w:rFonts w:ascii="Times New Roman" w:hAnsi="Times New Roman"/>
          <w:bCs/>
          <w:sz w:val="24"/>
          <w:szCs w:val="24"/>
        </w:rPr>
      </w:pPr>
      <w:r w:rsidRPr="00A564D2">
        <w:rPr>
          <w:rFonts w:ascii="Times New Roman" w:hAnsi="Times New Roman"/>
          <w:bCs/>
          <w:sz w:val="24"/>
          <w:szCs w:val="24"/>
        </w:rPr>
        <w:t>#4 'red wine'</w:t>
      </w:r>
      <w:r w:rsidRPr="00A564D2">
        <w:rPr>
          <w:rFonts w:ascii="Times New Roman" w:hAnsi="Times New Roman"/>
          <w:sz w:val="24"/>
          <w:szCs w:val="24"/>
        </w:rPr>
        <w:t xml:space="preserve">/exp OR </w:t>
      </w:r>
      <w:r w:rsidRPr="00A564D2">
        <w:rPr>
          <w:rFonts w:ascii="Times New Roman" w:hAnsi="Times New Roman"/>
          <w:bCs/>
          <w:sz w:val="24"/>
          <w:szCs w:val="24"/>
        </w:rPr>
        <w:t xml:space="preserve">'red wine' </w:t>
      </w:r>
    </w:p>
    <w:p w:rsidR="00DD509F" w:rsidRPr="00A564D2" w:rsidRDefault="00DD509F" w:rsidP="00DD509F">
      <w:pPr>
        <w:spacing w:after="0" w:line="480" w:lineRule="auto"/>
        <w:jc w:val="both"/>
        <w:rPr>
          <w:rFonts w:ascii="Times New Roman" w:hAnsi="Times New Roman"/>
          <w:sz w:val="24"/>
          <w:szCs w:val="24"/>
        </w:rPr>
      </w:pPr>
      <w:r w:rsidRPr="00A564D2">
        <w:rPr>
          <w:rFonts w:ascii="Times New Roman" w:hAnsi="Times New Roman"/>
          <w:bCs/>
          <w:sz w:val="24"/>
          <w:szCs w:val="24"/>
        </w:rPr>
        <w:t>#5 'red wine'</w:t>
      </w:r>
      <w:r w:rsidRPr="00A564D2">
        <w:rPr>
          <w:rFonts w:ascii="Times New Roman" w:hAnsi="Times New Roman"/>
          <w:sz w:val="24"/>
          <w:szCs w:val="24"/>
        </w:rPr>
        <w:t xml:space="preserve">/exp OR </w:t>
      </w:r>
      <w:r w:rsidRPr="00A564D2">
        <w:rPr>
          <w:rFonts w:ascii="Times New Roman" w:hAnsi="Times New Roman"/>
          <w:bCs/>
          <w:sz w:val="24"/>
          <w:szCs w:val="24"/>
        </w:rPr>
        <w:t xml:space="preserve">'red wine' </w:t>
      </w:r>
    </w:p>
    <w:p w:rsidR="00DD509F" w:rsidRPr="00A564D2" w:rsidRDefault="00DD509F" w:rsidP="00DD509F">
      <w:pPr>
        <w:spacing w:after="0" w:line="480" w:lineRule="auto"/>
        <w:jc w:val="both"/>
        <w:rPr>
          <w:rFonts w:ascii="Times New Roman" w:hAnsi="Times New Roman"/>
          <w:sz w:val="24"/>
          <w:szCs w:val="24"/>
        </w:rPr>
      </w:pPr>
      <w:r w:rsidRPr="00A564D2">
        <w:rPr>
          <w:rFonts w:ascii="Times New Roman" w:hAnsi="Times New Roman"/>
          <w:sz w:val="24"/>
          <w:szCs w:val="24"/>
        </w:rPr>
        <w:t xml:space="preserve">#6 </w:t>
      </w:r>
      <w:r w:rsidRPr="00A564D2">
        <w:rPr>
          <w:rFonts w:ascii="Times New Roman" w:hAnsi="Times New Roman"/>
          <w:bCs/>
          <w:sz w:val="24"/>
          <w:szCs w:val="24"/>
        </w:rPr>
        <w:t>'seafood'</w:t>
      </w:r>
      <w:r w:rsidRPr="00A564D2">
        <w:rPr>
          <w:rFonts w:ascii="Times New Roman" w:hAnsi="Times New Roman"/>
          <w:sz w:val="24"/>
          <w:szCs w:val="24"/>
        </w:rPr>
        <w:t xml:space="preserve">/exp OR </w:t>
      </w:r>
      <w:r w:rsidRPr="00A564D2">
        <w:rPr>
          <w:rFonts w:ascii="Times New Roman" w:hAnsi="Times New Roman"/>
          <w:bCs/>
          <w:sz w:val="24"/>
          <w:szCs w:val="24"/>
        </w:rPr>
        <w:t xml:space="preserve">'seafood' </w:t>
      </w:r>
    </w:p>
    <w:p w:rsidR="00DD509F" w:rsidRPr="00A564D2" w:rsidRDefault="00DD509F" w:rsidP="00DD509F">
      <w:pPr>
        <w:spacing w:after="0" w:line="480" w:lineRule="auto"/>
        <w:jc w:val="both"/>
        <w:rPr>
          <w:rFonts w:ascii="Times New Roman" w:hAnsi="Times New Roman"/>
          <w:sz w:val="24"/>
          <w:szCs w:val="24"/>
        </w:rPr>
      </w:pPr>
      <w:r w:rsidRPr="00A564D2">
        <w:rPr>
          <w:rFonts w:ascii="Times New Roman" w:hAnsi="Times New Roman"/>
          <w:sz w:val="24"/>
          <w:szCs w:val="24"/>
        </w:rPr>
        <w:t xml:space="preserve">#7 </w:t>
      </w:r>
      <w:r w:rsidRPr="00A564D2">
        <w:rPr>
          <w:rFonts w:ascii="Times New Roman" w:hAnsi="Times New Roman"/>
          <w:bCs/>
          <w:sz w:val="24"/>
          <w:szCs w:val="24"/>
        </w:rPr>
        <w:t>'nut'</w:t>
      </w:r>
      <w:r w:rsidRPr="00A564D2">
        <w:rPr>
          <w:rFonts w:ascii="Times New Roman" w:hAnsi="Times New Roman"/>
          <w:sz w:val="24"/>
          <w:szCs w:val="24"/>
        </w:rPr>
        <w:t xml:space="preserve">/exp OR </w:t>
      </w:r>
      <w:r w:rsidRPr="00A564D2">
        <w:rPr>
          <w:rFonts w:ascii="Times New Roman" w:hAnsi="Times New Roman"/>
          <w:bCs/>
          <w:sz w:val="24"/>
          <w:szCs w:val="24"/>
        </w:rPr>
        <w:t>'nut'</w:t>
      </w:r>
    </w:p>
    <w:p w:rsidR="00DD509F" w:rsidRPr="00A564D2" w:rsidRDefault="00DD509F" w:rsidP="00DD509F">
      <w:pPr>
        <w:spacing w:after="0" w:line="480" w:lineRule="auto"/>
        <w:jc w:val="both"/>
        <w:rPr>
          <w:rFonts w:ascii="Times New Roman" w:hAnsi="Times New Roman"/>
          <w:bCs/>
          <w:sz w:val="24"/>
          <w:szCs w:val="24"/>
        </w:rPr>
      </w:pPr>
      <w:r w:rsidRPr="00A564D2">
        <w:rPr>
          <w:rFonts w:ascii="Times New Roman" w:hAnsi="Times New Roman"/>
          <w:sz w:val="24"/>
          <w:szCs w:val="24"/>
        </w:rPr>
        <w:t xml:space="preserve">#8 </w:t>
      </w:r>
      <w:r w:rsidRPr="00A564D2">
        <w:rPr>
          <w:rFonts w:ascii="Times New Roman" w:hAnsi="Times New Roman"/>
          <w:bCs/>
          <w:sz w:val="24"/>
          <w:szCs w:val="24"/>
        </w:rPr>
        <w:t>'cheese'</w:t>
      </w:r>
      <w:r w:rsidRPr="00A564D2">
        <w:rPr>
          <w:rFonts w:ascii="Times New Roman" w:hAnsi="Times New Roman"/>
          <w:sz w:val="24"/>
          <w:szCs w:val="24"/>
        </w:rPr>
        <w:t xml:space="preserve">/exp OR </w:t>
      </w:r>
      <w:r w:rsidRPr="00A564D2">
        <w:rPr>
          <w:rFonts w:ascii="Times New Roman" w:hAnsi="Times New Roman"/>
          <w:bCs/>
          <w:sz w:val="24"/>
          <w:szCs w:val="24"/>
        </w:rPr>
        <w:t xml:space="preserve">'cheese' </w:t>
      </w:r>
    </w:p>
    <w:p w:rsidR="00DD509F" w:rsidRPr="00A564D2" w:rsidRDefault="00DD509F" w:rsidP="00DD509F">
      <w:pPr>
        <w:spacing w:after="0" w:line="480" w:lineRule="auto"/>
        <w:jc w:val="both"/>
        <w:rPr>
          <w:rFonts w:ascii="Times New Roman" w:hAnsi="Times New Roman"/>
          <w:bCs/>
          <w:sz w:val="24"/>
          <w:szCs w:val="24"/>
        </w:rPr>
      </w:pPr>
      <w:r w:rsidRPr="00A564D2">
        <w:rPr>
          <w:rFonts w:ascii="Times New Roman" w:hAnsi="Times New Roman"/>
          <w:bCs/>
          <w:sz w:val="24"/>
          <w:szCs w:val="24"/>
        </w:rPr>
        <w:t>#9 1 or 2</w:t>
      </w:r>
    </w:p>
    <w:p w:rsidR="00DD509F" w:rsidRPr="00A564D2" w:rsidRDefault="00DD509F" w:rsidP="00DD509F">
      <w:pPr>
        <w:spacing w:after="0" w:line="480" w:lineRule="auto"/>
        <w:jc w:val="both"/>
        <w:rPr>
          <w:rFonts w:ascii="Times New Roman" w:hAnsi="Times New Roman"/>
          <w:bCs/>
          <w:sz w:val="24"/>
          <w:szCs w:val="24"/>
        </w:rPr>
      </w:pPr>
      <w:r w:rsidRPr="00A564D2">
        <w:rPr>
          <w:rFonts w:ascii="Times New Roman" w:hAnsi="Times New Roman"/>
          <w:bCs/>
          <w:sz w:val="24"/>
          <w:szCs w:val="24"/>
        </w:rPr>
        <w:t>#10 or/4-8</w:t>
      </w:r>
    </w:p>
    <w:p w:rsidR="00DD509F" w:rsidRPr="00A564D2" w:rsidRDefault="00DD509F" w:rsidP="00DD509F">
      <w:pPr>
        <w:spacing w:after="0" w:line="480" w:lineRule="auto"/>
        <w:jc w:val="both"/>
        <w:rPr>
          <w:rFonts w:ascii="Times New Roman" w:hAnsi="Times New Roman"/>
          <w:sz w:val="24"/>
          <w:szCs w:val="24"/>
        </w:rPr>
      </w:pPr>
      <w:r w:rsidRPr="00A564D2">
        <w:rPr>
          <w:rFonts w:ascii="Times New Roman" w:hAnsi="Times New Roman"/>
          <w:bCs/>
          <w:sz w:val="24"/>
          <w:szCs w:val="24"/>
        </w:rPr>
        <w:t xml:space="preserve">#11 9 and 10 </w:t>
      </w: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p w:rsidR="000E5AA7" w:rsidRPr="00AE0826" w:rsidRDefault="000E5AA7" w:rsidP="00AE0826">
      <w:pPr>
        <w:autoSpaceDE w:val="0"/>
        <w:autoSpaceDN w:val="0"/>
        <w:adjustRightInd w:val="0"/>
        <w:spacing w:after="0" w:line="480" w:lineRule="auto"/>
        <w:rPr>
          <w:rFonts w:ascii="Times New Roman" w:hAnsi="Times New Roman"/>
          <w:sz w:val="24"/>
          <w:szCs w:val="24"/>
        </w:rPr>
      </w:pPr>
    </w:p>
    <w:sectPr w:rsidR="000E5AA7" w:rsidRPr="00AE0826" w:rsidSect="007B15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02D" w:rsidRDefault="00AE702D" w:rsidP="00CF55E5">
      <w:pPr>
        <w:spacing w:after="0" w:line="240" w:lineRule="auto"/>
      </w:pPr>
      <w:r>
        <w:separator/>
      </w:r>
    </w:p>
  </w:endnote>
  <w:endnote w:type="continuationSeparator" w:id="0">
    <w:p w:rsidR="00AE702D" w:rsidRDefault="00AE702D" w:rsidP="00CF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A7" w:rsidRDefault="000E5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A7" w:rsidRDefault="009F0067">
    <w:pPr>
      <w:pStyle w:val="Footer"/>
      <w:pBdr>
        <w:top w:val="single" w:sz="4" w:space="1" w:color="D9D9D9"/>
      </w:pBdr>
      <w:jc w:val="right"/>
    </w:pPr>
    <w:r>
      <w:fldChar w:fldCharType="begin"/>
    </w:r>
    <w:r>
      <w:instrText xml:space="preserve"> PAGE   \* MERGEFORMAT </w:instrText>
    </w:r>
    <w:r>
      <w:fldChar w:fldCharType="separate"/>
    </w:r>
    <w:r w:rsidR="00332CF4">
      <w:rPr>
        <w:noProof/>
      </w:rPr>
      <w:t>1</w:t>
    </w:r>
    <w:r>
      <w:rPr>
        <w:noProof/>
      </w:rPr>
      <w:fldChar w:fldCharType="end"/>
    </w:r>
    <w:r w:rsidR="000E5AA7">
      <w:t xml:space="preserve"> | </w:t>
    </w:r>
    <w:r w:rsidR="000E5AA7">
      <w:rPr>
        <w:color w:val="7F7F7F"/>
        <w:spacing w:val="60"/>
      </w:rPr>
      <w:t>Page</w:t>
    </w:r>
  </w:p>
  <w:p w:rsidR="000E5AA7" w:rsidRDefault="000E5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A7" w:rsidRDefault="000E5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02D" w:rsidRDefault="00AE702D" w:rsidP="00CF55E5">
      <w:pPr>
        <w:spacing w:after="0" w:line="240" w:lineRule="auto"/>
      </w:pPr>
      <w:r>
        <w:separator/>
      </w:r>
    </w:p>
  </w:footnote>
  <w:footnote w:type="continuationSeparator" w:id="0">
    <w:p w:rsidR="00AE702D" w:rsidRDefault="00AE702D" w:rsidP="00CF5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A7" w:rsidRDefault="000E5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A7" w:rsidRDefault="000E5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A7" w:rsidRDefault="000E5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9F9"/>
    <w:multiLevelType w:val="hybridMultilevel"/>
    <w:tmpl w:val="4FBA2D28"/>
    <w:lvl w:ilvl="0" w:tplc="D040DFA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573F5A"/>
    <w:multiLevelType w:val="hybridMultilevel"/>
    <w:tmpl w:val="3608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94FB6"/>
    <w:multiLevelType w:val="hybridMultilevel"/>
    <w:tmpl w:val="6D9A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1218A"/>
    <w:multiLevelType w:val="hybridMultilevel"/>
    <w:tmpl w:val="E90C0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01679F"/>
    <w:multiLevelType w:val="hybridMultilevel"/>
    <w:tmpl w:val="53322B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756D9B"/>
    <w:multiLevelType w:val="hybridMultilevel"/>
    <w:tmpl w:val="1F10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0F2D5B"/>
    <w:multiLevelType w:val="hybridMultilevel"/>
    <w:tmpl w:val="73527C20"/>
    <w:lvl w:ilvl="0" w:tplc="0409000F">
      <w:start w:val="1"/>
      <w:numFmt w:val="decimal"/>
      <w:lvlText w:val="%1."/>
      <w:lvlJc w:val="left"/>
      <w:pPr>
        <w:ind w:left="720" w:hanging="360"/>
      </w:pPr>
      <w:rPr>
        <w:rFonts w:cs="Times New Roman" w:hint="default"/>
      </w:rPr>
    </w:lvl>
    <w:lvl w:ilvl="1" w:tplc="5F9EB4BA">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A0E64CE"/>
    <w:multiLevelType w:val="hybridMultilevel"/>
    <w:tmpl w:val="E8C6A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BE927B5"/>
    <w:multiLevelType w:val="hybridMultilevel"/>
    <w:tmpl w:val="A100ED9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6D2C7B9E"/>
    <w:multiLevelType w:val="hybridMultilevel"/>
    <w:tmpl w:val="0F081C04"/>
    <w:lvl w:ilvl="0" w:tplc="22F0CC1E">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4DC6F1B"/>
    <w:multiLevelType w:val="hybridMultilevel"/>
    <w:tmpl w:val="94562A32"/>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10"/>
  </w:num>
  <w:num w:numId="4">
    <w:abstractNumId w:val="0"/>
  </w:num>
  <w:num w:numId="5">
    <w:abstractNumId w:val="7"/>
  </w:num>
  <w:num w:numId="6">
    <w:abstractNumId w:val="2"/>
  </w:num>
  <w:num w:numId="7">
    <w:abstractNumId w:val="6"/>
  </w:num>
  <w:num w:numId="8">
    <w:abstractNumId w:val="5"/>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E31"/>
    <w:rsid w:val="000216D7"/>
    <w:rsid w:val="0003616E"/>
    <w:rsid w:val="0004005C"/>
    <w:rsid w:val="000B54F9"/>
    <w:rsid w:val="000B7C6E"/>
    <w:rsid w:val="000E28BF"/>
    <w:rsid w:val="000E5AA7"/>
    <w:rsid w:val="00183545"/>
    <w:rsid w:val="001E2A5B"/>
    <w:rsid w:val="00220673"/>
    <w:rsid w:val="00270098"/>
    <w:rsid w:val="0028278C"/>
    <w:rsid w:val="00292A92"/>
    <w:rsid w:val="002F3A4D"/>
    <w:rsid w:val="0031414B"/>
    <w:rsid w:val="00332CF4"/>
    <w:rsid w:val="00381D32"/>
    <w:rsid w:val="003C79A8"/>
    <w:rsid w:val="003D62B8"/>
    <w:rsid w:val="004A38DA"/>
    <w:rsid w:val="005178BC"/>
    <w:rsid w:val="00571645"/>
    <w:rsid w:val="00573778"/>
    <w:rsid w:val="005920CA"/>
    <w:rsid w:val="005B02B2"/>
    <w:rsid w:val="005B7253"/>
    <w:rsid w:val="006058AF"/>
    <w:rsid w:val="0061624E"/>
    <w:rsid w:val="00646795"/>
    <w:rsid w:val="00646A0A"/>
    <w:rsid w:val="006B0AE7"/>
    <w:rsid w:val="006B362E"/>
    <w:rsid w:val="006E2A0C"/>
    <w:rsid w:val="006E4B72"/>
    <w:rsid w:val="007450FD"/>
    <w:rsid w:val="007B1584"/>
    <w:rsid w:val="007E52E6"/>
    <w:rsid w:val="007F2CB6"/>
    <w:rsid w:val="008546BE"/>
    <w:rsid w:val="008B4A92"/>
    <w:rsid w:val="00906E31"/>
    <w:rsid w:val="009318B1"/>
    <w:rsid w:val="0094181F"/>
    <w:rsid w:val="009A1473"/>
    <w:rsid w:val="009E783A"/>
    <w:rsid w:val="009F0067"/>
    <w:rsid w:val="009F56F3"/>
    <w:rsid w:val="009F7A16"/>
    <w:rsid w:val="00A83925"/>
    <w:rsid w:val="00AE0826"/>
    <w:rsid w:val="00AE702D"/>
    <w:rsid w:val="00B01ACD"/>
    <w:rsid w:val="00B03B90"/>
    <w:rsid w:val="00B14011"/>
    <w:rsid w:val="00B42D95"/>
    <w:rsid w:val="00BB552E"/>
    <w:rsid w:val="00BC28A9"/>
    <w:rsid w:val="00BF6380"/>
    <w:rsid w:val="00C243E9"/>
    <w:rsid w:val="00C44921"/>
    <w:rsid w:val="00C8058B"/>
    <w:rsid w:val="00CC7DFF"/>
    <w:rsid w:val="00CF55E5"/>
    <w:rsid w:val="00D023E4"/>
    <w:rsid w:val="00D47FFC"/>
    <w:rsid w:val="00D57A9C"/>
    <w:rsid w:val="00D61B2E"/>
    <w:rsid w:val="00DD1F48"/>
    <w:rsid w:val="00DD509F"/>
    <w:rsid w:val="00E13761"/>
    <w:rsid w:val="00E54C5A"/>
    <w:rsid w:val="00E54EA7"/>
    <w:rsid w:val="00E91201"/>
    <w:rsid w:val="00ED7BFC"/>
    <w:rsid w:val="00F03659"/>
    <w:rsid w:val="00F728B7"/>
    <w:rsid w:val="00F73111"/>
    <w:rsid w:val="00F86CC0"/>
    <w:rsid w:val="00FA133A"/>
    <w:rsid w:val="00FA7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616E"/>
    <w:pPr>
      <w:ind w:left="720"/>
      <w:contextualSpacing/>
    </w:pPr>
  </w:style>
  <w:style w:type="paragraph" w:styleId="Header">
    <w:name w:val="header"/>
    <w:basedOn w:val="Normal"/>
    <w:link w:val="HeaderChar"/>
    <w:uiPriority w:val="99"/>
    <w:semiHidden/>
    <w:rsid w:val="00CF55E5"/>
    <w:pPr>
      <w:tabs>
        <w:tab w:val="center" w:pos="4513"/>
        <w:tab w:val="right" w:pos="9026"/>
      </w:tabs>
      <w:spacing w:after="0" w:line="240" w:lineRule="auto"/>
    </w:pPr>
  </w:style>
  <w:style w:type="character" w:customStyle="1" w:styleId="HeaderChar">
    <w:name w:val="Header Char"/>
    <w:link w:val="Header"/>
    <w:uiPriority w:val="99"/>
    <w:semiHidden/>
    <w:locked/>
    <w:rsid w:val="00CF55E5"/>
    <w:rPr>
      <w:rFonts w:cs="Times New Roman"/>
    </w:rPr>
  </w:style>
  <w:style w:type="paragraph" w:styleId="Footer">
    <w:name w:val="footer"/>
    <w:basedOn w:val="Normal"/>
    <w:link w:val="FooterChar"/>
    <w:uiPriority w:val="99"/>
    <w:rsid w:val="00CF55E5"/>
    <w:pPr>
      <w:tabs>
        <w:tab w:val="center" w:pos="4513"/>
        <w:tab w:val="right" w:pos="9026"/>
      </w:tabs>
      <w:spacing w:after="0" w:line="240" w:lineRule="auto"/>
    </w:pPr>
  </w:style>
  <w:style w:type="character" w:customStyle="1" w:styleId="FooterChar">
    <w:name w:val="Footer Char"/>
    <w:link w:val="Footer"/>
    <w:uiPriority w:val="99"/>
    <w:locked/>
    <w:rsid w:val="00CF55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7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13</Pages>
  <Words>2109</Words>
  <Characters>12024</Characters>
  <Application>Microsoft Office Word</Application>
  <DocSecurity>0</DocSecurity>
  <Lines>100</Lines>
  <Paragraphs>28</Paragraphs>
  <ScaleCrop>false</ScaleCrop>
  <Company>The George Institute for International Health</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tliyanage</dc:creator>
  <cp:keywords/>
  <dc:description/>
  <cp:lastModifiedBy>Liyanage, Thaminda</cp:lastModifiedBy>
  <cp:revision>68</cp:revision>
  <cp:lastPrinted>2014-01-27T04:29:00Z</cp:lastPrinted>
  <dcterms:created xsi:type="dcterms:W3CDTF">2013-03-03T23:15:00Z</dcterms:created>
  <dcterms:modified xsi:type="dcterms:W3CDTF">2016-07-07T05:52:00Z</dcterms:modified>
</cp:coreProperties>
</file>