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9" w:rsidRPr="00A61D03" w:rsidRDefault="00600F99" w:rsidP="00600F99">
      <w:pPr>
        <w:widowControl/>
        <w:suppressAutoHyphens w:val="0"/>
        <w:rPr>
          <w:rFonts w:ascii="Arial" w:hAnsi="Arial" w:cs="Arial"/>
          <w:b/>
        </w:rPr>
      </w:pPr>
      <w:proofErr w:type="gramStart"/>
      <w:r w:rsidRPr="00A61D03">
        <w:rPr>
          <w:rFonts w:ascii="Arial" w:hAnsi="Arial" w:cs="Arial"/>
          <w:b/>
        </w:rPr>
        <w:t>Complementation  of</w:t>
      </w:r>
      <w:proofErr w:type="gramEnd"/>
      <w:r w:rsidRPr="00A61D03">
        <w:rPr>
          <w:rFonts w:ascii="Arial" w:hAnsi="Arial" w:cs="Arial"/>
          <w:b/>
        </w:rPr>
        <w:t xml:space="preserve"> the AF210:101 REMI mutant using a replicating plasmid containing the 29.9KD gene.</w:t>
      </w: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  <w:r w:rsidRPr="00A61D03">
        <w:rPr>
          <w:rFonts w:ascii="Arial" w:hAnsi="Arial" w:cs="Aria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1175657</wp:posOffset>
            </wp:positionH>
            <wp:positionV relativeFrom="paragraph">
              <wp:posOffset>-328295</wp:posOffset>
            </wp:positionV>
            <wp:extent cx="3396343" cy="1854926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rPr>
          <w:rFonts w:ascii="Arial" w:hAnsi="Arial" w:cs="Arial"/>
        </w:rPr>
      </w:pPr>
    </w:p>
    <w:p w:rsidR="00600F99" w:rsidRPr="00A61D03" w:rsidRDefault="00600F99" w:rsidP="00600F99">
      <w:pPr>
        <w:widowControl/>
        <w:suppressAutoHyphens w:val="0"/>
        <w:spacing w:line="480" w:lineRule="auto"/>
        <w:jc w:val="both"/>
        <w:rPr>
          <w:rFonts w:ascii="Arial" w:hAnsi="Arial" w:cs="Arial"/>
          <w:b/>
        </w:rPr>
      </w:pPr>
      <w:proofErr w:type="gramStart"/>
      <w:r w:rsidRPr="00A61D03">
        <w:rPr>
          <w:rFonts w:ascii="Arial" w:hAnsi="Arial" w:cs="Arial"/>
          <w:b/>
        </w:rPr>
        <w:t>S1 Fig.</w:t>
      </w:r>
      <w:proofErr w:type="gramEnd"/>
      <w:r w:rsidRPr="00A61D03">
        <w:rPr>
          <w:rFonts w:ascii="Arial" w:hAnsi="Arial" w:cs="Arial"/>
          <w:b/>
        </w:rPr>
        <w:t xml:space="preserve"> </w:t>
      </w:r>
      <w:proofErr w:type="gramStart"/>
      <w:r w:rsidRPr="00A61D03">
        <w:rPr>
          <w:rFonts w:ascii="Arial" w:hAnsi="Arial" w:cs="Arial"/>
          <w:b/>
        </w:rPr>
        <w:t>Complementation of pPTRII-29.9 in mutant strains.</w:t>
      </w:r>
      <w:proofErr w:type="gramEnd"/>
      <w:r w:rsidRPr="00A61D03">
        <w:rPr>
          <w:rFonts w:ascii="Arial" w:hAnsi="Arial" w:cs="Arial"/>
        </w:rPr>
        <w:t xml:space="preserve"> A replicating plasmid </w:t>
      </w:r>
      <w:proofErr w:type="spellStart"/>
      <w:r w:rsidRPr="00A61D03">
        <w:rPr>
          <w:rFonts w:ascii="Arial" w:hAnsi="Arial" w:cs="Arial"/>
        </w:rPr>
        <w:t>pPTRII</w:t>
      </w:r>
      <w:proofErr w:type="spellEnd"/>
      <w:r w:rsidRPr="00A61D03">
        <w:rPr>
          <w:rFonts w:ascii="Arial" w:hAnsi="Arial" w:cs="Arial"/>
        </w:rPr>
        <w:t xml:space="preserve"> containing a </w:t>
      </w:r>
      <w:proofErr w:type="spellStart"/>
      <w:r w:rsidRPr="00A61D03">
        <w:rPr>
          <w:rFonts w:ascii="Arial" w:hAnsi="Arial" w:cs="Arial"/>
        </w:rPr>
        <w:t>pyrithiamine</w:t>
      </w:r>
      <w:proofErr w:type="spellEnd"/>
      <w:r w:rsidRPr="00A61D03">
        <w:rPr>
          <w:rFonts w:ascii="Arial" w:hAnsi="Arial" w:cs="Arial"/>
        </w:rPr>
        <w:t xml:space="preserve"> resistance marker and the 29.9KD gene and flanking sequences was used to transform the Af210:101 </w:t>
      </w:r>
      <w:proofErr w:type="gramStart"/>
      <w:r w:rsidRPr="00A61D03">
        <w:rPr>
          <w:rFonts w:ascii="Arial" w:hAnsi="Arial" w:cs="Arial"/>
        </w:rPr>
        <w:t>mutant</w:t>
      </w:r>
      <w:proofErr w:type="gramEnd"/>
      <w:r w:rsidRPr="00A61D03">
        <w:rPr>
          <w:rFonts w:ascii="Arial" w:hAnsi="Arial" w:cs="Arial"/>
        </w:rPr>
        <w:t xml:space="preserve">. Lanes 1-7 show primary </w:t>
      </w:r>
      <w:proofErr w:type="spellStart"/>
      <w:r w:rsidRPr="00A61D03">
        <w:rPr>
          <w:rFonts w:ascii="Arial" w:hAnsi="Arial" w:cs="Arial"/>
        </w:rPr>
        <w:t>pyrithiamine</w:t>
      </w:r>
      <w:proofErr w:type="spellEnd"/>
      <w:r w:rsidRPr="00A61D03">
        <w:rPr>
          <w:rFonts w:ascii="Arial" w:hAnsi="Arial" w:cs="Arial"/>
        </w:rPr>
        <w:t xml:space="preserve"> resistant </w:t>
      </w:r>
      <w:proofErr w:type="spellStart"/>
      <w:r w:rsidRPr="00A61D03">
        <w:rPr>
          <w:rFonts w:ascii="Arial" w:hAnsi="Arial" w:cs="Arial"/>
        </w:rPr>
        <w:t>transformants</w:t>
      </w:r>
      <w:proofErr w:type="spellEnd"/>
      <w:r w:rsidRPr="00A61D03">
        <w:rPr>
          <w:rFonts w:ascii="Arial" w:hAnsi="Arial" w:cs="Arial"/>
        </w:rPr>
        <w:t xml:space="preserve"> carrying pPTRII-29.9 as assessed by PCR. Lanes 8-14 show </w:t>
      </w:r>
      <w:proofErr w:type="spellStart"/>
      <w:r w:rsidRPr="00A61D03">
        <w:rPr>
          <w:rFonts w:ascii="Arial" w:hAnsi="Arial" w:cs="Arial"/>
        </w:rPr>
        <w:t>transformants</w:t>
      </w:r>
      <w:proofErr w:type="spellEnd"/>
      <w:r w:rsidRPr="00A61D03">
        <w:rPr>
          <w:rFonts w:ascii="Arial" w:hAnsi="Arial" w:cs="Arial"/>
        </w:rPr>
        <w:t xml:space="preserve"> that have been sub-cultured without selection. Lanes 9 and 14 did not give a PCR band, are </w:t>
      </w:r>
      <w:proofErr w:type="spellStart"/>
      <w:r w:rsidRPr="00A61D03">
        <w:rPr>
          <w:rFonts w:ascii="Arial" w:hAnsi="Arial" w:cs="Arial"/>
        </w:rPr>
        <w:t>pyrithiamine</w:t>
      </w:r>
      <w:proofErr w:type="spellEnd"/>
      <w:r w:rsidRPr="00A61D03">
        <w:rPr>
          <w:rFonts w:ascii="Arial" w:hAnsi="Arial" w:cs="Arial"/>
        </w:rPr>
        <w:t xml:space="preserve"> sensitive and have reverted to azole resistance. P: </w:t>
      </w:r>
      <w:proofErr w:type="spellStart"/>
      <w:r w:rsidRPr="00A61D03">
        <w:rPr>
          <w:rFonts w:ascii="Arial" w:hAnsi="Arial" w:cs="Arial"/>
        </w:rPr>
        <w:t>pyrithiamine</w:t>
      </w:r>
      <w:proofErr w:type="spellEnd"/>
      <w:r w:rsidRPr="00A61D03">
        <w:rPr>
          <w:rFonts w:ascii="Arial" w:hAnsi="Arial" w:cs="Arial"/>
        </w:rPr>
        <w:t xml:space="preserve"> resistance is scored positive for </w:t>
      </w:r>
      <w:proofErr w:type="spellStart"/>
      <w:r w:rsidRPr="00A61D03">
        <w:rPr>
          <w:rFonts w:ascii="Arial" w:hAnsi="Arial" w:cs="Arial"/>
        </w:rPr>
        <w:t>transformants</w:t>
      </w:r>
      <w:proofErr w:type="spellEnd"/>
      <w:r w:rsidRPr="00A61D03">
        <w:rPr>
          <w:rFonts w:ascii="Arial" w:hAnsi="Arial" w:cs="Arial"/>
        </w:rPr>
        <w:t xml:space="preserve"> able to grow in the presence of 100ng/ml </w:t>
      </w:r>
      <w:proofErr w:type="spellStart"/>
      <w:r w:rsidRPr="00A61D03">
        <w:rPr>
          <w:rFonts w:ascii="Arial" w:hAnsi="Arial" w:cs="Arial"/>
        </w:rPr>
        <w:t>pyrithiamine</w:t>
      </w:r>
      <w:proofErr w:type="spellEnd"/>
      <w:r w:rsidRPr="00A61D03">
        <w:rPr>
          <w:rFonts w:ascii="Arial" w:hAnsi="Arial" w:cs="Arial"/>
        </w:rPr>
        <w:t xml:space="preserve"> and negative for colonies that fail to grow at this concentration of </w:t>
      </w:r>
      <w:proofErr w:type="spellStart"/>
      <w:r w:rsidRPr="00A61D03">
        <w:rPr>
          <w:rFonts w:ascii="Arial" w:hAnsi="Arial" w:cs="Arial"/>
        </w:rPr>
        <w:t>pyrithiamine</w:t>
      </w:r>
      <w:proofErr w:type="spellEnd"/>
      <w:r w:rsidRPr="00A61D03">
        <w:rPr>
          <w:rFonts w:ascii="Arial" w:hAnsi="Arial" w:cs="Arial"/>
        </w:rPr>
        <w:t xml:space="preserve">. I: itraconazole resistance is scored as positive for colonies able to grow on 4 mg/l itraconazole (&gt;50% </w:t>
      </w:r>
      <w:proofErr w:type="spellStart"/>
      <w:r w:rsidRPr="00A61D03">
        <w:rPr>
          <w:rFonts w:ascii="Arial" w:hAnsi="Arial" w:cs="Arial"/>
        </w:rPr>
        <w:t>unamended</w:t>
      </w:r>
      <w:proofErr w:type="spellEnd"/>
      <w:r w:rsidRPr="00A61D03">
        <w:rPr>
          <w:rFonts w:ascii="Arial" w:hAnsi="Arial" w:cs="Arial"/>
        </w:rPr>
        <w:t xml:space="preserve"> growth) and negative for colonies that are unable to grow (&lt;10% of </w:t>
      </w:r>
      <w:proofErr w:type="spellStart"/>
      <w:r w:rsidRPr="00A61D03">
        <w:rPr>
          <w:rFonts w:ascii="Arial" w:hAnsi="Arial" w:cs="Arial"/>
        </w:rPr>
        <w:t>unamended</w:t>
      </w:r>
      <w:proofErr w:type="spellEnd"/>
      <w:r w:rsidRPr="00A61D03">
        <w:rPr>
          <w:rFonts w:ascii="Arial" w:hAnsi="Arial" w:cs="Arial"/>
        </w:rPr>
        <w:t xml:space="preserve"> growth).</w:t>
      </w:r>
    </w:p>
    <w:p w:rsidR="00600F99" w:rsidRPr="00A61D03" w:rsidRDefault="00600F99" w:rsidP="00600F99">
      <w:pPr>
        <w:widowControl/>
        <w:suppressAutoHyphens w:val="0"/>
        <w:spacing w:line="480" w:lineRule="auto"/>
        <w:jc w:val="both"/>
        <w:rPr>
          <w:rFonts w:ascii="Arial" w:hAnsi="Arial" w:cs="Arial"/>
          <w:bCs/>
        </w:rPr>
      </w:pPr>
      <w:r w:rsidRPr="00A61D03">
        <w:rPr>
          <w:rFonts w:ascii="Arial" w:hAnsi="Arial" w:cs="Arial"/>
          <w:bCs/>
        </w:rPr>
        <w:t xml:space="preserve">The colonies were sub-cultured onto complete medium without </w:t>
      </w:r>
      <w:proofErr w:type="spellStart"/>
      <w:r w:rsidRPr="00A61D03">
        <w:rPr>
          <w:rFonts w:ascii="Arial" w:hAnsi="Arial" w:cs="Arial"/>
          <w:bCs/>
        </w:rPr>
        <w:t>pyrithiamine</w:t>
      </w:r>
      <w:proofErr w:type="spellEnd"/>
      <w:r w:rsidRPr="00A61D03">
        <w:rPr>
          <w:rFonts w:ascii="Arial" w:hAnsi="Arial" w:cs="Arial"/>
          <w:bCs/>
        </w:rPr>
        <w:t xml:space="preserve"> selection and allowed to </w:t>
      </w:r>
      <w:proofErr w:type="spellStart"/>
      <w:r w:rsidRPr="00A61D03">
        <w:rPr>
          <w:rFonts w:ascii="Arial" w:hAnsi="Arial" w:cs="Arial"/>
          <w:bCs/>
        </w:rPr>
        <w:t>sporulate</w:t>
      </w:r>
      <w:proofErr w:type="spellEnd"/>
      <w:r w:rsidRPr="00A61D03">
        <w:rPr>
          <w:rFonts w:ascii="Arial" w:hAnsi="Arial" w:cs="Arial"/>
          <w:bCs/>
        </w:rPr>
        <w:t xml:space="preserve">. Spores were streaked to single colony and 7 were tested for the presence of the pPTRII-29.9 plasmid as described (Figure 1C, lanes 8-14). Two colonies appeared to have lost the plasmid in the absence of </w:t>
      </w:r>
      <w:r w:rsidRPr="00A61D03">
        <w:rPr>
          <w:rFonts w:ascii="Arial" w:hAnsi="Arial" w:cs="Arial"/>
          <w:bCs/>
        </w:rPr>
        <w:lastRenderedPageBreak/>
        <w:t xml:space="preserve">selection (lanes 9 and 14). These colonies were resistant to 4 mg/l itraconazole and appeared to be </w:t>
      </w:r>
      <w:proofErr w:type="spellStart"/>
      <w:r w:rsidRPr="00A61D03">
        <w:rPr>
          <w:rFonts w:ascii="Arial" w:hAnsi="Arial" w:cs="Arial"/>
          <w:bCs/>
        </w:rPr>
        <w:t>phenotypically</w:t>
      </w:r>
      <w:proofErr w:type="spellEnd"/>
      <w:r w:rsidRPr="00A61D03">
        <w:rPr>
          <w:rFonts w:ascii="Arial" w:hAnsi="Arial" w:cs="Arial"/>
          <w:bCs/>
        </w:rPr>
        <w:t xml:space="preserve"> identical to AF210:101. These data strongly suggest that the observed itraconazole resistance in AF210:101 </w:t>
      </w:r>
      <w:proofErr w:type="gramStart"/>
      <w:r w:rsidRPr="00A61D03">
        <w:rPr>
          <w:rFonts w:ascii="Arial" w:hAnsi="Arial" w:cs="Arial"/>
          <w:bCs/>
        </w:rPr>
        <w:t>is</w:t>
      </w:r>
      <w:proofErr w:type="gramEnd"/>
      <w:r w:rsidRPr="00A61D03">
        <w:rPr>
          <w:rFonts w:ascii="Arial" w:hAnsi="Arial" w:cs="Arial"/>
          <w:bCs/>
        </w:rPr>
        <w:t xml:space="preserve"> mediated by loss of function of the 29.9KD subunit of complex I.</w:t>
      </w:r>
    </w:p>
    <w:p w:rsidR="00877D23" w:rsidRDefault="00877D23"/>
    <w:sectPr w:rsidR="00877D23" w:rsidSect="0087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600F99"/>
    <w:rsid w:val="00600F99"/>
    <w:rsid w:val="0087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0F99"/>
    <w:pPr>
      <w:widowControl w:val="0"/>
      <w:suppressAutoHyphens/>
    </w:pPr>
    <w:rPr>
      <w:rFonts w:ascii="Nimbus Roman No9 L" w:eastAsia="DejaVu Sans" w:hAnsi="Nimbus Roman No9 L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University of Manchester [work-at-home copy]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Bowyer</dc:creator>
  <cp:keywords/>
  <dc:description/>
  <cp:lastModifiedBy>Bowyer</cp:lastModifiedBy>
  <cp:revision>1</cp:revision>
  <dcterms:created xsi:type="dcterms:W3CDTF">2015-02-24T19:43:00Z</dcterms:created>
  <dcterms:modified xsi:type="dcterms:W3CDTF">2015-02-24T19:43:00Z</dcterms:modified>
</cp:coreProperties>
</file>