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2F" w:rsidRDefault="00D5462F" w:rsidP="00D5462F">
      <w:pPr>
        <w:pStyle w:val="StandardWeb"/>
        <w:pageBreakBefore/>
        <w:spacing w:before="0" w:beforeAutospacing="0" w:after="120" w:afterAutospacing="0"/>
        <w:jc w:val="both"/>
        <w:rPr>
          <w:lang w:eastAsia="de-DE"/>
        </w:rPr>
      </w:pPr>
      <w:r>
        <w:rPr>
          <w:b/>
        </w:rPr>
        <w:t xml:space="preserve">S4 Table </w:t>
      </w:r>
      <w:r>
        <w:t>Summary of coefficient estimates of the best models from global models including all trait-based predictors</w:t>
      </w:r>
      <w:r>
        <w:rPr>
          <w:lang w:eastAsia="de-DE"/>
        </w:rPr>
        <w:t xml:space="preserve"> and trait-independent complementarity effects (TICE), trait-dependent complementarity effects (TDCE) and dominance effects (DE) as response variables</w:t>
      </w:r>
    </w:p>
    <w:tbl>
      <w:tblPr>
        <w:tblW w:w="12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729"/>
        <w:gridCol w:w="735"/>
        <w:gridCol w:w="740"/>
        <w:gridCol w:w="757"/>
        <w:gridCol w:w="801"/>
        <w:gridCol w:w="790"/>
        <w:gridCol w:w="700"/>
        <w:gridCol w:w="700"/>
        <w:gridCol w:w="700"/>
        <w:gridCol w:w="700"/>
        <w:gridCol w:w="700"/>
        <w:gridCol w:w="700"/>
        <w:gridCol w:w="420"/>
        <w:gridCol w:w="820"/>
        <w:gridCol w:w="700"/>
        <w:gridCol w:w="600"/>
        <w:gridCol w:w="603"/>
      </w:tblGrid>
      <w:tr w:rsidR="00D5462F" w:rsidRPr="002208E0" w:rsidTr="00EA322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CWM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SLA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CWM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SRL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CWM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LNC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CWM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RNC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CWM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Hmax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CWM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WMD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SLA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SRL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LNC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RNC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Hmax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r w:rsidRPr="002208E0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WMD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logLik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weight</w:t>
            </w:r>
            <w:proofErr w:type="spellEnd"/>
          </w:p>
        </w:tc>
      </w:tr>
      <w:tr w:rsidR="00D5462F" w:rsidRPr="00D83028" w:rsidTr="00EA3225">
        <w:trPr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Trait-independent complementarity effects (TICE)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796.31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-79.86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-200.70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-39.56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-407.54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827.09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469.18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-233.41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-34.34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-408.76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827.52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355.85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-251.23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-32.80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-408.36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828.72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449.86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-220.01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13.65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-408.39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828.78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444.10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-101.33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-42.79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-409.52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829.04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D5462F" w:rsidRPr="00D83028" w:rsidTr="00EA3225">
        <w:trPr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Trait-dependent complementarity effects (TDCE)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331.62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-107.87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-302.96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617.93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121.35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-82.33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-304.06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219.69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-97.74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-305.24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620.48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-66.68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-306.55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621.09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D5462F" w:rsidRPr="002208E0" w:rsidTr="00EA3225">
        <w:trPr>
          <w:trHeight w:val="30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208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Dominance</w:t>
            </w:r>
            <w:proofErr w:type="spellEnd"/>
            <w:r w:rsidRPr="002208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08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effects</w:t>
            </w:r>
            <w:proofErr w:type="spellEnd"/>
            <w:r w:rsidRPr="002208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(DE)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2F" w:rsidRPr="002208E0" w:rsidRDefault="00D5462F" w:rsidP="00EA32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-77.44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-21.40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-369.56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749.12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-36.08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-370.58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749.17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-61.60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-24.12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-368.90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749.80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-60.76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-369.00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D5462F" w:rsidRPr="002208E0" w:rsidTr="00EA322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-28.44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-29.03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-370.04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750.07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2F" w:rsidRPr="002208E0" w:rsidRDefault="00D5462F" w:rsidP="00EA32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8E0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</w:tr>
    </w:tbl>
    <w:p w:rsidR="00294989" w:rsidRPr="00D5462F" w:rsidRDefault="00D5462F" w:rsidP="00D83028">
      <w:pPr>
        <w:pStyle w:val="StandardWeb"/>
        <w:widowControl w:val="0"/>
        <w:spacing w:before="120" w:beforeAutospacing="0" w:after="0" w:afterAutospacing="0"/>
        <w:jc w:val="both"/>
      </w:pPr>
      <w:r w:rsidRPr="001F3510">
        <w:t xml:space="preserve">The best five models with delta &lt;4 are shown if more models fulfilled this criterion and were included in model averaging. Block was entered as random effect. Models were automatically selected with the </w:t>
      </w:r>
      <w:r w:rsidRPr="001F3510">
        <w:rPr>
          <w:i/>
        </w:rPr>
        <w:t>R</w:t>
      </w:r>
      <w:r w:rsidRPr="001F3510">
        <w:t xml:space="preserve"> package </w:t>
      </w:r>
      <w:proofErr w:type="spellStart"/>
      <w:r w:rsidRPr="001F3510">
        <w:rPr>
          <w:i/>
        </w:rPr>
        <w:t>MuMIn</w:t>
      </w:r>
      <w:proofErr w:type="spellEnd"/>
      <w:r w:rsidRPr="001F3510">
        <w:t xml:space="preserve"> [50] by comparing </w:t>
      </w:r>
      <w:proofErr w:type="spellStart"/>
      <w:r w:rsidRPr="001F3510">
        <w:t>Akaike</w:t>
      </w:r>
      <w:proofErr w:type="spellEnd"/>
      <w:r w:rsidRPr="001F3510">
        <w:t xml:space="preserve"> information criteria (AIC) as differences (delta) for models consisting of possible combinations of a maximum of three fixed effects. Abbreviations are: </w:t>
      </w:r>
      <w:proofErr w:type="spellStart"/>
      <w:proofErr w:type="gramStart"/>
      <w:r w:rsidRPr="001F3510">
        <w:t>df</w:t>
      </w:r>
      <w:proofErr w:type="spellEnd"/>
      <w:proofErr w:type="gramEnd"/>
      <w:r w:rsidRPr="001F3510">
        <w:t xml:space="preserve"> = degrees of freedom, </w:t>
      </w:r>
      <w:proofErr w:type="spellStart"/>
      <w:r w:rsidRPr="001F3510">
        <w:t>logLik</w:t>
      </w:r>
      <w:proofErr w:type="spellEnd"/>
      <w:r w:rsidRPr="001F3510">
        <w:t xml:space="preserve"> = log likelihood, CWM = community-weighted mean traits, FD = trait diversity, </w:t>
      </w:r>
      <w:proofErr w:type="spellStart"/>
      <w:r w:rsidRPr="001F3510">
        <w:t>Hmax</w:t>
      </w:r>
      <w:proofErr w:type="spellEnd"/>
      <w:r w:rsidRPr="001F3510">
        <w:t xml:space="preserve"> = shoot length, LNC = leaf nitrogen concentration, RNC = root nitrogen concentration, SLA = specific leaf area, SRL = specific root length, WMD = weighted mean depth of root biomass distribution.</w:t>
      </w:r>
      <w:bookmarkStart w:id="0" w:name="_GoBack"/>
      <w:bookmarkEnd w:id="0"/>
    </w:p>
    <w:sectPr w:rsidR="00294989" w:rsidRPr="00D5462F" w:rsidSect="00D5462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2F"/>
    <w:rsid w:val="00294989"/>
    <w:rsid w:val="00D5462F"/>
    <w:rsid w:val="00D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D5462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D5462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Roscher</dc:creator>
  <cp:lastModifiedBy>Christiane Roscher</cp:lastModifiedBy>
  <cp:revision>2</cp:revision>
  <dcterms:created xsi:type="dcterms:W3CDTF">2016-06-03T16:22:00Z</dcterms:created>
  <dcterms:modified xsi:type="dcterms:W3CDTF">2016-06-03T16:22:00Z</dcterms:modified>
</cp:coreProperties>
</file>