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0E" w:rsidRDefault="0092190E" w:rsidP="009219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S4 </w:t>
      </w:r>
      <w:r w:rsidRPr="00943625">
        <w:rPr>
          <w:rFonts w:ascii="Times New Roman" w:hAnsi="Times New Roman" w:cs="Times New Roman"/>
          <w:b/>
          <w:sz w:val="36"/>
          <w:szCs w:val="36"/>
        </w:rPr>
        <w:t>Fig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</w:p>
    <w:p w:rsidR="0092190E" w:rsidRPr="000750F4" w:rsidRDefault="0092190E" w:rsidP="0092190E">
      <w:pPr>
        <w:jc w:val="distribute"/>
      </w:pPr>
    </w:p>
    <w:p w:rsidR="0092190E" w:rsidRDefault="0092190E" w:rsidP="0092190E">
      <w:pPr>
        <w:jc w:val="center"/>
      </w:pPr>
      <w:r w:rsidRPr="008E0C44">
        <w:rPr>
          <w:noProof/>
        </w:rPr>
        <w:drawing>
          <wp:inline distT="0" distB="0" distL="0" distR="0">
            <wp:extent cx="2584802" cy="4238625"/>
            <wp:effectExtent l="19050" t="0" r="5998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11" cy="42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0E" w:rsidRDefault="0092190E" w:rsidP="0092190E">
      <w:pPr>
        <w:jc w:val="center"/>
      </w:pPr>
    </w:p>
    <w:p w:rsidR="0092190E" w:rsidRDefault="0092190E" w:rsidP="0092190E">
      <w:pPr>
        <w:jc w:val="center"/>
      </w:pPr>
    </w:p>
    <w:p w:rsidR="0092190E" w:rsidRDefault="0092190E" w:rsidP="0092190E">
      <w:pPr>
        <w:jc w:val="center"/>
      </w:pPr>
    </w:p>
    <w:p w:rsidR="0092190E" w:rsidRPr="00254038" w:rsidRDefault="0092190E" w:rsidP="0092190E">
      <w:pPr>
        <w:pStyle w:val="Web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Times New Roman" w:eastAsia="Arial Unicode MS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b/>
          <w:lang w:val="en-GB"/>
        </w:rPr>
        <w:t xml:space="preserve">S4 </w:t>
      </w:r>
      <w:r>
        <w:rPr>
          <w:rFonts w:ascii="Times New Roman" w:hAnsi="Times New Roman" w:cs="Times New Roman"/>
          <w:b/>
          <w:lang w:val="en-GB"/>
        </w:rPr>
        <w:t>Fig</w:t>
      </w:r>
      <w:r>
        <w:rPr>
          <w:rFonts w:ascii="Times New Roman" w:hAnsi="Times New Roman" w:cs="Times New Roman" w:hint="eastAsia"/>
          <w:b/>
          <w:lang w:val="en-GB"/>
        </w:rPr>
        <w:t>.</w:t>
      </w:r>
      <w:proofErr w:type="gramEnd"/>
      <w:r>
        <w:rPr>
          <w:rFonts w:ascii="Times New Roman" w:hAnsi="Times New Roman" w:cs="Times New Roman" w:hint="eastAsia"/>
          <w:b/>
          <w:lang w:val="en-GB"/>
        </w:rPr>
        <w:t xml:space="preserve"> TRF assay in MCF-7 treated with H2al or H2am </w:t>
      </w:r>
      <w:proofErr w:type="spellStart"/>
      <w:r>
        <w:rPr>
          <w:rFonts w:ascii="Times New Roman" w:hAnsi="Times New Roman" w:cs="Times New Roman" w:hint="eastAsia"/>
          <w:b/>
          <w:lang w:val="en-GB"/>
        </w:rPr>
        <w:t>siRNA</w:t>
      </w:r>
      <w:proofErr w:type="spellEnd"/>
      <w:r>
        <w:rPr>
          <w:rFonts w:ascii="Times New Roman" w:hAnsi="Times New Roman" w:cs="Times New Roman" w:hint="eastAsia"/>
          <w:b/>
          <w:lang w:val="en-GB"/>
        </w:rPr>
        <w:t xml:space="preserve">. </w:t>
      </w:r>
      <w:r w:rsidRPr="00254038">
        <w:rPr>
          <w:rFonts w:ascii="Times New Roman" w:eastAsia="Arial Unicode MS" w:hAnsi="Times New Roman" w:cs="Times New Roman" w:hint="eastAsia"/>
        </w:rPr>
        <w:t xml:space="preserve">MCF-7 </w:t>
      </w:r>
      <w:r>
        <w:rPr>
          <w:rFonts w:ascii="Times New Roman" w:eastAsia="Arial Unicode MS" w:hAnsi="Times New Roman" w:cs="Times New Roman" w:hint="eastAsia"/>
        </w:rPr>
        <w:t xml:space="preserve">cells </w:t>
      </w:r>
      <w:r w:rsidRPr="00254038">
        <w:rPr>
          <w:rFonts w:ascii="Times New Roman" w:eastAsia="Arial Unicode MS" w:hAnsi="Times New Roman" w:cs="Times New Roman"/>
        </w:rPr>
        <w:t xml:space="preserve">were harvested at day </w:t>
      </w:r>
      <w:r w:rsidRPr="00254038">
        <w:rPr>
          <w:rFonts w:ascii="Times New Roman" w:eastAsia="Arial Unicode MS" w:hAnsi="Times New Roman" w:cs="Times New Roman" w:hint="eastAsia"/>
        </w:rPr>
        <w:t>5</w:t>
      </w:r>
      <w:r w:rsidRPr="00254038">
        <w:rPr>
          <w:rFonts w:ascii="Times New Roman" w:eastAsia="Arial Unicode MS" w:hAnsi="Times New Roman" w:cs="Times New Roman"/>
        </w:rPr>
        <w:t xml:space="preserve"> after </w:t>
      </w:r>
      <w:r>
        <w:rPr>
          <w:rFonts w:ascii="Times New Roman" w:eastAsia="Arial Unicode MS" w:hAnsi="Times New Roman" w:cs="Times New Roman" w:hint="eastAsia"/>
        </w:rPr>
        <w:t>three</w:t>
      </w:r>
      <w:r w:rsidRPr="00254038">
        <w:rPr>
          <w:rFonts w:ascii="Times New Roman" w:eastAsia="Arial Unicode MS" w:hAnsi="Times New Roman" w:cs="Times New Roman"/>
        </w:rPr>
        <w:t xml:space="preserve"> separate </w:t>
      </w:r>
      <w:proofErr w:type="spellStart"/>
      <w:r w:rsidRPr="00254038">
        <w:rPr>
          <w:rFonts w:ascii="Times New Roman" w:eastAsia="Arial Unicode MS" w:hAnsi="Times New Roman" w:cs="Times New Roman"/>
        </w:rPr>
        <w:t>transfections</w:t>
      </w:r>
      <w:proofErr w:type="spellEnd"/>
      <w:r w:rsidRPr="00254038">
        <w:rPr>
          <w:rFonts w:ascii="Times New Roman" w:eastAsia="Arial Unicode MS" w:hAnsi="Times New Roman" w:cs="Times New Roman"/>
        </w:rPr>
        <w:t xml:space="preserve"> with control, </w:t>
      </w:r>
      <w:r w:rsidRPr="00254038">
        <w:rPr>
          <w:rFonts w:ascii="Times New Roman" w:eastAsia="Arial Unicode MS" w:hAnsi="Times New Roman" w:cs="Times New Roman" w:hint="eastAsia"/>
        </w:rPr>
        <w:t>H2a</w:t>
      </w:r>
      <w:r>
        <w:rPr>
          <w:rFonts w:ascii="Times New Roman" w:eastAsia="Arial Unicode MS" w:hAnsi="Times New Roman" w:cs="Times New Roman" w:hint="eastAsia"/>
        </w:rPr>
        <w:t xml:space="preserve">l and H2am </w:t>
      </w:r>
      <w:bookmarkStart w:id="0" w:name="_GoBack"/>
      <w:bookmarkEnd w:id="0"/>
      <w:proofErr w:type="spellStart"/>
      <w:r w:rsidRPr="00254038">
        <w:rPr>
          <w:rFonts w:ascii="Times New Roman" w:eastAsia="Arial Unicode MS" w:hAnsi="Times New Roman" w:cs="Times New Roman"/>
        </w:rPr>
        <w:t>siRNAs</w:t>
      </w:r>
      <w:proofErr w:type="spellEnd"/>
      <w:r w:rsidRPr="00254038">
        <w:rPr>
          <w:rFonts w:ascii="Times New Roman" w:eastAsia="Arial Unicode MS" w:hAnsi="Times New Roman" w:cs="Times New Roman"/>
        </w:rPr>
        <w:t xml:space="preserve">. Telomere-repeat length and intensity was measured by restriction digest of genomic DNA with </w:t>
      </w:r>
      <w:proofErr w:type="spellStart"/>
      <w:r>
        <w:rPr>
          <w:rFonts w:ascii="Times New Roman" w:eastAsia="Arial Unicode MS" w:hAnsi="Times New Roman" w:cs="Times New Roman" w:hint="eastAsia"/>
        </w:rPr>
        <w:t>HinfI</w:t>
      </w:r>
      <w:proofErr w:type="spellEnd"/>
      <w:r w:rsidRPr="00254038">
        <w:rPr>
          <w:rFonts w:ascii="Times New Roman" w:eastAsia="Arial Unicode MS" w:hAnsi="Times New Roman" w:cs="Times New Roman"/>
        </w:rPr>
        <w:t>/</w:t>
      </w:r>
      <w:proofErr w:type="spellStart"/>
      <w:r>
        <w:rPr>
          <w:rFonts w:ascii="Times New Roman" w:eastAsia="Arial Unicode MS" w:hAnsi="Times New Roman" w:cs="Times New Roman" w:hint="eastAsia"/>
        </w:rPr>
        <w:t>RsaI</w:t>
      </w:r>
      <w:proofErr w:type="spellEnd"/>
      <w:r w:rsidRPr="00254038">
        <w:rPr>
          <w:rFonts w:ascii="Times New Roman" w:eastAsia="Arial Unicode MS" w:hAnsi="Times New Roman" w:cs="Times New Roman"/>
        </w:rPr>
        <w:t xml:space="preserve"> and Southern hybridization with DIG-labeled (TTAGGG</w:t>
      </w:r>
      <w:proofErr w:type="gramStart"/>
      <w:r w:rsidRPr="00254038">
        <w:rPr>
          <w:rFonts w:ascii="Times New Roman" w:eastAsia="Arial Unicode MS" w:hAnsi="Times New Roman" w:cs="Times New Roman"/>
        </w:rPr>
        <w:t>)</w:t>
      </w:r>
      <w:r>
        <w:rPr>
          <w:rFonts w:ascii="Times New Roman" w:eastAsia="Arial Unicode MS" w:hAnsi="Times New Roman" w:cs="Times New Roman" w:hint="eastAsia"/>
          <w:bdr w:val="none" w:sz="0" w:space="0" w:color="auto" w:frame="1"/>
          <w:vertAlign w:val="subscript"/>
        </w:rPr>
        <w:t>4</w:t>
      </w:r>
      <w:proofErr w:type="gramEnd"/>
      <w:r w:rsidRPr="00254038">
        <w:rPr>
          <w:rStyle w:val="apple-converted-space"/>
          <w:rFonts w:ascii="Times New Roman" w:eastAsia="Arial Unicode MS" w:hAnsi="Times New Roman" w:cs="Times New Roman"/>
        </w:rPr>
        <w:t> </w:t>
      </w:r>
      <w:r w:rsidRPr="00254038">
        <w:rPr>
          <w:rFonts w:ascii="Times New Roman" w:eastAsia="Arial Unicode MS" w:hAnsi="Times New Roman" w:cs="Times New Roman"/>
        </w:rPr>
        <w:t>probe</w:t>
      </w:r>
      <w:r w:rsidRPr="00254038">
        <w:rPr>
          <w:rFonts w:ascii="Times New Roman" w:eastAsia="Arial Unicode MS" w:hAnsi="Times New Roman" w:cs="Times New Roman" w:hint="eastAsia"/>
        </w:rPr>
        <w:t xml:space="preserve"> (</w:t>
      </w:r>
      <w:r>
        <w:rPr>
          <w:rFonts w:ascii="Times New Roman" w:eastAsia="Arial Unicode MS" w:hAnsi="Times New Roman" w:cs="Times New Roman" w:hint="eastAsia"/>
        </w:rPr>
        <w:t>top</w:t>
      </w:r>
      <w:r w:rsidRPr="00254038">
        <w:rPr>
          <w:rFonts w:ascii="Times New Roman" w:eastAsia="Arial Unicode MS" w:hAnsi="Times New Roman" w:cs="Times New Roman" w:hint="eastAsia"/>
        </w:rPr>
        <w:t xml:space="preserve"> panel)</w:t>
      </w:r>
      <w:r w:rsidRPr="00254038">
        <w:rPr>
          <w:rFonts w:ascii="Times New Roman" w:eastAsia="Arial Unicode MS" w:hAnsi="Times New Roman" w:cs="Times New Roman"/>
        </w:rPr>
        <w:t xml:space="preserve">. </w:t>
      </w:r>
      <w:r w:rsidRPr="00254038">
        <w:rPr>
          <w:rFonts w:ascii="Times New Roman" w:eastAsia="Arial Unicode MS" w:hAnsi="Times New Roman" w:cs="Times New Roman" w:hint="eastAsia"/>
        </w:rPr>
        <w:t>The G3PDH region</w:t>
      </w:r>
      <w:r w:rsidRPr="00254038">
        <w:rPr>
          <w:rFonts w:ascii="Times New Roman" w:eastAsia="Arial Unicode MS" w:hAnsi="Times New Roman" w:cs="Times New Roman"/>
        </w:rPr>
        <w:t xml:space="preserve"> was used as a control for DNA loading (</w:t>
      </w:r>
      <w:r>
        <w:rPr>
          <w:rFonts w:ascii="Times New Roman" w:eastAsia="Arial Unicode MS" w:hAnsi="Times New Roman" w:cs="Times New Roman" w:hint="eastAsia"/>
        </w:rPr>
        <w:t>bottom</w:t>
      </w:r>
      <w:r w:rsidRPr="00254038">
        <w:rPr>
          <w:rFonts w:ascii="Times New Roman" w:eastAsia="Arial Unicode MS" w:hAnsi="Times New Roman" w:cs="Times New Roman" w:hint="eastAsia"/>
        </w:rPr>
        <w:t xml:space="preserve"> </w:t>
      </w:r>
      <w:r w:rsidRPr="00254038">
        <w:rPr>
          <w:rFonts w:ascii="Times New Roman" w:eastAsia="Arial Unicode MS" w:hAnsi="Times New Roman" w:cs="Times New Roman"/>
        </w:rPr>
        <w:t xml:space="preserve">panel). The position of MWs (kb) is indicated </w:t>
      </w:r>
      <w:r>
        <w:rPr>
          <w:rFonts w:ascii="Times New Roman" w:eastAsia="Arial Unicode MS" w:hAnsi="Times New Roman" w:cs="Times New Roman" w:hint="eastAsia"/>
        </w:rPr>
        <w:t>on</w:t>
      </w:r>
      <w:r w:rsidRPr="00254038">
        <w:rPr>
          <w:rFonts w:ascii="Times New Roman" w:eastAsia="Arial Unicode MS" w:hAnsi="Times New Roman" w:cs="Times New Roman"/>
        </w:rPr>
        <w:t xml:space="preserve"> the left.</w:t>
      </w:r>
    </w:p>
    <w:p w:rsidR="00255B81" w:rsidRPr="0092190E" w:rsidRDefault="0092190E"/>
    <w:sectPr w:rsidR="00255B81" w:rsidRPr="0092190E" w:rsidSect="00E17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90E"/>
    <w:rsid w:val="002363B5"/>
    <w:rsid w:val="00461E02"/>
    <w:rsid w:val="004C4A19"/>
    <w:rsid w:val="00785FC9"/>
    <w:rsid w:val="00814B45"/>
    <w:rsid w:val="008328E0"/>
    <w:rsid w:val="0092190E"/>
    <w:rsid w:val="00D615C7"/>
    <w:rsid w:val="00E17443"/>
    <w:rsid w:val="00E3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90E"/>
  </w:style>
  <w:style w:type="paragraph" w:styleId="Web">
    <w:name w:val="Normal (Web)"/>
    <w:basedOn w:val="a"/>
    <w:uiPriority w:val="99"/>
    <w:semiHidden/>
    <w:unhideWhenUsed/>
    <w:rsid w:val="009219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2016-05-17T15:36:00Z</dcterms:created>
  <dcterms:modified xsi:type="dcterms:W3CDTF">2016-05-17T15:36:00Z</dcterms:modified>
</cp:coreProperties>
</file>