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88" w:rsidRPr="00983B88" w:rsidRDefault="00983B88" w:rsidP="00983B88">
      <w:pPr>
        <w:wordWrap/>
        <w:snapToGrid w:val="0"/>
        <w:spacing w:after="0" w:line="480" w:lineRule="auto"/>
        <w:rPr>
          <w:rFonts w:ascii="Times New Roman" w:eastAsia="맑은 고딕" w:hAnsi="Times New Roman" w:cs="Times New Roman"/>
          <w:sz w:val="22"/>
        </w:rPr>
      </w:pPr>
      <w:proofErr w:type="gramStart"/>
      <w:r w:rsidRPr="00983B88">
        <w:rPr>
          <w:rFonts w:ascii="Times New Roman" w:eastAsia="맑은 고딕" w:hAnsi="Times New Roman" w:cs="Times New Roman"/>
          <w:sz w:val="22"/>
        </w:rPr>
        <w:t>S2</w:t>
      </w:r>
      <w:r w:rsidRPr="00983B88">
        <w:rPr>
          <w:rFonts w:ascii="Times New Roman" w:eastAsia="맑은 고딕" w:hAnsi="Times New Roman" w:cs="Times New Roman" w:hint="eastAsia"/>
          <w:sz w:val="22"/>
        </w:rPr>
        <w:t xml:space="preserve"> Table</w:t>
      </w:r>
      <w:r w:rsidRPr="00983B88">
        <w:rPr>
          <w:rFonts w:ascii="Times New Roman" w:eastAsia="맑은 고딕" w:hAnsi="Times New Roman" w:cs="Times New Roman"/>
          <w:sz w:val="22"/>
        </w:rPr>
        <w:t>.</w:t>
      </w:r>
      <w:proofErr w:type="gramEnd"/>
      <w:r w:rsidRPr="00983B88">
        <w:rPr>
          <w:rFonts w:ascii="Times New Roman" w:eastAsia="맑은 고딕" w:hAnsi="Times New Roman" w:cs="Times New Roman"/>
          <w:sz w:val="22"/>
        </w:rPr>
        <w:t xml:space="preserve"> Primary endpoint (HbA1c) among all randomized participants using intention-to-treat analysis </w:t>
      </w:r>
    </w:p>
    <w:tbl>
      <w:tblPr>
        <w:tblW w:w="14815" w:type="dxa"/>
        <w:tblInd w:w="-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1196"/>
        <w:gridCol w:w="1091"/>
        <w:gridCol w:w="1304"/>
        <w:gridCol w:w="1514"/>
        <w:gridCol w:w="1414"/>
        <w:gridCol w:w="1304"/>
        <w:gridCol w:w="1304"/>
        <w:gridCol w:w="1510"/>
        <w:gridCol w:w="1251"/>
      </w:tblGrid>
      <w:tr w:rsidR="00983B88" w:rsidRPr="00983B88" w:rsidTr="00FA0EB2">
        <w:trPr>
          <w:trHeight w:val="224"/>
        </w:trPr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 xml:space="preserve">　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Vegan diet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2" w:space="0" w:color="000000"/>
            </w:tcBorders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Conventional diet recommended by the Korean Diabetes Association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</w:tcBorders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p-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value for group*time interaction</w:t>
            </w:r>
            <w:r w:rsidRPr="00983B88">
              <w:rPr>
                <w:rFonts w:ascii="Times New Roman" w:eastAsia="맑은 고딕" w:hAnsi="Times New Roman" w:cs="Times New Roman"/>
                <w:sz w:val="22"/>
                <w:vertAlign w:val="superscript"/>
              </w:rPr>
              <w:t>1)</w:t>
            </w:r>
          </w:p>
        </w:tc>
      </w:tr>
      <w:tr w:rsidR="00983B88" w:rsidRPr="00983B88" w:rsidTr="00FA0EB2">
        <w:trPr>
          <w:trHeight w:val="224"/>
        </w:trPr>
        <w:tc>
          <w:tcPr>
            <w:tcW w:w="292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 xml:space="preserve">　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n=53</w:t>
            </w:r>
          </w:p>
        </w:tc>
        <w:tc>
          <w:tcPr>
            <w:tcW w:w="1514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n=53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</w:tcBorders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251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983B88" w:rsidRPr="00983B88" w:rsidTr="00FA0EB2">
        <w:trPr>
          <w:trHeight w:val="489"/>
        </w:trPr>
        <w:tc>
          <w:tcPr>
            <w:tcW w:w="292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Clinical outcome</w:t>
            </w:r>
            <w:r w:rsidRPr="00983B88">
              <w:rPr>
                <w:rFonts w:ascii="Times New Roman" w:eastAsia="맑은 고딕" w:hAnsi="Times New Roman" w:cs="Times New Roman"/>
                <w:sz w:val="22"/>
              </w:rPr>
              <w:t xml:space="preserve">　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Week 0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(baseline)</w:t>
            </w:r>
          </w:p>
        </w:tc>
        <w:tc>
          <w:tcPr>
            <w:tcW w:w="109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Week 4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Week 12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(final)</w:t>
            </w:r>
          </w:p>
        </w:tc>
        <w:tc>
          <w:tcPr>
            <w:tcW w:w="151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Change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(Week12-Week0)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Week 0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(baseline)</w:t>
            </w:r>
          </w:p>
        </w:tc>
        <w:tc>
          <w:tcPr>
            <w:tcW w:w="13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Week4</w:t>
            </w:r>
          </w:p>
        </w:tc>
        <w:tc>
          <w:tcPr>
            <w:tcW w:w="13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Week 12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(final)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Change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(Week12-Week0)</w:t>
            </w:r>
          </w:p>
        </w:tc>
        <w:tc>
          <w:tcPr>
            <w:tcW w:w="1251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983B88" w:rsidRPr="00983B88" w:rsidTr="00FA0EB2">
        <w:trPr>
          <w:trHeight w:val="251"/>
        </w:trPr>
        <w:tc>
          <w:tcPr>
            <w:tcW w:w="2927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ind w:firstLineChars="50" w:firstLine="110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Primary endpoint</w:t>
            </w:r>
          </w:p>
        </w:tc>
        <w:tc>
          <w:tcPr>
            <w:tcW w:w="119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304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4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25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983B88" w:rsidRPr="00983B88" w:rsidTr="00FA0EB2">
        <w:trPr>
          <w:trHeight w:val="251"/>
        </w:trPr>
        <w:tc>
          <w:tcPr>
            <w:tcW w:w="2927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ind w:firstLineChars="150" w:firstLine="330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HbA1c (%)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7.7±1.3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7.3±1.1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7.2±1.2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  <w:vertAlign w:val="superscript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-0.5±0.8</w:t>
            </w:r>
            <w:r w:rsidRPr="00983B88">
              <w:rPr>
                <w:rFonts w:ascii="Times New Roman" w:eastAsia="맑은 고딕" w:hAnsi="Times New Roman" w:cs="Times New Roman"/>
                <w:sz w:val="22"/>
                <w:vertAlign w:val="superscript"/>
              </w:rPr>
              <w:t>‡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7.5±1.1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7.3±1.0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7.3±1.1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  <w:vertAlign w:val="superscript"/>
              </w:rPr>
            </w:pPr>
            <w:r w:rsidRPr="00983B88">
              <w:rPr>
                <w:rFonts w:ascii="Times New Roman" w:eastAsia="맑은 고딕" w:hAnsi="Times New Roman" w:cs="Times New Roman"/>
                <w:sz w:val="22"/>
              </w:rPr>
              <w:t>-0.2±0.7</w:t>
            </w:r>
            <w:r w:rsidRPr="00983B88">
              <w:rPr>
                <w:rFonts w:ascii="Times New Roman" w:eastAsia="맑은 고딕" w:hAnsi="Times New Roman" w:cs="Times New Roman"/>
                <w:sz w:val="22"/>
                <w:vertAlign w:val="superscript"/>
              </w:rPr>
              <w:t>†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color w:val="000000"/>
                <w:sz w:val="22"/>
              </w:rPr>
              <w:t>0.026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</w:pPr>
            <w:r w:rsidRPr="00983B88">
              <w:rPr>
                <w:rFonts w:ascii="Times New Roman" w:eastAsia="맑은 고딕" w:hAnsi="Times New Roman" w:cs="Times New Roman"/>
                <w:color w:val="000000"/>
                <w:sz w:val="22"/>
              </w:rPr>
              <w:t>(0.054)</w:t>
            </w:r>
            <w:r w:rsidRPr="00983B88"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2)</w:t>
            </w:r>
          </w:p>
          <w:p w:rsidR="00983B88" w:rsidRPr="00983B88" w:rsidRDefault="00983B88" w:rsidP="00983B88">
            <w:pPr>
              <w:wordWrap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983B88">
              <w:rPr>
                <w:rFonts w:ascii="Times New Roman" w:eastAsia="맑은 고딕" w:hAnsi="Times New Roman" w:cs="Times New Roman"/>
                <w:color w:val="000000"/>
                <w:sz w:val="22"/>
              </w:rPr>
              <w:t>(0.058)</w:t>
            </w:r>
            <w:r w:rsidRPr="00983B88"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3)</w:t>
            </w:r>
          </w:p>
        </w:tc>
      </w:tr>
    </w:tbl>
    <w:p w:rsidR="00983B88" w:rsidRPr="00983B88" w:rsidRDefault="00983B88" w:rsidP="00983B88">
      <w:pPr>
        <w:wordWrap/>
        <w:snapToGrid w:val="0"/>
        <w:spacing w:after="0" w:line="480" w:lineRule="auto"/>
        <w:rPr>
          <w:rFonts w:ascii="Times New Roman" w:eastAsia="맑은 고딕" w:hAnsi="Times New Roman" w:cs="Times New Roman"/>
          <w:sz w:val="22"/>
        </w:rPr>
      </w:pPr>
      <w:r w:rsidRPr="00983B88">
        <w:rPr>
          <w:rFonts w:ascii="Times New Roman" w:eastAsia="맑은 고딕" w:hAnsi="Times New Roman" w:cs="Times New Roman"/>
          <w:sz w:val="22"/>
          <w:vertAlign w:val="superscript"/>
        </w:rPr>
        <w:t>1)</w:t>
      </w:r>
      <w:r w:rsidRPr="00983B88">
        <w:rPr>
          <w:rFonts w:ascii="Times New Roman" w:eastAsia="맑은 고딕" w:hAnsi="Times New Roman" w:cs="Times New Roman"/>
          <w:sz w:val="22"/>
        </w:rPr>
        <w:t xml:space="preserve"> </w:t>
      </w:r>
      <w:proofErr w:type="gramStart"/>
      <w:r w:rsidRPr="00983B88">
        <w:rPr>
          <w:rFonts w:ascii="Times New Roman" w:eastAsia="맑은 고딕" w:hAnsi="Times New Roman" w:cs="Times New Roman"/>
          <w:sz w:val="22"/>
        </w:rPr>
        <w:t>p</w:t>
      </w:r>
      <w:proofErr w:type="gramEnd"/>
      <w:r w:rsidRPr="00983B88">
        <w:rPr>
          <w:rFonts w:ascii="Times New Roman" w:eastAsia="맑은 고딕" w:hAnsi="Times New Roman" w:cs="Times New Roman"/>
          <w:sz w:val="22"/>
        </w:rPr>
        <w:t xml:space="preserve"> values for the group*time interaction were calculated via repeated measures analysis of variance or MANOVA (</w:t>
      </w:r>
      <w:proofErr w:type="spellStart"/>
      <w:r w:rsidRPr="00983B88">
        <w:rPr>
          <w:rFonts w:ascii="Times New Roman" w:eastAsia="맑은 고딕" w:hAnsi="Times New Roman" w:cs="Times New Roman"/>
          <w:sz w:val="22"/>
        </w:rPr>
        <w:t>Wilks</w:t>
      </w:r>
      <w:proofErr w:type="spellEnd"/>
      <w:r w:rsidRPr="00983B88">
        <w:rPr>
          <w:rFonts w:ascii="Times New Roman" w:eastAsia="맑은 고딕" w:hAnsi="Times New Roman" w:cs="Times New Roman"/>
          <w:sz w:val="22"/>
        </w:rPr>
        <w:t>' lambda)</w:t>
      </w:r>
    </w:p>
    <w:p w:rsidR="00983B88" w:rsidRPr="00983B88" w:rsidRDefault="00983B88" w:rsidP="00983B88">
      <w:pPr>
        <w:wordWrap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2"/>
        </w:rPr>
      </w:pPr>
      <w:r w:rsidRPr="00983B88">
        <w:rPr>
          <w:rFonts w:ascii="Times New Roman" w:eastAsia="맑은 고딕" w:hAnsi="Times New Roman" w:cs="Times New Roman"/>
          <w:sz w:val="22"/>
          <w:vertAlign w:val="superscript"/>
        </w:rPr>
        <w:t>2)</w:t>
      </w:r>
      <w:r w:rsidRPr="00983B88">
        <w:rPr>
          <w:rFonts w:ascii="Times New Roman" w:eastAsia="맑은 고딕" w:hAnsi="Times New Roman" w:cs="Times New Roman"/>
          <w:sz w:val="22"/>
        </w:rPr>
        <w:t xml:space="preserve"> </w:t>
      </w:r>
      <w:proofErr w:type="gramStart"/>
      <w:r w:rsidRPr="00983B88">
        <w:rPr>
          <w:rFonts w:ascii="Times New Roman" w:eastAsia="맑은 고딕" w:hAnsi="Times New Roman" w:cs="Times New Roman"/>
          <w:sz w:val="22"/>
        </w:rPr>
        <w:t>p</w:t>
      </w:r>
      <w:proofErr w:type="gramEnd"/>
      <w:r w:rsidRPr="00983B88">
        <w:rPr>
          <w:rFonts w:ascii="Times New Roman" w:eastAsia="맑은 고딕" w:hAnsi="Times New Roman" w:cs="Times New Roman"/>
          <w:sz w:val="22"/>
        </w:rPr>
        <w:t xml:space="preserve"> values for the group*time interaction after adjusting </w:t>
      </w:r>
      <w:r w:rsidRPr="00983B88">
        <w:rPr>
          <w:rFonts w:ascii="Times New Roman" w:eastAsia="맑은 고딕" w:hAnsi="Times New Roman" w:cs="Times New Roman"/>
          <w:color w:val="000000"/>
          <w:sz w:val="22"/>
        </w:rPr>
        <w:t>for the mean energy intake (kcal) over the 12-week period</w:t>
      </w:r>
    </w:p>
    <w:p w:rsidR="00983B88" w:rsidRPr="00983B88" w:rsidRDefault="00983B88" w:rsidP="00983B88">
      <w:pPr>
        <w:wordWrap/>
        <w:snapToGrid w:val="0"/>
        <w:spacing w:after="0" w:line="480" w:lineRule="auto"/>
        <w:rPr>
          <w:rFonts w:ascii="Times New Roman" w:eastAsia="맑은 고딕" w:hAnsi="Times New Roman" w:cs="Times New Roman"/>
          <w:sz w:val="22"/>
        </w:rPr>
      </w:pPr>
      <w:r w:rsidRPr="00983B88">
        <w:rPr>
          <w:rFonts w:ascii="Times New Roman" w:eastAsia="맑은 고딕" w:hAnsi="Times New Roman" w:cs="Times New Roman"/>
          <w:color w:val="000000"/>
          <w:sz w:val="22"/>
          <w:vertAlign w:val="superscript"/>
        </w:rPr>
        <w:t>3)</w:t>
      </w:r>
      <w:r w:rsidRPr="00983B88">
        <w:rPr>
          <w:rFonts w:ascii="Times New Roman" w:eastAsia="맑은 고딕" w:hAnsi="Times New Roman" w:cs="Times New Roman"/>
          <w:sz w:val="22"/>
        </w:rPr>
        <w:t xml:space="preserve"> </w:t>
      </w:r>
      <w:proofErr w:type="gramStart"/>
      <w:r w:rsidRPr="00983B88">
        <w:rPr>
          <w:rFonts w:ascii="Times New Roman" w:eastAsia="맑은 고딕" w:hAnsi="Times New Roman" w:cs="Times New Roman"/>
          <w:sz w:val="22"/>
        </w:rPr>
        <w:t>p</w:t>
      </w:r>
      <w:proofErr w:type="gramEnd"/>
      <w:r w:rsidRPr="00983B88">
        <w:rPr>
          <w:rFonts w:ascii="Times New Roman" w:eastAsia="맑은 고딕" w:hAnsi="Times New Roman" w:cs="Times New Roman"/>
          <w:sz w:val="22"/>
        </w:rPr>
        <w:t xml:space="preserve"> values </w:t>
      </w:r>
      <w:r w:rsidRPr="00983B88">
        <w:rPr>
          <w:rFonts w:ascii="Times New Roman" w:eastAsia="맑은 고딕" w:hAnsi="Times New Roman" w:cs="Times New Roman"/>
          <w:color w:val="000000"/>
          <w:sz w:val="22"/>
        </w:rPr>
        <w:t>for the group*time interaction after adjusting for waist circumference at 0, 4, and 12 weeks</w:t>
      </w:r>
    </w:p>
    <w:p w:rsidR="00DE6969" w:rsidRPr="00983B88" w:rsidRDefault="00983B88" w:rsidP="00983B88">
      <w:pPr>
        <w:wordWrap/>
        <w:snapToGrid w:val="0"/>
        <w:spacing w:after="0" w:line="480" w:lineRule="auto"/>
        <w:rPr>
          <w:rFonts w:ascii="Times New Roman" w:eastAsia="맑은 고딕" w:hAnsi="Times New Roman" w:cs="Times New Roman"/>
          <w:sz w:val="22"/>
        </w:rPr>
      </w:pPr>
      <w:r w:rsidRPr="00983B88">
        <w:rPr>
          <w:rFonts w:ascii="Times New Roman" w:eastAsia="맑은 고딕" w:hAnsi="Times New Roman" w:cs="Times New Roman"/>
          <w:color w:val="000000"/>
          <w:sz w:val="22"/>
          <w:vertAlign w:val="superscript"/>
        </w:rPr>
        <w:t>†</w:t>
      </w:r>
      <w:r w:rsidRPr="00983B88">
        <w:rPr>
          <w:rFonts w:ascii="Times New Roman" w:eastAsia="맑은 고딕" w:hAnsi="Times New Roman" w:cs="Times New Roman"/>
          <w:color w:val="000000"/>
          <w:sz w:val="22"/>
        </w:rPr>
        <w:t xml:space="preserve">p&lt;0.05, </w:t>
      </w:r>
      <w:r w:rsidRPr="00983B88">
        <w:rPr>
          <w:rFonts w:ascii="Times New Roman" w:eastAsia="맑은 고딕" w:hAnsi="Times New Roman" w:cs="Times New Roman"/>
          <w:color w:val="000000"/>
          <w:sz w:val="22"/>
          <w:vertAlign w:val="superscript"/>
        </w:rPr>
        <w:t>‡</w:t>
      </w:r>
      <w:r w:rsidRPr="00983B88">
        <w:rPr>
          <w:rFonts w:ascii="Times New Roman" w:eastAsia="맑은 고딕" w:hAnsi="Times New Roman" w:cs="Times New Roman"/>
          <w:color w:val="000000"/>
          <w:sz w:val="22"/>
        </w:rPr>
        <w:t xml:space="preserve">p&lt;0.01; p values represent the values of the paired t-test that assessed whether the changes from baseline to the final week were </w:t>
      </w:r>
      <w:r w:rsidRPr="00983B88">
        <w:rPr>
          <w:rFonts w:ascii="Times New Roman" w:eastAsia="맑은 고딕" w:hAnsi="Times New Roman" w:cs="Times New Roman"/>
          <w:sz w:val="22"/>
        </w:rPr>
        <w:t>significantly different from zero.</w:t>
      </w:r>
      <w:bookmarkStart w:id="0" w:name="_GoBack"/>
      <w:bookmarkEnd w:id="0"/>
    </w:p>
    <w:sectPr w:rsidR="00DE6969" w:rsidRPr="00983B88" w:rsidSect="00B265A6">
      <w:footerReference w:type="default" r:id="rId5"/>
      <w:pgSz w:w="16838" w:h="11906" w:orient="landscape"/>
      <w:pgMar w:top="1440" w:right="1701" w:bottom="1440" w:left="1440" w:header="851" w:footer="51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92059"/>
      <w:docPartObj>
        <w:docPartGallery w:val="Page Numbers (Bottom of Page)"/>
        <w:docPartUnique/>
      </w:docPartObj>
    </w:sdtPr>
    <w:sdtEndPr/>
    <w:sdtContent>
      <w:p w:rsidR="00EA71F7" w:rsidRDefault="00983B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3B88">
          <w:rPr>
            <w:noProof/>
            <w:lang w:val="ko-KR"/>
          </w:rPr>
          <w:t>1</w:t>
        </w:r>
        <w:r>
          <w:fldChar w:fldCharType="end"/>
        </w:r>
      </w:p>
    </w:sdtContent>
  </w:sdt>
  <w:p w:rsidR="00EA71F7" w:rsidRDefault="00983B8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88"/>
    <w:rsid w:val="00983B88"/>
    <w:rsid w:val="00D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B88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98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B88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98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ym-lee</dc:creator>
  <cp:lastModifiedBy>ym-lee</cp:lastModifiedBy>
  <cp:revision>1</cp:revision>
  <dcterms:created xsi:type="dcterms:W3CDTF">2016-05-11T13:33:00Z</dcterms:created>
  <dcterms:modified xsi:type="dcterms:W3CDTF">2016-05-11T13:34:00Z</dcterms:modified>
</cp:coreProperties>
</file>