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F8" w:rsidRDefault="0008100E" w:rsidP="00422A35">
      <w:pPr>
        <w:spacing w:line="360" w:lineRule="auto"/>
        <w:contextualSpacing/>
        <w:mirrorIndents/>
        <w:jc w:val="center"/>
        <w:rPr>
          <w:b/>
          <w:color w:val="auto"/>
          <w:sz w:val="28"/>
          <w:szCs w:val="28"/>
        </w:rPr>
      </w:pPr>
      <w:r>
        <w:rPr>
          <w:b/>
          <w:color w:val="auto"/>
          <w:sz w:val="28"/>
          <w:szCs w:val="28"/>
        </w:rPr>
        <w:t>S</w:t>
      </w:r>
      <w:r w:rsidR="00F87DF8">
        <w:rPr>
          <w:b/>
          <w:color w:val="auto"/>
          <w:sz w:val="28"/>
          <w:szCs w:val="28"/>
        </w:rPr>
        <w:t>1. Supporting Information.</w:t>
      </w:r>
      <w:r w:rsidR="00422A35">
        <w:rPr>
          <w:b/>
          <w:color w:val="auto"/>
          <w:sz w:val="28"/>
          <w:szCs w:val="28"/>
        </w:rPr>
        <w:t xml:space="preserve"> </w:t>
      </w:r>
    </w:p>
    <w:p w:rsidR="00C1084C" w:rsidRPr="00F87DF8" w:rsidRDefault="00422A35" w:rsidP="00422A35">
      <w:pPr>
        <w:spacing w:line="360" w:lineRule="auto"/>
        <w:contextualSpacing/>
        <w:mirrorIndents/>
        <w:jc w:val="center"/>
        <w:rPr>
          <w:b/>
          <w:color w:val="auto"/>
          <w:szCs w:val="24"/>
        </w:rPr>
      </w:pPr>
      <w:r w:rsidRPr="00F87DF8">
        <w:rPr>
          <w:b/>
          <w:color w:val="auto"/>
          <w:szCs w:val="24"/>
        </w:rPr>
        <w:t>Synthetic Procedure and NMR Data for</w:t>
      </w:r>
    </w:p>
    <w:p w:rsidR="00C1084C" w:rsidRPr="00A34A6F" w:rsidRDefault="00A34A6F" w:rsidP="00A34A6F">
      <w:pPr>
        <w:spacing w:line="480" w:lineRule="auto"/>
        <w:contextualSpacing/>
        <w:rPr>
          <w:rFonts w:cs="Times New Roman"/>
          <w:b/>
          <w:color w:val="auto"/>
          <w:szCs w:val="24"/>
        </w:rPr>
      </w:pPr>
      <w:r w:rsidRPr="00FB620C">
        <w:rPr>
          <w:rFonts w:cs="Times New Roman"/>
          <w:b/>
          <w:color w:val="auto"/>
          <w:szCs w:val="24"/>
        </w:rPr>
        <w:t>Vapour Pressure Measurements and Attracti</w:t>
      </w:r>
      <w:r>
        <w:rPr>
          <w:rFonts w:cs="Times New Roman"/>
          <w:b/>
          <w:color w:val="auto"/>
          <w:szCs w:val="24"/>
        </w:rPr>
        <w:t>veness</w:t>
      </w:r>
      <w:r w:rsidRPr="00FB620C">
        <w:rPr>
          <w:rFonts w:cs="Times New Roman"/>
          <w:b/>
          <w:color w:val="auto"/>
          <w:szCs w:val="24"/>
        </w:rPr>
        <w:t xml:space="preserve"> of Raspberry Ketone</w:t>
      </w:r>
      <w:r w:rsidRPr="002336C4">
        <w:rPr>
          <w:rFonts w:cs="Times New Roman"/>
          <w:b/>
          <w:color w:val="auto"/>
          <w:szCs w:val="24"/>
        </w:rPr>
        <w:t xml:space="preserve"> </w:t>
      </w:r>
      <w:r w:rsidRPr="00FB620C">
        <w:rPr>
          <w:rFonts w:cs="Times New Roman"/>
          <w:b/>
          <w:color w:val="auto"/>
          <w:szCs w:val="24"/>
        </w:rPr>
        <w:t xml:space="preserve">Analogs </w:t>
      </w:r>
      <w:r>
        <w:rPr>
          <w:rFonts w:cs="Times New Roman"/>
          <w:b/>
          <w:color w:val="auto"/>
          <w:szCs w:val="24"/>
        </w:rPr>
        <w:t>to</w:t>
      </w:r>
      <w:r w:rsidRPr="00FB620C">
        <w:rPr>
          <w:rFonts w:cs="Times New Roman"/>
          <w:b/>
          <w:color w:val="auto"/>
          <w:szCs w:val="24"/>
        </w:rPr>
        <w:t xml:space="preserve"> Queensland Fruit Fly, </w:t>
      </w:r>
      <w:proofErr w:type="spellStart"/>
      <w:r w:rsidRPr="00FB620C">
        <w:rPr>
          <w:rFonts w:cs="Times New Roman"/>
          <w:b/>
          <w:i/>
          <w:color w:val="auto"/>
          <w:szCs w:val="24"/>
        </w:rPr>
        <w:t>Bactrocera</w:t>
      </w:r>
      <w:proofErr w:type="spellEnd"/>
      <w:r w:rsidRPr="00FB620C">
        <w:rPr>
          <w:rFonts w:cs="Times New Roman"/>
          <w:b/>
          <w:i/>
          <w:color w:val="auto"/>
          <w:szCs w:val="24"/>
        </w:rPr>
        <w:t xml:space="preserve"> </w:t>
      </w:r>
      <w:proofErr w:type="spellStart"/>
      <w:r w:rsidRPr="00FB620C">
        <w:rPr>
          <w:rFonts w:cs="Times New Roman"/>
          <w:b/>
          <w:i/>
          <w:color w:val="auto"/>
          <w:szCs w:val="24"/>
        </w:rPr>
        <w:t>tryoni</w:t>
      </w:r>
      <w:proofErr w:type="spellEnd"/>
      <w:r>
        <w:rPr>
          <w:rFonts w:cs="Times New Roman"/>
          <w:b/>
          <w:color w:val="auto"/>
          <w:szCs w:val="24"/>
        </w:rPr>
        <w:t xml:space="preserve"> (Froggatt</w:t>
      </w:r>
      <w:r w:rsidR="003B137E" w:rsidRPr="007E53C6">
        <w:rPr>
          <w:rFonts w:cs="Times New Roman"/>
          <w:b/>
          <w:color w:val="auto"/>
          <w:szCs w:val="24"/>
        </w:rPr>
        <w:t>)</w:t>
      </w:r>
      <w:r w:rsidR="003B137E">
        <w:rPr>
          <w:rFonts w:cs="Times New Roman"/>
          <w:b/>
          <w:color w:val="auto"/>
          <w:szCs w:val="24"/>
        </w:rPr>
        <w:t>.</w:t>
      </w:r>
    </w:p>
    <w:p w:rsidR="00C1084C" w:rsidRPr="00C1084C" w:rsidRDefault="00C1084C" w:rsidP="00761761">
      <w:pPr>
        <w:spacing w:line="360" w:lineRule="auto"/>
        <w:contextualSpacing/>
        <w:mirrorIndents/>
        <w:jc w:val="center"/>
        <w:rPr>
          <w:color w:val="auto"/>
        </w:rPr>
      </w:pPr>
    </w:p>
    <w:p w:rsidR="00D70F2B" w:rsidRPr="00F91D4B" w:rsidRDefault="00D70F2B" w:rsidP="00761761">
      <w:pPr>
        <w:spacing w:line="360" w:lineRule="auto"/>
        <w:contextualSpacing/>
        <w:mirrorIndents/>
        <w:rPr>
          <w:rFonts w:cs="Times New Roman"/>
          <w:color w:val="auto"/>
          <w:szCs w:val="24"/>
          <w:vertAlign w:val="superscript"/>
        </w:rPr>
      </w:pPr>
      <w:r w:rsidRPr="00F91D4B">
        <w:rPr>
          <w:rFonts w:cs="Times New Roman"/>
          <w:color w:val="auto"/>
          <w:szCs w:val="24"/>
        </w:rPr>
        <w:t>Soo J. Park</w:t>
      </w:r>
      <w:r w:rsidR="003B137E">
        <w:rPr>
          <w:rFonts w:cs="Times New Roman"/>
          <w:color w:val="auto"/>
          <w:szCs w:val="24"/>
          <w:vertAlign w:val="superscript"/>
        </w:rPr>
        <w:t>1</w:t>
      </w:r>
      <w:r w:rsidR="00A30A08">
        <w:rPr>
          <w:rFonts w:cs="Times New Roman"/>
          <w:color w:val="auto"/>
          <w:szCs w:val="24"/>
          <w:vertAlign w:val="superscript"/>
        </w:rPr>
        <w:t>*</w:t>
      </w:r>
      <w:r w:rsidRPr="00F91D4B">
        <w:rPr>
          <w:rFonts w:cs="Times New Roman"/>
          <w:color w:val="auto"/>
          <w:szCs w:val="24"/>
        </w:rPr>
        <w:t>, Renata Morelli</w:t>
      </w:r>
      <w:r w:rsidR="00A30A08">
        <w:rPr>
          <w:rFonts w:cs="Times New Roman"/>
          <w:color w:val="auto"/>
          <w:szCs w:val="24"/>
          <w:vertAlign w:val="superscript"/>
        </w:rPr>
        <w:t>2-3</w:t>
      </w:r>
      <w:r w:rsidRPr="00F91D4B">
        <w:rPr>
          <w:rFonts w:cs="Times New Roman"/>
          <w:color w:val="auto"/>
          <w:szCs w:val="24"/>
        </w:rPr>
        <w:t>,</w:t>
      </w:r>
      <w:r>
        <w:rPr>
          <w:rFonts w:cs="Times New Roman"/>
          <w:color w:val="auto"/>
          <w:szCs w:val="24"/>
        </w:rPr>
        <w:t xml:space="preserve"> Benjamin L. Hanssen</w:t>
      </w:r>
      <w:proofErr w:type="gramStart"/>
      <w:r>
        <w:rPr>
          <w:rFonts w:cs="Times New Roman"/>
          <w:color w:val="auto"/>
          <w:szCs w:val="24"/>
        </w:rPr>
        <w:t>,</w:t>
      </w:r>
      <w:r w:rsidR="00A30A08">
        <w:rPr>
          <w:rFonts w:cs="Times New Roman"/>
          <w:color w:val="auto"/>
          <w:szCs w:val="24"/>
          <w:vertAlign w:val="superscript"/>
        </w:rPr>
        <w:t>1</w:t>
      </w:r>
      <w:proofErr w:type="gramEnd"/>
      <w:r>
        <w:rPr>
          <w:rFonts w:cs="Times New Roman"/>
          <w:color w:val="auto"/>
          <w:szCs w:val="24"/>
        </w:rPr>
        <w:t xml:space="preserve"> Joanne Jamie</w:t>
      </w:r>
      <w:r w:rsidR="00A30A08">
        <w:rPr>
          <w:rFonts w:cs="Times New Roman"/>
          <w:color w:val="auto"/>
          <w:szCs w:val="24"/>
          <w:vertAlign w:val="superscript"/>
        </w:rPr>
        <w:t>1</w:t>
      </w:r>
      <w:r>
        <w:rPr>
          <w:rFonts w:cs="Times New Roman"/>
          <w:color w:val="auto"/>
          <w:szCs w:val="24"/>
        </w:rPr>
        <w:t>,</w:t>
      </w:r>
      <w:r w:rsidRPr="00AC605F">
        <w:rPr>
          <w:rFonts w:cs="Times New Roman"/>
          <w:color w:val="auto"/>
          <w:szCs w:val="24"/>
          <w:vertAlign w:val="superscript"/>
        </w:rPr>
        <w:t xml:space="preserve"> </w:t>
      </w:r>
      <w:r w:rsidR="003B137E" w:rsidRPr="00F91D4B">
        <w:rPr>
          <w:rFonts w:cs="Times New Roman"/>
          <w:color w:val="auto"/>
          <w:szCs w:val="24"/>
        </w:rPr>
        <w:t xml:space="preserve">Ian </w:t>
      </w:r>
      <w:r w:rsidR="003B137E">
        <w:rPr>
          <w:rFonts w:cs="Times New Roman"/>
          <w:color w:val="auto"/>
          <w:szCs w:val="24"/>
        </w:rPr>
        <w:t xml:space="preserve">M. </w:t>
      </w:r>
      <w:r w:rsidR="003B137E" w:rsidRPr="00F91D4B">
        <w:rPr>
          <w:rFonts w:cs="Times New Roman"/>
          <w:color w:val="auto"/>
          <w:szCs w:val="24"/>
        </w:rPr>
        <w:t>Jamie</w:t>
      </w:r>
      <w:r w:rsidR="00A30A08">
        <w:rPr>
          <w:rFonts w:cs="Times New Roman"/>
          <w:color w:val="auto"/>
          <w:szCs w:val="24"/>
          <w:vertAlign w:val="superscript"/>
        </w:rPr>
        <w:t>1</w:t>
      </w:r>
      <w:r w:rsidR="003B137E" w:rsidRPr="00F91D4B">
        <w:rPr>
          <w:rFonts w:cs="Times New Roman"/>
          <w:color w:val="auto"/>
          <w:szCs w:val="24"/>
        </w:rPr>
        <w:t xml:space="preserve"> </w:t>
      </w:r>
      <w:r w:rsidR="003B137E">
        <w:rPr>
          <w:rFonts w:cs="Times New Roman"/>
          <w:color w:val="auto"/>
          <w:szCs w:val="24"/>
        </w:rPr>
        <w:t>,</w:t>
      </w:r>
      <w:r w:rsidRPr="00F91D4B">
        <w:rPr>
          <w:rFonts w:cs="Times New Roman"/>
          <w:color w:val="auto"/>
          <w:szCs w:val="24"/>
        </w:rPr>
        <w:t xml:space="preserve">Matthew </w:t>
      </w:r>
      <w:r>
        <w:rPr>
          <w:rFonts w:cs="Times New Roman"/>
          <w:color w:val="auto"/>
          <w:szCs w:val="24"/>
        </w:rPr>
        <w:t xml:space="preserve">S. </w:t>
      </w:r>
      <w:r w:rsidRPr="00F91D4B">
        <w:rPr>
          <w:rFonts w:cs="Times New Roman"/>
          <w:color w:val="auto"/>
          <w:szCs w:val="24"/>
        </w:rPr>
        <w:t>Siderhurst</w:t>
      </w:r>
      <w:r w:rsidR="003B137E">
        <w:rPr>
          <w:rFonts w:cs="Times New Roman"/>
          <w:color w:val="auto"/>
          <w:szCs w:val="24"/>
          <w:vertAlign w:val="superscript"/>
        </w:rPr>
        <w:t>4</w:t>
      </w:r>
      <w:r>
        <w:rPr>
          <w:rFonts w:cs="Times New Roman"/>
          <w:color w:val="auto"/>
          <w:szCs w:val="24"/>
          <w:vertAlign w:val="superscript"/>
        </w:rPr>
        <w:t xml:space="preserve"> </w:t>
      </w:r>
      <w:r w:rsidRPr="00F91D4B">
        <w:rPr>
          <w:rFonts w:cs="Times New Roman"/>
          <w:color w:val="auto"/>
          <w:szCs w:val="24"/>
        </w:rPr>
        <w:t>and Phillip W. Taylor</w:t>
      </w:r>
      <w:r w:rsidR="00A30A08">
        <w:rPr>
          <w:rFonts w:cs="Times New Roman"/>
          <w:color w:val="auto"/>
          <w:szCs w:val="24"/>
          <w:vertAlign w:val="superscript"/>
        </w:rPr>
        <w:t>2</w:t>
      </w:r>
    </w:p>
    <w:p w:rsidR="00C1084C" w:rsidRDefault="00C1084C" w:rsidP="00761761">
      <w:pPr>
        <w:spacing w:line="360" w:lineRule="auto"/>
        <w:contextualSpacing/>
        <w:mirrorIndents/>
        <w:rPr>
          <w:rFonts w:cs="Times New Roman"/>
          <w:color w:val="auto"/>
          <w:szCs w:val="24"/>
        </w:rPr>
      </w:pPr>
    </w:p>
    <w:p w:rsidR="00A30A08" w:rsidRPr="00B40720" w:rsidRDefault="00A30A08" w:rsidP="00761761">
      <w:pPr>
        <w:spacing w:line="360" w:lineRule="auto"/>
        <w:contextualSpacing/>
        <w:mirrorIndents/>
        <w:rPr>
          <w:rFonts w:cs="Times New Roman"/>
          <w:color w:val="auto"/>
          <w:szCs w:val="24"/>
        </w:rPr>
      </w:pPr>
      <w:r w:rsidRPr="00A30A08">
        <w:rPr>
          <w:rFonts w:cs="Times New Roman"/>
          <w:color w:val="auto"/>
          <w:szCs w:val="24"/>
          <w:vertAlign w:val="superscript"/>
        </w:rPr>
        <w:t>1</w:t>
      </w:r>
      <w:r w:rsidRPr="007E53C6">
        <w:rPr>
          <w:rFonts w:cs="Times New Roman"/>
          <w:color w:val="auto"/>
          <w:szCs w:val="24"/>
        </w:rPr>
        <w:t>Department of Chemistry and Biomolecular Sciences, Macquarie University, North Ryde, NSW 2109, Australia</w:t>
      </w:r>
    </w:p>
    <w:p w:rsidR="00C1084C" w:rsidRPr="00B40720" w:rsidRDefault="00A30A08" w:rsidP="00761761">
      <w:pPr>
        <w:spacing w:line="360" w:lineRule="auto"/>
        <w:contextualSpacing/>
        <w:mirrorIndents/>
        <w:rPr>
          <w:rFonts w:cs="Times New Roman"/>
          <w:color w:val="auto"/>
          <w:szCs w:val="24"/>
        </w:rPr>
      </w:pPr>
      <w:r w:rsidRPr="00A30A08">
        <w:rPr>
          <w:rFonts w:cs="Times New Roman"/>
          <w:color w:val="auto"/>
          <w:szCs w:val="24"/>
          <w:vertAlign w:val="superscript"/>
        </w:rPr>
        <w:t>2</w:t>
      </w:r>
      <w:r w:rsidR="00C1084C" w:rsidRPr="00B40720">
        <w:rPr>
          <w:rFonts w:cs="Times New Roman"/>
          <w:color w:val="auto"/>
          <w:szCs w:val="24"/>
        </w:rPr>
        <w:t>Department of Biological Sciences, Macquarie University, North Ryde, NSW 2109, Australia</w:t>
      </w:r>
    </w:p>
    <w:p w:rsidR="003B137E" w:rsidRPr="007E53C6" w:rsidRDefault="00A30A08" w:rsidP="00761761">
      <w:pPr>
        <w:spacing w:line="360" w:lineRule="auto"/>
        <w:contextualSpacing/>
        <w:mirrorIndents/>
        <w:rPr>
          <w:rFonts w:cs="Times New Roman"/>
          <w:color w:val="auto"/>
          <w:szCs w:val="24"/>
        </w:rPr>
      </w:pPr>
      <w:r>
        <w:rPr>
          <w:rFonts w:cs="Times New Roman"/>
          <w:color w:val="auto"/>
          <w:szCs w:val="24"/>
          <w:vertAlign w:val="superscript"/>
        </w:rPr>
        <w:t>3</w:t>
      </w:r>
      <w:r w:rsidR="003B137E">
        <w:rPr>
          <w:rFonts w:cs="Times New Roman"/>
          <w:color w:val="auto"/>
          <w:szCs w:val="24"/>
        </w:rPr>
        <w:t>CAPES Foundation, Ministry of Education of Brazil, Brasilia/DF 70040-020, Brazil</w:t>
      </w:r>
    </w:p>
    <w:p w:rsidR="003B137E" w:rsidRPr="007E53C6" w:rsidRDefault="003B137E" w:rsidP="00761761">
      <w:pPr>
        <w:spacing w:line="360" w:lineRule="auto"/>
        <w:contextualSpacing/>
        <w:mirrorIndents/>
        <w:rPr>
          <w:rFonts w:cs="Times New Roman"/>
          <w:color w:val="auto"/>
          <w:szCs w:val="24"/>
        </w:rPr>
      </w:pPr>
      <w:r>
        <w:rPr>
          <w:rFonts w:cs="Times New Roman"/>
          <w:color w:val="auto"/>
          <w:szCs w:val="24"/>
          <w:vertAlign w:val="superscript"/>
        </w:rPr>
        <w:t>4</w:t>
      </w:r>
      <w:r w:rsidRPr="007E53C6">
        <w:rPr>
          <w:rFonts w:cs="Times New Roman"/>
          <w:color w:val="auto"/>
          <w:szCs w:val="24"/>
        </w:rPr>
        <w:t>Eastern Mennonite University, Department of Chemistry, 1200 Park Roa</w:t>
      </w:r>
      <w:r>
        <w:rPr>
          <w:rFonts w:cs="Times New Roman"/>
          <w:color w:val="auto"/>
          <w:szCs w:val="24"/>
        </w:rPr>
        <w:t>d, Harrisonburg, VA, 22802, USA</w:t>
      </w:r>
    </w:p>
    <w:p w:rsidR="00C1084C" w:rsidRPr="00B40720" w:rsidRDefault="00A06069" w:rsidP="00761761">
      <w:pPr>
        <w:spacing w:line="360" w:lineRule="auto"/>
        <w:contextualSpacing/>
        <w:mirrorIndents/>
        <w:rPr>
          <w:rFonts w:cs="Times New Roman"/>
          <w:color w:val="auto"/>
          <w:szCs w:val="24"/>
        </w:rPr>
      </w:pPr>
      <w:r>
        <w:rPr>
          <w:rFonts w:cs="Times New Roman"/>
          <w:color w:val="auto"/>
          <w:szCs w:val="24"/>
        </w:rPr>
        <w:t>*</w:t>
      </w:r>
      <w:r w:rsidR="00A30A08">
        <w:rPr>
          <w:rFonts w:cs="Times New Roman"/>
          <w:color w:val="auto"/>
          <w:szCs w:val="24"/>
        </w:rPr>
        <w:t>soojean.park</w:t>
      </w:r>
      <w:r w:rsidR="00C1084C" w:rsidRPr="00B40720">
        <w:rPr>
          <w:rFonts w:cs="Times New Roman"/>
          <w:color w:val="auto"/>
          <w:szCs w:val="24"/>
        </w:rPr>
        <w:t>@mq.edu.au</w:t>
      </w:r>
    </w:p>
    <w:p w:rsidR="00C1084C" w:rsidRPr="00C1084C" w:rsidRDefault="00C1084C" w:rsidP="00761761">
      <w:pPr>
        <w:spacing w:line="360" w:lineRule="auto"/>
        <w:contextualSpacing/>
        <w:mirrorIndents/>
        <w:jc w:val="center"/>
        <w:rPr>
          <w:b/>
          <w:color w:val="auto"/>
        </w:rPr>
      </w:pPr>
    </w:p>
    <w:p w:rsidR="00C1084C" w:rsidRPr="00C1084C" w:rsidRDefault="00C1084C" w:rsidP="00761761">
      <w:pPr>
        <w:spacing w:line="360" w:lineRule="auto"/>
        <w:contextualSpacing/>
        <w:mirrorIndents/>
        <w:jc w:val="center"/>
        <w:rPr>
          <w:color w:val="auto"/>
        </w:rPr>
      </w:pPr>
      <w:bookmarkStart w:id="0" w:name="_GoBack"/>
      <w:bookmarkEnd w:id="0"/>
    </w:p>
    <w:p w:rsidR="00C1084C" w:rsidRPr="00C1084C" w:rsidRDefault="00C1084C" w:rsidP="00761761">
      <w:pPr>
        <w:spacing w:line="360" w:lineRule="auto"/>
        <w:contextualSpacing/>
        <w:mirrorIndents/>
        <w:rPr>
          <w:color w:val="auto"/>
        </w:rPr>
      </w:pPr>
    </w:p>
    <w:sdt>
      <w:sdtPr>
        <w:rPr>
          <w:rFonts w:ascii="Times New Roman" w:eastAsiaTheme="minorHAnsi" w:hAnsi="Times New Roman" w:cs="Arial"/>
          <w:b w:val="0"/>
          <w:bCs w:val="0"/>
          <w:color w:val="333333"/>
          <w:sz w:val="24"/>
          <w:szCs w:val="20"/>
          <w:lang w:val="en-AU" w:eastAsia="en-US"/>
        </w:rPr>
        <w:id w:val="-1303227091"/>
        <w:docPartObj>
          <w:docPartGallery w:val="Table of Contents"/>
          <w:docPartUnique/>
        </w:docPartObj>
      </w:sdtPr>
      <w:sdtEndPr>
        <w:rPr>
          <w:noProof/>
        </w:rPr>
      </w:sdtEndPr>
      <w:sdtContent>
        <w:p w:rsidR="00E3443A" w:rsidRDefault="00E3443A" w:rsidP="00761761">
          <w:pPr>
            <w:pStyle w:val="TOCHeading"/>
            <w:spacing w:line="360" w:lineRule="auto"/>
            <w:contextualSpacing/>
            <w:mirrorIndents/>
          </w:pPr>
          <w:r>
            <w:t>Table of Contents</w:t>
          </w:r>
        </w:p>
        <w:p w:rsidR="00CA15F7" w:rsidRDefault="00E3443A">
          <w:pPr>
            <w:pStyle w:val="TOC1"/>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449561146" w:history="1">
            <w:r w:rsidR="00CA15F7" w:rsidRPr="00C62EDB">
              <w:rPr>
                <w:rStyle w:val="Hyperlink"/>
                <w:rFonts w:cs="Times New Roman"/>
                <w:b/>
                <w:noProof/>
              </w:rPr>
              <w:t>A. General Procedures</w:t>
            </w:r>
            <w:r w:rsidR="00CA15F7">
              <w:rPr>
                <w:noProof/>
                <w:webHidden/>
              </w:rPr>
              <w:tab/>
            </w:r>
            <w:r w:rsidR="00CA15F7">
              <w:rPr>
                <w:noProof/>
                <w:webHidden/>
              </w:rPr>
              <w:fldChar w:fldCharType="begin"/>
            </w:r>
            <w:r w:rsidR="00CA15F7">
              <w:rPr>
                <w:noProof/>
                <w:webHidden/>
              </w:rPr>
              <w:instrText xml:space="preserve"> PAGEREF _Toc449561146 \h </w:instrText>
            </w:r>
            <w:r w:rsidR="00CA15F7">
              <w:rPr>
                <w:noProof/>
                <w:webHidden/>
              </w:rPr>
            </w:r>
            <w:r w:rsidR="00CA15F7">
              <w:rPr>
                <w:noProof/>
                <w:webHidden/>
              </w:rPr>
              <w:fldChar w:fldCharType="separate"/>
            </w:r>
            <w:r w:rsidR="00CA15F7">
              <w:rPr>
                <w:noProof/>
                <w:webHidden/>
              </w:rPr>
              <w:t>2</w:t>
            </w:r>
            <w:r w:rsidR="00CA15F7">
              <w:rPr>
                <w:noProof/>
                <w:webHidden/>
              </w:rPr>
              <w:fldChar w:fldCharType="end"/>
            </w:r>
          </w:hyperlink>
        </w:p>
        <w:p w:rsidR="00CA15F7" w:rsidRDefault="00CA15F7">
          <w:pPr>
            <w:pStyle w:val="TOC1"/>
            <w:rPr>
              <w:rFonts w:asciiTheme="minorHAnsi" w:eastAsiaTheme="minorEastAsia" w:hAnsiTheme="minorHAnsi" w:cstheme="minorBidi"/>
              <w:noProof/>
              <w:color w:val="auto"/>
              <w:sz w:val="22"/>
              <w:szCs w:val="22"/>
              <w:lang w:eastAsia="en-AU"/>
            </w:rPr>
          </w:pPr>
          <w:hyperlink w:anchor="_Toc449561147" w:history="1">
            <w:r w:rsidRPr="00C62EDB">
              <w:rPr>
                <w:rStyle w:val="Hyperlink"/>
                <w:rFonts w:cs="Times New Roman"/>
                <w:b/>
                <w:noProof/>
              </w:rPr>
              <w:t>B. Procedure for the Syntheses of Compounds</w:t>
            </w:r>
            <w:r>
              <w:rPr>
                <w:noProof/>
                <w:webHidden/>
              </w:rPr>
              <w:tab/>
            </w:r>
            <w:r>
              <w:rPr>
                <w:noProof/>
                <w:webHidden/>
              </w:rPr>
              <w:fldChar w:fldCharType="begin"/>
            </w:r>
            <w:r>
              <w:rPr>
                <w:noProof/>
                <w:webHidden/>
              </w:rPr>
              <w:instrText xml:space="preserve"> PAGEREF _Toc449561147 \h </w:instrText>
            </w:r>
            <w:r>
              <w:rPr>
                <w:noProof/>
                <w:webHidden/>
              </w:rPr>
            </w:r>
            <w:r>
              <w:rPr>
                <w:noProof/>
                <w:webHidden/>
              </w:rPr>
              <w:fldChar w:fldCharType="separate"/>
            </w:r>
            <w:r>
              <w:rPr>
                <w:noProof/>
                <w:webHidden/>
              </w:rPr>
              <w:t>3</w:t>
            </w:r>
            <w:r>
              <w:rPr>
                <w:noProof/>
                <w:webHidden/>
              </w:rPr>
              <w:fldChar w:fldCharType="end"/>
            </w:r>
          </w:hyperlink>
        </w:p>
        <w:p w:rsidR="00CA15F7" w:rsidRDefault="00CA15F7">
          <w:pPr>
            <w:pStyle w:val="TOC1"/>
            <w:rPr>
              <w:rFonts w:asciiTheme="minorHAnsi" w:eastAsiaTheme="minorEastAsia" w:hAnsiTheme="minorHAnsi" w:cstheme="minorBidi"/>
              <w:noProof/>
              <w:color w:val="auto"/>
              <w:sz w:val="22"/>
              <w:szCs w:val="22"/>
              <w:lang w:eastAsia="en-AU"/>
            </w:rPr>
          </w:pPr>
          <w:hyperlink w:anchor="_Toc449561148" w:history="1">
            <w:r w:rsidRPr="00C62EDB">
              <w:rPr>
                <w:rStyle w:val="Hyperlink"/>
                <w:rFonts w:cs="Times New Roman"/>
                <w:b/>
                <w:noProof/>
              </w:rPr>
              <w:t>C. NMR Spectra for the novel compounds</w:t>
            </w:r>
            <w:r>
              <w:rPr>
                <w:noProof/>
                <w:webHidden/>
              </w:rPr>
              <w:tab/>
            </w:r>
            <w:r>
              <w:rPr>
                <w:noProof/>
                <w:webHidden/>
              </w:rPr>
              <w:fldChar w:fldCharType="begin"/>
            </w:r>
            <w:r>
              <w:rPr>
                <w:noProof/>
                <w:webHidden/>
              </w:rPr>
              <w:instrText xml:space="preserve"> PAGEREF _Toc449561148 \h </w:instrText>
            </w:r>
            <w:r>
              <w:rPr>
                <w:noProof/>
                <w:webHidden/>
              </w:rPr>
            </w:r>
            <w:r>
              <w:rPr>
                <w:noProof/>
                <w:webHidden/>
              </w:rPr>
              <w:fldChar w:fldCharType="separate"/>
            </w:r>
            <w:r>
              <w:rPr>
                <w:noProof/>
                <w:webHidden/>
              </w:rPr>
              <w:t>7</w:t>
            </w:r>
            <w:r>
              <w:rPr>
                <w:noProof/>
                <w:webHidden/>
              </w:rPr>
              <w:fldChar w:fldCharType="end"/>
            </w:r>
          </w:hyperlink>
        </w:p>
        <w:p w:rsidR="00CA15F7" w:rsidRDefault="00CA15F7">
          <w:pPr>
            <w:pStyle w:val="TOC1"/>
            <w:rPr>
              <w:rFonts w:asciiTheme="minorHAnsi" w:eastAsiaTheme="minorEastAsia" w:hAnsiTheme="minorHAnsi" w:cstheme="minorBidi"/>
              <w:noProof/>
              <w:color w:val="auto"/>
              <w:sz w:val="22"/>
              <w:szCs w:val="22"/>
              <w:lang w:eastAsia="en-AU"/>
            </w:rPr>
          </w:pPr>
          <w:hyperlink w:anchor="_Toc449561149" w:history="1">
            <w:r w:rsidRPr="00C62EDB">
              <w:rPr>
                <w:rStyle w:val="Hyperlink"/>
                <w:b/>
                <w:noProof/>
                <w:lang w:val="en-US" w:eastAsia="en-AU"/>
              </w:rPr>
              <w:t>D. References</w:t>
            </w:r>
            <w:r>
              <w:rPr>
                <w:noProof/>
                <w:webHidden/>
              </w:rPr>
              <w:tab/>
            </w:r>
            <w:r>
              <w:rPr>
                <w:noProof/>
                <w:webHidden/>
              </w:rPr>
              <w:fldChar w:fldCharType="begin"/>
            </w:r>
            <w:r>
              <w:rPr>
                <w:noProof/>
                <w:webHidden/>
              </w:rPr>
              <w:instrText xml:space="preserve"> PAGEREF _Toc449561149 \h </w:instrText>
            </w:r>
            <w:r>
              <w:rPr>
                <w:noProof/>
                <w:webHidden/>
              </w:rPr>
            </w:r>
            <w:r>
              <w:rPr>
                <w:noProof/>
                <w:webHidden/>
              </w:rPr>
              <w:fldChar w:fldCharType="separate"/>
            </w:r>
            <w:r>
              <w:rPr>
                <w:noProof/>
                <w:webHidden/>
              </w:rPr>
              <w:t>9</w:t>
            </w:r>
            <w:r>
              <w:rPr>
                <w:noProof/>
                <w:webHidden/>
              </w:rPr>
              <w:fldChar w:fldCharType="end"/>
            </w:r>
          </w:hyperlink>
        </w:p>
        <w:p w:rsidR="00E3443A" w:rsidRDefault="00E3443A" w:rsidP="00761761">
          <w:pPr>
            <w:spacing w:line="360" w:lineRule="auto"/>
            <w:contextualSpacing/>
            <w:mirrorIndents/>
          </w:pPr>
          <w:r>
            <w:rPr>
              <w:b/>
              <w:bCs/>
              <w:noProof/>
            </w:rPr>
            <w:fldChar w:fldCharType="end"/>
          </w:r>
        </w:p>
      </w:sdtContent>
    </w:sdt>
    <w:p w:rsidR="00C1084C" w:rsidRPr="00C1084C" w:rsidRDefault="00C1084C" w:rsidP="00761761">
      <w:pPr>
        <w:spacing w:line="360" w:lineRule="auto"/>
        <w:contextualSpacing/>
        <w:mirrorIndents/>
        <w:rPr>
          <w:color w:val="auto"/>
        </w:rPr>
      </w:pPr>
    </w:p>
    <w:p w:rsidR="0000371A" w:rsidRDefault="0000371A" w:rsidP="00761761">
      <w:pPr>
        <w:spacing w:line="360" w:lineRule="auto"/>
        <w:contextualSpacing/>
        <w:mirrorIndents/>
        <w:rPr>
          <w:b/>
          <w:color w:val="auto"/>
        </w:rPr>
      </w:pPr>
      <w:r>
        <w:rPr>
          <w:b/>
          <w:color w:val="auto"/>
        </w:rPr>
        <w:br w:type="page"/>
      </w:r>
    </w:p>
    <w:p w:rsidR="00F66A8B" w:rsidRPr="00614BC0" w:rsidRDefault="0000371A" w:rsidP="00761761">
      <w:pPr>
        <w:spacing w:line="360" w:lineRule="auto"/>
        <w:contextualSpacing/>
        <w:mirrorIndents/>
        <w:outlineLvl w:val="0"/>
        <w:rPr>
          <w:rFonts w:cs="Times New Roman"/>
          <w:b/>
          <w:color w:val="auto"/>
          <w:sz w:val="28"/>
          <w:szCs w:val="28"/>
        </w:rPr>
      </w:pPr>
      <w:bookmarkStart w:id="1" w:name="_Toc449561146"/>
      <w:r w:rsidRPr="00614BC0">
        <w:rPr>
          <w:rFonts w:cs="Times New Roman"/>
          <w:b/>
          <w:color w:val="auto"/>
          <w:sz w:val="28"/>
          <w:szCs w:val="28"/>
        </w:rPr>
        <w:lastRenderedPageBreak/>
        <w:t xml:space="preserve">A. </w:t>
      </w:r>
      <w:r w:rsidR="00F66A8B" w:rsidRPr="00614BC0">
        <w:rPr>
          <w:rFonts w:cs="Times New Roman"/>
          <w:b/>
          <w:color w:val="auto"/>
          <w:sz w:val="28"/>
          <w:szCs w:val="28"/>
        </w:rPr>
        <w:t>General Procedures</w:t>
      </w:r>
      <w:bookmarkEnd w:id="1"/>
    </w:p>
    <w:p w:rsidR="00F66A8B" w:rsidRPr="00C1084C" w:rsidRDefault="00F66A8B" w:rsidP="00761761">
      <w:pPr>
        <w:spacing w:line="360" w:lineRule="auto"/>
        <w:contextualSpacing/>
        <w:mirrorIndents/>
        <w:jc w:val="both"/>
        <w:rPr>
          <w:rFonts w:cs="Times New Roman"/>
          <w:color w:val="auto"/>
          <w:szCs w:val="24"/>
        </w:rPr>
      </w:pPr>
      <w:r w:rsidRPr="00C1084C">
        <w:rPr>
          <w:rFonts w:eastAsia="Times New Roman" w:cs="Times New Roman"/>
          <w:color w:val="auto"/>
          <w:szCs w:val="24"/>
          <w:vertAlign w:val="superscript"/>
        </w:rPr>
        <w:t>1</w:t>
      </w:r>
      <w:r w:rsidRPr="00C1084C">
        <w:rPr>
          <w:rFonts w:eastAsia="Times New Roman" w:cs="Times New Roman"/>
          <w:color w:val="auto"/>
          <w:szCs w:val="24"/>
        </w:rPr>
        <w:t xml:space="preserve">H and </w:t>
      </w:r>
      <w:r w:rsidRPr="00C1084C">
        <w:rPr>
          <w:rFonts w:eastAsia="Times New Roman" w:cs="Times New Roman"/>
          <w:color w:val="auto"/>
          <w:szCs w:val="24"/>
          <w:vertAlign w:val="superscript"/>
        </w:rPr>
        <w:t>13</w:t>
      </w:r>
      <w:r w:rsidRPr="00C1084C">
        <w:rPr>
          <w:rFonts w:eastAsia="Times New Roman" w:cs="Times New Roman"/>
          <w:color w:val="auto"/>
          <w:szCs w:val="24"/>
        </w:rPr>
        <w:t xml:space="preserve">C Nuclear Magnetic Resonance (NMR) spectra were recorded using a Bruker </w:t>
      </w:r>
      <w:proofErr w:type="spellStart"/>
      <w:r w:rsidRPr="00C1084C">
        <w:rPr>
          <w:rFonts w:eastAsia="Times New Roman" w:cs="Times New Roman"/>
          <w:color w:val="auto"/>
          <w:szCs w:val="24"/>
        </w:rPr>
        <w:t>Avance</w:t>
      </w:r>
      <w:proofErr w:type="spellEnd"/>
      <w:r w:rsidRPr="00C1084C">
        <w:rPr>
          <w:rFonts w:eastAsia="Times New Roman" w:cs="Times New Roman"/>
          <w:color w:val="auto"/>
          <w:szCs w:val="24"/>
        </w:rPr>
        <w:t xml:space="preserve"> DPX 400 operating at 400 MHz for </w:t>
      </w:r>
      <w:r w:rsidRPr="00C1084C">
        <w:rPr>
          <w:rFonts w:eastAsia="Times New Roman" w:cs="Times New Roman"/>
          <w:color w:val="auto"/>
          <w:szCs w:val="24"/>
          <w:vertAlign w:val="superscript"/>
        </w:rPr>
        <w:t>1</w:t>
      </w:r>
      <w:r w:rsidRPr="00C1084C">
        <w:rPr>
          <w:rFonts w:eastAsia="Times New Roman" w:cs="Times New Roman"/>
          <w:color w:val="auto"/>
          <w:szCs w:val="24"/>
        </w:rPr>
        <w:t xml:space="preserve">H NMR and at 101 MHz for </w:t>
      </w:r>
      <w:r w:rsidRPr="00C1084C">
        <w:rPr>
          <w:rFonts w:eastAsia="Times New Roman" w:cs="Times New Roman"/>
          <w:color w:val="auto"/>
          <w:szCs w:val="24"/>
          <w:vertAlign w:val="superscript"/>
        </w:rPr>
        <w:t>13</w:t>
      </w:r>
      <w:r w:rsidRPr="00C1084C">
        <w:rPr>
          <w:rFonts w:eastAsia="Times New Roman" w:cs="Times New Roman"/>
          <w:color w:val="auto"/>
          <w:szCs w:val="24"/>
        </w:rPr>
        <w:t>C NMR. CDCl</w:t>
      </w:r>
      <w:r w:rsidRPr="00C1084C">
        <w:rPr>
          <w:rFonts w:eastAsia="Times New Roman" w:cs="Times New Roman"/>
          <w:color w:val="auto"/>
          <w:szCs w:val="24"/>
          <w:vertAlign w:val="subscript"/>
        </w:rPr>
        <w:t>3</w:t>
      </w:r>
      <w:r w:rsidR="008124CD">
        <w:rPr>
          <w:rFonts w:eastAsia="Times New Roman" w:cs="Times New Roman"/>
          <w:color w:val="auto"/>
          <w:szCs w:val="24"/>
        </w:rPr>
        <w:t xml:space="preserve"> was used as a</w:t>
      </w:r>
      <w:r w:rsidRPr="00C1084C">
        <w:rPr>
          <w:rFonts w:eastAsia="Times New Roman" w:cs="Times New Roman"/>
          <w:color w:val="auto"/>
          <w:szCs w:val="24"/>
        </w:rPr>
        <w:t xml:space="preserve"> solvent for all NMR samples. </w:t>
      </w:r>
      <w:r w:rsidRPr="00C1084C">
        <w:rPr>
          <w:rFonts w:eastAsia="Times New Roman" w:cs="Times New Roman"/>
          <w:color w:val="auto"/>
          <w:szCs w:val="24"/>
          <w:vertAlign w:val="superscript"/>
        </w:rPr>
        <w:t>1</w:t>
      </w:r>
      <w:r w:rsidRPr="00C1084C">
        <w:rPr>
          <w:rFonts w:eastAsia="Times New Roman" w:cs="Times New Roman"/>
          <w:color w:val="auto"/>
          <w:szCs w:val="24"/>
        </w:rPr>
        <w:t xml:space="preserve">H NMR chemical </w:t>
      </w:r>
      <w:r w:rsidRPr="00C1084C">
        <w:rPr>
          <w:rFonts w:cs="Times New Roman"/>
          <w:color w:val="auto"/>
          <w:szCs w:val="24"/>
        </w:rPr>
        <w:t>shifts are reported in part</w:t>
      </w:r>
      <w:r w:rsidR="00B93714">
        <w:rPr>
          <w:rFonts w:cs="Times New Roman"/>
          <w:color w:val="auto"/>
          <w:szCs w:val="24"/>
        </w:rPr>
        <w:t>s per million (δ) referenced to the proton signal of the deuterated solvent (CDCl</w:t>
      </w:r>
      <w:r w:rsidR="00B93714">
        <w:rPr>
          <w:rFonts w:cs="Times New Roman"/>
          <w:color w:val="auto"/>
          <w:szCs w:val="24"/>
          <w:vertAlign w:val="subscript"/>
        </w:rPr>
        <w:t>3</w:t>
      </w:r>
      <w:r w:rsidR="00B93714">
        <w:rPr>
          <w:rFonts w:cs="Times New Roman"/>
          <w:color w:val="auto"/>
          <w:szCs w:val="24"/>
        </w:rPr>
        <w:t>; 7.26</w:t>
      </w:r>
      <w:r w:rsidR="00B93714" w:rsidRPr="00C1084C">
        <w:rPr>
          <w:rFonts w:cs="Times New Roman"/>
          <w:color w:val="auto"/>
          <w:szCs w:val="24"/>
        </w:rPr>
        <w:t xml:space="preserve"> ppm</w:t>
      </w:r>
      <w:r w:rsidRPr="00C1084C">
        <w:rPr>
          <w:rFonts w:cs="Times New Roman"/>
          <w:color w:val="auto"/>
          <w:szCs w:val="24"/>
        </w:rPr>
        <w:t xml:space="preserve">), </w:t>
      </w:r>
      <w:r w:rsidRPr="00C1084C">
        <w:rPr>
          <w:rFonts w:eastAsia="Times New Roman" w:cs="Times New Roman"/>
          <w:color w:val="auto"/>
          <w:szCs w:val="24"/>
        </w:rPr>
        <w:t xml:space="preserve">whereas </w:t>
      </w:r>
      <w:r w:rsidRPr="00C1084C">
        <w:rPr>
          <w:rFonts w:eastAsia="Times New Roman" w:cs="Times New Roman"/>
          <w:color w:val="auto"/>
          <w:szCs w:val="24"/>
          <w:vertAlign w:val="superscript"/>
        </w:rPr>
        <w:t>13</w:t>
      </w:r>
      <w:r w:rsidRPr="00C1084C">
        <w:rPr>
          <w:rFonts w:eastAsia="Times New Roman" w:cs="Times New Roman"/>
          <w:color w:val="auto"/>
          <w:szCs w:val="24"/>
        </w:rPr>
        <w:t>C NMR chemical shifts are reported with reference to the carbon signals of the deuterated solvent (CDCl</w:t>
      </w:r>
      <w:r w:rsidRPr="00C1084C">
        <w:rPr>
          <w:rFonts w:eastAsia="Times New Roman" w:cs="Times New Roman"/>
          <w:color w:val="auto"/>
          <w:szCs w:val="24"/>
          <w:vertAlign w:val="subscript"/>
        </w:rPr>
        <w:t>3</w:t>
      </w:r>
      <w:r w:rsidRPr="00C1084C">
        <w:rPr>
          <w:rFonts w:eastAsia="Times New Roman" w:cs="Times New Roman"/>
          <w:color w:val="auto"/>
          <w:szCs w:val="24"/>
        </w:rPr>
        <w:t>: 77.16 ppm) unless otherwise stated.</w:t>
      </w:r>
      <w:r w:rsidRPr="00C1084C">
        <w:rPr>
          <w:rFonts w:cs="Times New Roman"/>
          <w:color w:val="auto"/>
          <w:szCs w:val="24"/>
        </w:rPr>
        <w:t xml:space="preserve"> </w:t>
      </w:r>
      <w:r w:rsidRPr="00C1084C">
        <w:rPr>
          <w:rFonts w:cs="Times New Roman"/>
          <w:color w:val="auto"/>
          <w:szCs w:val="24"/>
          <w:shd w:val="clear" w:color="auto" w:fill="FFFFFF"/>
        </w:rPr>
        <w:t xml:space="preserve">High resolution mass spectrometry was performed on a Bruker Apex </w:t>
      </w:r>
      <w:proofErr w:type="spellStart"/>
      <w:r w:rsidRPr="00C1084C">
        <w:rPr>
          <w:rFonts w:cs="Times New Roman"/>
          <w:color w:val="auto"/>
          <w:szCs w:val="24"/>
          <w:shd w:val="clear" w:color="auto" w:fill="FFFFFF"/>
        </w:rPr>
        <w:t>Qe</w:t>
      </w:r>
      <w:proofErr w:type="spellEnd"/>
      <w:r w:rsidRPr="00C1084C">
        <w:rPr>
          <w:rFonts w:cs="Times New Roman"/>
          <w:color w:val="auto"/>
          <w:szCs w:val="24"/>
          <w:shd w:val="clear" w:color="auto" w:fill="FFFFFF"/>
        </w:rPr>
        <w:t xml:space="preserve"> 7T Fourier Transform Ion Cyclotron Resonance mass spectrometer equipped with a duel ESI/MALDI source at University of Sydney. Samples were infused at ~150uL/hr into the ESI source using a </w:t>
      </w:r>
      <w:proofErr w:type="spellStart"/>
      <w:r w:rsidRPr="00C1084C">
        <w:rPr>
          <w:rFonts w:cs="Times New Roman"/>
          <w:color w:val="auto"/>
          <w:szCs w:val="24"/>
          <w:shd w:val="clear" w:color="auto" w:fill="FFFFFF"/>
        </w:rPr>
        <w:t>cole</w:t>
      </w:r>
      <w:proofErr w:type="spellEnd"/>
      <w:r w:rsidRPr="00C1084C">
        <w:rPr>
          <w:rFonts w:cs="Times New Roman"/>
          <w:color w:val="auto"/>
          <w:szCs w:val="24"/>
          <w:shd w:val="clear" w:color="auto" w:fill="FFFFFF"/>
        </w:rPr>
        <w:t xml:space="preserve"> palmer syringe pump. </w:t>
      </w:r>
      <w:r w:rsidRPr="00C1084C">
        <w:rPr>
          <w:rFonts w:cs="Times New Roman"/>
          <w:color w:val="auto"/>
          <w:szCs w:val="24"/>
        </w:rPr>
        <w:t>Low</w:t>
      </w:r>
      <w:r w:rsidRPr="00C1084C">
        <w:rPr>
          <w:rFonts w:eastAsia="Times New Roman" w:cs="Times New Roman"/>
          <w:color w:val="auto"/>
          <w:szCs w:val="24"/>
          <w:lang w:eastAsia="zh-CN"/>
        </w:rPr>
        <w:t xml:space="preserve"> </w:t>
      </w:r>
      <w:r w:rsidRPr="00C1084C">
        <w:rPr>
          <w:rFonts w:cs="Times New Roman"/>
          <w:color w:val="auto"/>
          <w:szCs w:val="24"/>
        </w:rPr>
        <w:t>resolution mass spectr</w:t>
      </w:r>
      <w:r w:rsidRPr="00C1084C">
        <w:rPr>
          <w:rFonts w:eastAsia="Times New Roman" w:cs="Times New Roman"/>
          <w:color w:val="auto"/>
          <w:szCs w:val="24"/>
          <w:lang w:eastAsia="zh-CN"/>
        </w:rPr>
        <w:t>a</w:t>
      </w:r>
      <w:r w:rsidRPr="00C1084C">
        <w:rPr>
          <w:rFonts w:cs="Times New Roman"/>
          <w:color w:val="auto"/>
          <w:szCs w:val="24"/>
        </w:rPr>
        <w:t xml:space="preserve"> w</w:t>
      </w:r>
      <w:r w:rsidRPr="00C1084C">
        <w:rPr>
          <w:rFonts w:eastAsia="Times New Roman" w:cs="Times New Roman"/>
          <w:color w:val="auto"/>
          <w:szCs w:val="24"/>
          <w:lang w:eastAsia="zh-CN"/>
        </w:rPr>
        <w:t>ere</w:t>
      </w:r>
      <w:r w:rsidRPr="00C1084C">
        <w:rPr>
          <w:rFonts w:cs="Times New Roman"/>
          <w:color w:val="auto"/>
          <w:szCs w:val="24"/>
        </w:rPr>
        <w:t xml:space="preserve"> </w:t>
      </w:r>
      <w:r w:rsidRPr="00C1084C">
        <w:rPr>
          <w:rFonts w:eastAsia="Times New Roman" w:cs="Times New Roman"/>
          <w:color w:val="auto"/>
          <w:szCs w:val="24"/>
          <w:lang w:eastAsia="zh-CN"/>
        </w:rPr>
        <w:t>recorded</w:t>
      </w:r>
      <w:r w:rsidRPr="00C1084C">
        <w:rPr>
          <w:rFonts w:cs="Times New Roman"/>
          <w:color w:val="auto"/>
          <w:szCs w:val="24"/>
        </w:rPr>
        <w:t xml:space="preserve"> on Shimadzu 2010 GCMS spectrometer. Ionization of samples was carried out using electron impact (EI).</w:t>
      </w:r>
      <w:r w:rsidRPr="00C1084C">
        <w:rPr>
          <w:rFonts w:eastAsia="Times New Roman" w:cs="Times New Roman"/>
          <w:color w:val="auto"/>
          <w:szCs w:val="24"/>
          <w:lang w:eastAsia="zh-CN"/>
        </w:rPr>
        <w:t xml:space="preserve"> </w:t>
      </w:r>
      <w:r w:rsidRPr="00C1084C">
        <w:rPr>
          <w:rFonts w:cs="Times New Roman"/>
          <w:color w:val="auto"/>
          <w:szCs w:val="24"/>
        </w:rPr>
        <w:t xml:space="preserve">Infrared spectra were recorded using an </w:t>
      </w:r>
      <w:proofErr w:type="spellStart"/>
      <w:r w:rsidRPr="00C1084C">
        <w:rPr>
          <w:rFonts w:cs="Times New Roman"/>
          <w:color w:val="auto"/>
          <w:szCs w:val="24"/>
        </w:rPr>
        <w:t>Omnic</w:t>
      </w:r>
      <w:proofErr w:type="spellEnd"/>
      <w:r w:rsidRPr="00C1084C">
        <w:rPr>
          <w:rFonts w:cs="Times New Roman"/>
          <w:color w:val="auto"/>
          <w:szCs w:val="24"/>
        </w:rPr>
        <w:t xml:space="preserve"> FTIR spectrometer</w:t>
      </w:r>
      <w:r w:rsidRPr="00C1084C">
        <w:rPr>
          <w:rFonts w:eastAsia="Times New Roman" w:cs="Times New Roman"/>
          <w:color w:val="auto"/>
          <w:szCs w:val="24"/>
          <w:lang w:eastAsia="zh-CN"/>
        </w:rPr>
        <w:t xml:space="preserve">. Frequencies </w:t>
      </w:r>
      <w:r w:rsidRPr="00C1084C">
        <w:rPr>
          <w:rFonts w:eastAsia="SimSun" w:cs="Times New Roman"/>
          <w:i/>
          <w:color w:val="auto"/>
          <w:szCs w:val="24"/>
          <w:lang w:eastAsia="zh-CN"/>
        </w:rPr>
        <w:t>ν</w:t>
      </w:r>
      <w:r w:rsidRPr="00C1084C">
        <w:rPr>
          <w:rFonts w:eastAsia="Times New Roman" w:cs="Times New Roman"/>
          <w:color w:val="auto"/>
          <w:szCs w:val="24"/>
          <w:lang w:eastAsia="zh-CN"/>
        </w:rPr>
        <w:t xml:space="preserve"> in IR spectra are given in </w:t>
      </w:r>
      <w:r w:rsidRPr="00C1084C">
        <w:rPr>
          <w:rFonts w:cs="Times New Roman"/>
          <w:color w:val="auto"/>
          <w:szCs w:val="24"/>
        </w:rPr>
        <w:t>cm</w:t>
      </w:r>
      <w:r w:rsidRPr="00C1084C">
        <w:rPr>
          <w:rFonts w:cs="Times New Roman"/>
          <w:color w:val="auto"/>
          <w:szCs w:val="24"/>
          <w:vertAlign w:val="superscript"/>
        </w:rPr>
        <w:t>-1</w:t>
      </w:r>
      <w:r w:rsidRPr="00C1084C">
        <w:rPr>
          <w:rFonts w:cs="Times New Roman"/>
          <w:color w:val="auto"/>
          <w:szCs w:val="24"/>
        </w:rPr>
        <w:t xml:space="preserve">. Flash column chromatography was performed using </w:t>
      </w:r>
      <w:proofErr w:type="spellStart"/>
      <w:r w:rsidRPr="00C1084C">
        <w:rPr>
          <w:rFonts w:cs="Times New Roman"/>
          <w:color w:val="auto"/>
          <w:szCs w:val="24"/>
        </w:rPr>
        <w:t>Biotage</w:t>
      </w:r>
      <w:proofErr w:type="spellEnd"/>
      <w:r w:rsidRPr="00C1084C">
        <w:rPr>
          <w:rFonts w:cs="Times New Roman"/>
          <w:color w:val="auto"/>
          <w:szCs w:val="24"/>
        </w:rPr>
        <w:t xml:space="preserve"> </w:t>
      </w:r>
      <w:proofErr w:type="spellStart"/>
      <w:r w:rsidRPr="00C1084C">
        <w:rPr>
          <w:rFonts w:cs="Times New Roman"/>
          <w:color w:val="auto"/>
          <w:szCs w:val="24"/>
        </w:rPr>
        <w:t>Isolora</w:t>
      </w:r>
      <w:proofErr w:type="spellEnd"/>
      <w:r w:rsidRPr="00C1084C">
        <w:rPr>
          <w:rFonts w:cs="Times New Roman"/>
          <w:color w:val="auto"/>
          <w:szCs w:val="24"/>
        </w:rPr>
        <w:t xml:space="preserve"> Four over Merck 60 silica gel 0.040–0.060 mm packed in a </w:t>
      </w:r>
      <w:proofErr w:type="spellStart"/>
      <w:r w:rsidRPr="00C1084C">
        <w:rPr>
          <w:rFonts w:cs="Times New Roman"/>
          <w:color w:val="auto"/>
          <w:szCs w:val="24"/>
        </w:rPr>
        <w:t>Biotage</w:t>
      </w:r>
      <w:proofErr w:type="spellEnd"/>
      <w:r w:rsidRPr="00C1084C">
        <w:rPr>
          <w:rFonts w:cs="Times New Roman"/>
          <w:color w:val="auto"/>
          <w:szCs w:val="24"/>
        </w:rPr>
        <w:t xml:space="preserve"> cartridge. Thin layer chromatography (TLC) was performed using Merck 60 silica gel </w:t>
      </w:r>
      <w:proofErr w:type="spellStart"/>
      <w:r w:rsidRPr="00C1084C">
        <w:rPr>
          <w:rFonts w:cs="Times New Roman"/>
          <w:color w:val="auto"/>
          <w:szCs w:val="24"/>
        </w:rPr>
        <w:t>precoated</w:t>
      </w:r>
      <w:proofErr w:type="spellEnd"/>
      <w:r w:rsidRPr="00C1084C">
        <w:rPr>
          <w:rFonts w:cs="Times New Roman"/>
          <w:color w:val="auto"/>
          <w:szCs w:val="24"/>
        </w:rPr>
        <w:t xml:space="preserve"> aluminium sheets (0.2 mm) and visualised with ultraviolet light at 254 nm. All reagents were purchased from </w:t>
      </w:r>
      <w:r w:rsidR="003E52B3">
        <w:rPr>
          <w:rFonts w:cs="Times New Roman"/>
          <w:color w:val="auto"/>
          <w:szCs w:val="24"/>
        </w:rPr>
        <w:t>Sigma-</w:t>
      </w:r>
      <w:r w:rsidRPr="00C1084C">
        <w:rPr>
          <w:rFonts w:cs="Times New Roman"/>
          <w:color w:val="auto"/>
          <w:szCs w:val="24"/>
        </w:rPr>
        <w:t xml:space="preserve">Aldrich, Merck, </w:t>
      </w:r>
      <w:r w:rsidRPr="00C1084C">
        <w:rPr>
          <w:rFonts w:eastAsia="Times New Roman" w:cs="Times New Roman"/>
          <w:color w:val="auto"/>
          <w:szCs w:val="24"/>
          <w:lang w:eastAsia="zh-CN"/>
        </w:rPr>
        <w:t xml:space="preserve">Ajax </w:t>
      </w:r>
      <w:proofErr w:type="spellStart"/>
      <w:r w:rsidRPr="00C1084C">
        <w:rPr>
          <w:rFonts w:eastAsia="Times New Roman" w:cs="Times New Roman"/>
          <w:color w:val="auto"/>
          <w:szCs w:val="24"/>
          <w:lang w:eastAsia="zh-CN"/>
        </w:rPr>
        <w:t>Finechem</w:t>
      </w:r>
      <w:proofErr w:type="spellEnd"/>
      <w:r w:rsidRPr="00C1084C">
        <w:rPr>
          <w:rFonts w:cs="Times New Roman"/>
          <w:color w:val="auto"/>
          <w:szCs w:val="24"/>
        </w:rPr>
        <w:t xml:space="preserve"> or Alfa-</w:t>
      </w:r>
      <w:proofErr w:type="spellStart"/>
      <w:r w:rsidRPr="00C1084C">
        <w:rPr>
          <w:rFonts w:cs="Times New Roman"/>
          <w:color w:val="auto"/>
          <w:szCs w:val="24"/>
        </w:rPr>
        <w:t>Aesar</w:t>
      </w:r>
      <w:proofErr w:type="spellEnd"/>
      <w:r w:rsidRPr="00C1084C">
        <w:rPr>
          <w:rFonts w:cs="Times New Roman"/>
          <w:color w:val="auto"/>
          <w:szCs w:val="24"/>
        </w:rPr>
        <w:t xml:space="preserve"> and used without further purification.</w:t>
      </w:r>
    </w:p>
    <w:p w:rsidR="0000371A" w:rsidRDefault="0000371A" w:rsidP="00761761">
      <w:pPr>
        <w:spacing w:line="360" w:lineRule="auto"/>
        <w:contextualSpacing/>
        <w:mirrorIndents/>
        <w:rPr>
          <w:rFonts w:cs="Times New Roman"/>
          <w:color w:val="auto"/>
          <w:szCs w:val="24"/>
        </w:rPr>
      </w:pPr>
      <w:r>
        <w:rPr>
          <w:rFonts w:cs="Times New Roman"/>
          <w:color w:val="auto"/>
          <w:szCs w:val="24"/>
        </w:rPr>
        <w:br w:type="page"/>
      </w:r>
    </w:p>
    <w:p w:rsidR="00F66A8B" w:rsidRPr="00614BC0" w:rsidRDefault="0000371A" w:rsidP="00395C91">
      <w:pPr>
        <w:spacing w:line="360" w:lineRule="auto"/>
        <w:contextualSpacing/>
        <w:mirrorIndents/>
        <w:outlineLvl w:val="0"/>
        <w:rPr>
          <w:rFonts w:cs="Times New Roman"/>
          <w:b/>
          <w:color w:val="auto"/>
          <w:sz w:val="28"/>
          <w:szCs w:val="28"/>
        </w:rPr>
      </w:pPr>
      <w:bookmarkStart w:id="2" w:name="_Toc449561147"/>
      <w:r w:rsidRPr="00614BC0">
        <w:rPr>
          <w:rFonts w:cs="Times New Roman"/>
          <w:b/>
          <w:color w:val="auto"/>
          <w:sz w:val="28"/>
          <w:szCs w:val="28"/>
        </w:rPr>
        <w:lastRenderedPageBreak/>
        <w:t>B. Procedure for the Synthese</w:t>
      </w:r>
      <w:r w:rsidR="00F66A8B" w:rsidRPr="00614BC0">
        <w:rPr>
          <w:rFonts w:cs="Times New Roman"/>
          <w:b/>
          <w:color w:val="auto"/>
          <w:sz w:val="28"/>
          <w:szCs w:val="28"/>
        </w:rPr>
        <w:t>s</w:t>
      </w:r>
      <w:r w:rsidR="003F0590" w:rsidRPr="00614BC0">
        <w:rPr>
          <w:rFonts w:cs="Times New Roman"/>
          <w:b/>
          <w:color w:val="auto"/>
          <w:sz w:val="28"/>
          <w:szCs w:val="28"/>
        </w:rPr>
        <w:t xml:space="preserve"> of C</w:t>
      </w:r>
      <w:r w:rsidRPr="00614BC0">
        <w:rPr>
          <w:rFonts w:cs="Times New Roman"/>
          <w:b/>
          <w:color w:val="auto"/>
          <w:sz w:val="28"/>
          <w:szCs w:val="28"/>
        </w:rPr>
        <w:t>ompounds</w:t>
      </w:r>
      <w:bookmarkEnd w:id="2"/>
    </w:p>
    <w:p w:rsidR="00F66A8B" w:rsidRPr="00C1084C" w:rsidRDefault="0008100E" w:rsidP="00761761">
      <w:pPr>
        <w:spacing w:line="360" w:lineRule="auto"/>
        <w:contextualSpacing/>
        <w:mirrorIndents/>
        <w:rPr>
          <w:rFonts w:cs="Times New Roman"/>
          <w:color w:val="auto"/>
          <w:szCs w:val="24"/>
        </w:rPr>
      </w:pPr>
      <w:r>
        <w:rPr>
          <w:rFonts w:cs="Times New Roman"/>
          <w:color w:val="auto"/>
          <w:szCs w:val="24"/>
        </w:rPr>
        <w:t>4-(4-formyloxyphenyl)-2-butanone</w:t>
      </w:r>
      <w:r w:rsidR="00F66A8B" w:rsidRPr="00C1084C">
        <w:rPr>
          <w:rFonts w:cs="Times New Roman"/>
          <w:color w:val="auto"/>
          <w:szCs w:val="24"/>
        </w:rPr>
        <w:t xml:space="preserve"> (ML)</w:t>
      </w:r>
      <w:r w:rsidR="00C95FC8">
        <w:rPr>
          <w:rFonts w:cs="Times New Roman"/>
          <w:color w:val="auto"/>
          <w:szCs w:val="24"/>
        </w:rPr>
        <w:fldChar w:fldCharType="begin"/>
      </w:r>
      <w:r w:rsidR="003B626B">
        <w:rPr>
          <w:rFonts w:cs="Times New Roman"/>
          <w:color w:val="auto"/>
          <w:szCs w:val="24"/>
        </w:rPr>
        <w:instrText xml:space="preserve"> ADDIN EN.CITE &lt;EndNote&gt;&lt;Cite&gt;&lt;Author&gt;Neises&lt;/Author&gt;&lt;Year&gt;1978&lt;/Year&gt;&lt;RecNum&gt;22&lt;/RecNum&gt;&lt;DisplayText&gt;[1]&lt;/DisplayText&gt;&lt;record&gt;&lt;rec-number&gt;22&lt;/rec-number&gt;&lt;foreign-keys&gt;&lt;key app="EN" db-id="xdspwtvr1esftmes9scv02r0wppv2tvpxe22" timestamp="1398742405"&gt;22&lt;/key&gt;&lt;/foreign-keys&gt;&lt;ref-type name="Journal Article"&gt;17&lt;/ref-type&gt;&lt;contributors&gt;&lt;authors&gt;&lt;author&gt;Neises, Bernhard&lt;/author&gt;&lt;author&gt;Steglich, Wolfgang&lt;/author&gt;&lt;/authors&gt;&lt;/contributors&gt;&lt;titles&gt;&lt;title&gt;Simple method for the esterification of carboxylic acids&lt;/title&gt;&lt;secondary-title&gt;Angewandte Chemie, International Edition in English&lt;/secondary-title&gt;&lt;/titles&gt;&lt;periodical&gt;&lt;full-title&gt;Angewandte Chemie, International Edition in English&lt;/full-title&gt;&lt;abbr-1&gt;Angew. Chem. Int. Ed.&lt;/abbr-1&gt;&lt;abbr-2&gt;Angew Chem Int Ed&lt;/abbr-2&gt;&lt;/periodical&gt;&lt;pages&gt;522-524&lt;/pages&gt;&lt;volume&gt;17&lt;/volume&gt;&lt;number&gt;7&lt;/number&gt;&lt;dates&gt;&lt;year&gt;1978&lt;/year&gt;&lt;/dates&gt;&lt;publisher&gt;Hüthig &amp;amp; Wepf Verlag&lt;/publisher&gt;&lt;isbn&gt;1521-3773&lt;/isbn&gt;&lt;urls&gt;&lt;related-urls&gt;&lt;url&gt;http://dx.doi.org/10.1002/anie.197805221&lt;/url&gt;&lt;/related-urls&gt;&lt;/urls&gt;&lt;electronic-resource-num&gt;10.1002/anie.197805221&lt;/electronic-resource-num&gt;&lt;/record&gt;&lt;/Cite&gt;&lt;/EndNote&gt;</w:instrText>
      </w:r>
      <w:r w:rsidR="00C95FC8">
        <w:rPr>
          <w:rFonts w:cs="Times New Roman"/>
          <w:color w:val="auto"/>
          <w:szCs w:val="24"/>
        </w:rPr>
        <w:fldChar w:fldCharType="separate"/>
      </w:r>
      <w:r w:rsidR="003B626B">
        <w:rPr>
          <w:rFonts w:cs="Times New Roman"/>
          <w:noProof/>
          <w:color w:val="auto"/>
          <w:szCs w:val="24"/>
        </w:rPr>
        <w:t>[1]</w:t>
      </w:r>
      <w:r w:rsidR="00C95FC8">
        <w:rPr>
          <w:rFonts w:cs="Times New Roman"/>
          <w:color w:val="auto"/>
          <w:szCs w:val="24"/>
        </w:rPr>
        <w:fldChar w:fldCharType="end"/>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object w:dxaOrig="2577" w:dyaOrig="1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75pt;height:55.4pt" o:ole="">
            <v:imagedata r:id="rId7" o:title=""/>
          </v:shape>
          <o:OLEObject Type="Embed" ProgID="ChemDraw.Document.6.0" ShapeID="_x0000_i1025" DrawAspect="Content" ObjectID="_1523303382" r:id="rId8"/>
        </w:objec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 xml:space="preserve">To a solution of formic acid (2.80 g, 61 mmol, 1 eq.) in DCM (200 mL) was added DMAP (0.744 g, 6 mmol, 0.1 </w:t>
      </w:r>
      <w:r w:rsidR="00DA0BAB">
        <w:rPr>
          <w:rFonts w:cs="Times New Roman"/>
          <w:color w:val="auto"/>
          <w:szCs w:val="24"/>
        </w:rPr>
        <w:t>eq.), followed by RK (10.0 g, 61</w:t>
      </w:r>
      <w:r w:rsidRPr="00C1084C">
        <w:rPr>
          <w:rFonts w:cs="Times New Roman"/>
          <w:color w:val="auto"/>
          <w:szCs w:val="24"/>
        </w:rPr>
        <w:t xml:space="preserve"> mmol, 1 eq.). DCC (13.8 g, 67 mmol, 1.1 eq.) was added to the mixture at 0 °C and the mixture was stirred for 5 minutes at 0 °C. The reaction mixture was allowed to increase temperature to </w:t>
      </w:r>
      <w:r w:rsidR="00E46730">
        <w:rPr>
          <w:rFonts w:cs="Times New Roman"/>
          <w:color w:val="auto"/>
          <w:szCs w:val="24"/>
        </w:rPr>
        <w:t>room temperature (</w:t>
      </w:r>
      <w:proofErr w:type="gramStart"/>
      <w:r w:rsidRPr="00C1084C">
        <w:rPr>
          <w:rFonts w:cs="Times New Roman"/>
          <w:color w:val="auto"/>
          <w:szCs w:val="24"/>
        </w:rPr>
        <w:t>rt</w:t>
      </w:r>
      <w:proofErr w:type="gramEnd"/>
      <w:r w:rsidR="00E46730">
        <w:rPr>
          <w:rFonts w:cs="Times New Roman"/>
          <w:color w:val="auto"/>
          <w:szCs w:val="24"/>
        </w:rPr>
        <w:t>) and stirred for further 3 hours (h)</w:t>
      </w:r>
      <w:r w:rsidRPr="00C1084C">
        <w:rPr>
          <w:rFonts w:cs="Times New Roman"/>
          <w:color w:val="auto"/>
          <w:szCs w:val="24"/>
        </w:rPr>
        <w:t xml:space="preserve"> at rt. Any solid was filtered off and filtrate was washed with 0.1 M HCl solution (200 mL), then 5% NaHCO</w:t>
      </w:r>
      <w:r w:rsidRPr="00C1084C">
        <w:rPr>
          <w:rFonts w:cs="Times New Roman"/>
          <w:color w:val="auto"/>
          <w:szCs w:val="24"/>
          <w:vertAlign w:val="subscript"/>
        </w:rPr>
        <w:t>3</w:t>
      </w:r>
      <w:r w:rsidRPr="00C1084C">
        <w:rPr>
          <w:rFonts w:cs="Times New Roman"/>
          <w:color w:val="auto"/>
          <w:szCs w:val="24"/>
        </w:rPr>
        <w:t xml:space="preserve"> solution (200 mL) and dried over anhydrous MgSO</w:t>
      </w:r>
      <w:r w:rsidRPr="00C1084C">
        <w:rPr>
          <w:rFonts w:cs="Times New Roman"/>
          <w:color w:val="auto"/>
          <w:szCs w:val="24"/>
          <w:vertAlign w:val="subscript"/>
        </w:rPr>
        <w:t>4</w:t>
      </w:r>
      <w:r w:rsidRPr="00C1084C">
        <w:rPr>
          <w:rFonts w:cs="Times New Roman"/>
          <w:color w:val="auto"/>
          <w:szCs w:val="24"/>
        </w:rPr>
        <w:t>. The solvent was removed under reduced pressure to give the crude product, which was purified by flash column chromatography eluted with 5 – 25% EtOAc in hexane to give the product as clear oil (10.1 g, 86% yield).</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vertAlign w:val="superscript"/>
        </w:rPr>
        <w:t>1</w:t>
      </w:r>
      <w:r w:rsidRPr="00C1084C">
        <w:rPr>
          <w:rFonts w:cs="Times New Roman"/>
          <w:color w:val="auto"/>
          <w:szCs w:val="24"/>
        </w:rPr>
        <w:t>H NMR (400 MHz, CDCl</w:t>
      </w:r>
      <w:r w:rsidRPr="00C1084C">
        <w:rPr>
          <w:rFonts w:cs="Times New Roman"/>
          <w:color w:val="auto"/>
          <w:szCs w:val="24"/>
          <w:vertAlign w:val="subscript"/>
        </w:rPr>
        <w:t>3</w:t>
      </w:r>
      <w:r w:rsidRPr="00C1084C">
        <w:rPr>
          <w:rFonts w:cs="Times New Roman"/>
          <w:color w:val="auto"/>
          <w:szCs w:val="24"/>
        </w:rPr>
        <w:t>) δ 2.14 (3 H, s, CCH</w:t>
      </w:r>
      <w:r w:rsidRPr="00C1084C">
        <w:rPr>
          <w:rFonts w:cs="Times New Roman"/>
          <w:color w:val="auto"/>
          <w:szCs w:val="24"/>
          <w:vertAlign w:val="subscript"/>
        </w:rPr>
        <w:t>3</w:t>
      </w:r>
      <w:r w:rsidRPr="00C1084C">
        <w:rPr>
          <w:rFonts w:cs="Times New Roman"/>
          <w:color w:val="auto"/>
          <w:szCs w:val="24"/>
        </w:rPr>
        <w:t xml:space="preserve">), 2.76 (2 H, t, </w:t>
      </w:r>
      <w:r w:rsidRPr="00C1084C">
        <w:rPr>
          <w:rFonts w:cs="Times New Roman"/>
          <w:i/>
          <w:color w:val="auto"/>
          <w:szCs w:val="24"/>
        </w:rPr>
        <w:t>J</w:t>
      </w:r>
      <w:r w:rsidRPr="00C1084C">
        <w:rPr>
          <w:rFonts w:cs="Times New Roman"/>
          <w:color w:val="auto"/>
          <w:szCs w:val="24"/>
        </w:rPr>
        <w:t xml:space="preserve"> = 7.5, CH</w:t>
      </w:r>
      <w:r w:rsidRPr="00C1084C">
        <w:rPr>
          <w:rFonts w:cs="Times New Roman"/>
          <w:color w:val="auto"/>
          <w:szCs w:val="24"/>
          <w:vertAlign w:val="subscript"/>
        </w:rPr>
        <w:t>2</w:t>
      </w:r>
      <w:r w:rsidRPr="00C1084C">
        <w:rPr>
          <w:rFonts w:cs="Times New Roman"/>
          <w:color w:val="auto"/>
          <w:szCs w:val="24"/>
        </w:rPr>
        <w:t xml:space="preserve">), 2.90 (2 H, t, </w:t>
      </w:r>
      <w:r w:rsidRPr="00C1084C">
        <w:rPr>
          <w:rFonts w:cs="Times New Roman"/>
          <w:i/>
          <w:color w:val="auto"/>
          <w:szCs w:val="24"/>
        </w:rPr>
        <w:t>J</w:t>
      </w:r>
      <w:r w:rsidRPr="00C1084C">
        <w:rPr>
          <w:rFonts w:cs="Times New Roman"/>
          <w:color w:val="auto"/>
          <w:szCs w:val="24"/>
        </w:rPr>
        <w:t xml:space="preserve"> = 7.5, CH</w:t>
      </w:r>
      <w:r w:rsidRPr="00C1084C">
        <w:rPr>
          <w:rFonts w:cs="Times New Roman"/>
          <w:color w:val="auto"/>
          <w:szCs w:val="24"/>
          <w:vertAlign w:val="subscript"/>
        </w:rPr>
        <w:t>2</w:t>
      </w:r>
      <w:r w:rsidRPr="00C1084C">
        <w:rPr>
          <w:rFonts w:cs="Times New Roman"/>
          <w:color w:val="auto"/>
          <w:szCs w:val="24"/>
        </w:rPr>
        <w:t xml:space="preserve">), 7.03 (2 H, d, </w:t>
      </w:r>
      <w:r w:rsidRPr="00C1084C">
        <w:rPr>
          <w:rFonts w:cs="Times New Roman"/>
          <w:i/>
          <w:color w:val="auto"/>
          <w:szCs w:val="24"/>
        </w:rPr>
        <w:t>J</w:t>
      </w:r>
      <w:r w:rsidRPr="00C1084C">
        <w:rPr>
          <w:rFonts w:cs="Times New Roman"/>
          <w:color w:val="auto"/>
          <w:szCs w:val="24"/>
        </w:rPr>
        <w:t xml:space="preserve"> = 8.5, H</w:t>
      </w:r>
      <w:r w:rsidRPr="00C1084C">
        <w:rPr>
          <w:rFonts w:cs="Times New Roman"/>
          <w:color w:val="auto"/>
          <w:szCs w:val="24"/>
          <w:vertAlign w:val="superscript"/>
        </w:rPr>
        <w:t>ar</w:t>
      </w:r>
      <w:r w:rsidRPr="00C1084C">
        <w:rPr>
          <w:rFonts w:cs="Times New Roman"/>
          <w:color w:val="auto"/>
          <w:szCs w:val="24"/>
        </w:rPr>
        <w:t xml:space="preserve">), 7.21 (2 H, d, </w:t>
      </w:r>
      <w:r w:rsidRPr="00C1084C">
        <w:rPr>
          <w:rFonts w:cs="Times New Roman"/>
          <w:i/>
          <w:color w:val="auto"/>
          <w:szCs w:val="24"/>
        </w:rPr>
        <w:t>J</w:t>
      </w:r>
      <w:r w:rsidRPr="00C1084C">
        <w:rPr>
          <w:rFonts w:cs="Times New Roman"/>
          <w:color w:val="auto"/>
          <w:szCs w:val="24"/>
        </w:rPr>
        <w:t xml:space="preserve"> = 8.3, H</w:t>
      </w:r>
      <w:r w:rsidRPr="00C1084C">
        <w:rPr>
          <w:rFonts w:cs="Times New Roman"/>
          <w:color w:val="auto"/>
          <w:szCs w:val="24"/>
          <w:vertAlign w:val="superscript"/>
        </w:rPr>
        <w:t>ar</w:t>
      </w:r>
      <w:r w:rsidRPr="00C1084C">
        <w:rPr>
          <w:rFonts w:cs="Times New Roman"/>
          <w:color w:val="auto"/>
          <w:szCs w:val="24"/>
        </w:rPr>
        <w:t xml:space="preserve">), 8.29 (1 H, s, HCO); </w:t>
      </w:r>
      <w:r w:rsidRPr="00C1084C">
        <w:rPr>
          <w:rFonts w:cs="Times New Roman"/>
          <w:color w:val="auto"/>
          <w:szCs w:val="24"/>
          <w:vertAlign w:val="superscript"/>
        </w:rPr>
        <w:t>13</w:t>
      </w:r>
      <w:r w:rsidRPr="00C1084C">
        <w:rPr>
          <w:rFonts w:cs="Times New Roman"/>
          <w:color w:val="auto"/>
          <w:szCs w:val="24"/>
        </w:rPr>
        <w:t>C NMR (101 MHz, CDCl</w:t>
      </w:r>
      <w:r w:rsidRPr="00C1084C">
        <w:rPr>
          <w:rFonts w:cs="Times New Roman"/>
          <w:color w:val="auto"/>
          <w:szCs w:val="24"/>
          <w:vertAlign w:val="subscript"/>
        </w:rPr>
        <w:t>3</w:t>
      </w:r>
      <w:r w:rsidRPr="00C1084C">
        <w:rPr>
          <w:rFonts w:cs="Times New Roman"/>
          <w:color w:val="auto"/>
          <w:szCs w:val="24"/>
        </w:rPr>
        <w:t xml:space="preserve">) δ 29.1, 30.2, 45.1, 121.2, 129.7, 139.4, 148.3, 159.5, 207.6; IR </w:t>
      </w:r>
      <w:r w:rsidRPr="00C1084C">
        <w:rPr>
          <w:rFonts w:cs="Times New Roman"/>
          <w:i/>
          <w:color w:val="auto"/>
          <w:szCs w:val="24"/>
        </w:rPr>
        <w:t>ν</w:t>
      </w:r>
      <w:r w:rsidRPr="00C1084C">
        <w:rPr>
          <w:rFonts w:cs="Times New Roman"/>
          <w:color w:val="auto"/>
          <w:szCs w:val="24"/>
          <w:vertAlign w:val="subscript"/>
        </w:rPr>
        <w:t>max/</w:t>
      </w:r>
      <w:r w:rsidRPr="00C1084C">
        <w:rPr>
          <w:rFonts w:cs="Times New Roman"/>
          <w:color w:val="auto"/>
          <w:szCs w:val="24"/>
        </w:rPr>
        <w:t>cm</w:t>
      </w:r>
      <w:r w:rsidRPr="00C1084C">
        <w:rPr>
          <w:rFonts w:cs="Times New Roman"/>
          <w:color w:val="auto"/>
          <w:szCs w:val="24"/>
          <w:vertAlign w:val="superscript"/>
        </w:rPr>
        <w:t>-1</w:t>
      </w:r>
      <w:r w:rsidRPr="00C1084C">
        <w:rPr>
          <w:rFonts w:cs="Times New Roman"/>
          <w:color w:val="auto"/>
          <w:szCs w:val="24"/>
        </w:rPr>
        <w:t xml:space="preserve"> (neat) 2929, 1735, 1710, 1506, 1194, 1166, 1101; GCMS (EI) </w:t>
      </w:r>
      <w:r w:rsidRPr="00C1084C">
        <w:rPr>
          <w:rFonts w:cs="Times New Roman"/>
          <w:i/>
          <w:color w:val="auto"/>
          <w:szCs w:val="24"/>
        </w:rPr>
        <w:t>m/z</w:t>
      </w:r>
      <w:r w:rsidRPr="00C1084C">
        <w:rPr>
          <w:rFonts w:cs="Times New Roman"/>
          <w:color w:val="auto"/>
          <w:szCs w:val="24"/>
        </w:rPr>
        <w:t xml:space="preserve"> (%) 192 (M</w:t>
      </w:r>
      <w:r w:rsidRPr="00C1084C">
        <w:rPr>
          <w:rFonts w:cs="Times New Roman"/>
          <w:color w:val="auto"/>
          <w:szCs w:val="24"/>
          <w:vertAlign w:val="superscript"/>
        </w:rPr>
        <w:t>+</w:t>
      </w:r>
      <w:r w:rsidRPr="00C1084C">
        <w:rPr>
          <w:rFonts w:cs="Times New Roman"/>
          <w:color w:val="auto"/>
          <w:szCs w:val="24"/>
        </w:rPr>
        <w:t>, 25), 107 (M</w:t>
      </w:r>
      <w:r w:rsidRPr="00C1084C">
        <w:rPr>
          <w:rFonts w:cs="Times New Roman"/>
          <w:color w:val="auto"/>
          <w:szCs w:val="24"/>
          <w:vertAlign w:val="superscript"/>
        </w:rPr>
        <w:t>+</w:t>
      </w:r>
      <w:r w:rsidRPr="00C1084C">
        <w:rPr>
          <w:rFonts w:cs="Times New Roman"/>
          <w:color w:val="auto"/>
          <w:szCs w:val="24"/>
        </w:rPr>
        <w:t>−HCO and CH</w:t>
      </w:r>
      <w:r w:rsidRPr="00C1084C">
        <w:rPr>
          <w:rFonts w:cs="Times New Roman"/>
          <w:color w:val="auto"/>
          <w:szCs w:val="24"/>
          <w:vertAlign w:val="subscript"/>
        </w:rPr>
        <w:t>2</w:t>
      </w:r>
      <w:r w:rsidRPr="00C1084C">
        <w:rPr>
          <w:rFonts w:cs="Times New Roman"/>
          <w:color w:val="auto"/>
          <w:szCs w:val="24"/>
        </w:rPr>
        <w:t>COCH</w:t>
      </w:r>
      <w:r w:rsidRPr="00C1084C">
        <w:rPr>
          <w:rFonts w:cs="Times New Roman"/>
          <w:color w:val="auto"/>
          <w:szCs w:val="24"/>
          <w:vertAlign w:val="subscript"/>
        </w:rPr>
        <w:t>3</w:t>
      </w:r>
      <w:r w:rsidRPr="00C1084C">
        <w:rPr>
          <w:rFonts w:cs="Times New Roman"/>
          <w:color w:val="auto"/>
          <w:szCs w:val="24"/>
        </w:rPr>
        <w:t>, 100). This compound is known, but spectroscopic data of the compound is not available in the literature.</w:t>
      </w:r>
    </w:p>
    <w:p w:rsidR="00B6590F" w:rsidRDefault="00B6590F" w:rsidP="00761761">
      <w:pPr>
        <w:spacing w:line="360" w:lineRule="auto"/>
        <w:contextualSpacing/>
        <w:mirrorIndents/>
        <w:rPr>
          <w:rFonts w:cs="Times New Roman"/>
          <w:color w:val="auto"/>
          <w:szCs w:val="24"/>
        </w:rPr>
      </w:pPr>
    </w:p>
    <w:p w:rsidR="00F66A8B" w:rsidRPr="00C1084C" w:rsidRDefault="0008100E" w:rsidP="00761761">
      <w:pPr>
        <w:spacing w:line="360" w:lineRule="auto"/>
        <w:contextualSpacing/>
        <w:mirrorIndents/>
        <w:rPr>
          <w:rFonts w:cs="Times New Roman"/>
          <w:color w:val="auto"/>
          <w:szCs w:val="24"/>
        </w:rPr>
      </w:pPr>
      <w:r>
        <w:rPr>
          <w:rFonts w:cs="Times New Roman"/>
          <w:color w:val="auto"/>
          <w:szCs w:val="24"/>
        </w:rPr>
        <w:t>4-(4-(2</w:t>
      </w:r>
      <w:proofErr w:type="gramStart"/>
      <w:r>
        <w:rPr>
          <w:rFonts w:cs="Times New Roman"/>
          <w:color w:val="auto"/>
          <w:szCs w:val="24"/>
        </w:rPr>
        <w:t>,2</w:t>
      </w:r>
      <w:proofErr w:type="gramEnd"/>
      <w:r>
        <w:rPr>
          <w:rFonts w:cs="Times New Roman"/>
          <w:color w:val="auto"/>
          <w:szCs w:val="24"/>
        </w:rPr>
        <w:t>-difluoroacetoxyphenyl)-2-butanone</w:t>
      </w:r>
      <w:r w:rsidR="00F66A8B" w:rsidRPr="00C1084C">
        <w:rPr>
          <w:rFonts w:cs="Times New Roman"/>
          <w:color w:val="auto"/>
          <w:szCs w:val="24"/>
        </w:rPr>
        <w:t xml:space="preserve"> (DF)</w:t>
      </w: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object w:dxaOrig="2928" w:dyaOrig="1145">
          <v:shape id="_x0000_i1026" type="#_x0000_t75" style="width:146.75pt;height:58.6pt" o:ole="">
            <v:imagedata r:id="rId9" o:title=""/>
          </v:shape>
          <o:OLEObject Type="Embed" ProgID="ChemDraw.Document.6.0" ShapeID="_x0000_i1026" DrawAspect="Content" ObjectID="_1523303383" r:id="rId10"/>
        </w:objec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 xml:space="preserve">Followed the procedure for </w:t>
      </w:r>
      <w:r w:rsidR="00B602D1">
        <w:rPr>
          <w:rFonts w:cs="Times New Roman"/>
          <w:color w:val="auto"/>
          <w:szCs w:val="24"/>
        </w:rPr>
        <w:t>4-(4-formyloxyphenyl)-2-butanone</w:t>
      </w:r>
      <w:r w:rsidR="00B602D1" w:rsidRPr="00C1084C">
        <w:rPr>
          <w:rFonts w:cs="Times New Roman"/>
          <w:color w:val="auto"/>
          <w:szCs w:val="24"/>
        </w:rPr>
        <w:t xml:space="preserve"> (ML)</w:t>
      </w:r>
      <w:r w:rsidRPr="00C1084C">
        <w:rPr>
          <w:rFonts w:cs="Times New Roman"/>
          <w:color w:val="auto"/>
          <w:szCs w:val="24"/>
        </w:rPr>
        <w:t>, except the use of 2,2-difluoroacetic acid and obtained on a 24 mmol scale to give the product as clear oil (3.49 g, 61% yield)</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vertAlign w:val="superscript"/>
        </w:rPr>
        <w:lastRenderedPageBreak/>
        <w:t>1</w:t>
      </w:r>
      <w:r w:rsidRPr="00C1084C">
        <w:rPr>
          <w:rFonts w:cs="Times New Roman"/>
          <w:color w:val="auto"/>
          <w:szCs w:val="24"/>
        </w:rPr>
        <w:t>H NMR (400 MHz, CDCl</w:t>
      </w:r>
      <w:r w:rsidRPr="00C1084C">
        <w:rPr>
          <w:rFonts w:cs="Times New Roman"/>
          <w:color w:val="auto"/>
          <w:szCs w:val="24"/>
          <w:vertAlign w:val="subscript"/>
        </w:rPr>
        <w:t>3</w:t>
      </w:r>
      <w:r w:rsidRPr="00C1084C">
        <w:rPr>
          <w:rFonts w:cs="Times New Roman"/>
          <w:color w:val="auto"/>
          <w:szCs w:val="24"/>
        </w:rPr>
        <w:t>) δ 2.15 (3 H, s, CCH</w:t>
      </w:r>
      <w:r w:rsidRPr="00C1084C">
        <w:rPr>
          <w:rFonts w:cs="Times New Roman"/>
          <w:color w:val="auto"/>
          <w:szCs w:val="24"/>
          <w:vertAlign w:val="subscript"/>
        </w:rPr>
        <w:t>3</w:t>
      </w:r>
      <w:r w:rsidRPr="00C1084C">
        <w:rPr>
          <w:rFonts w:cs="Times New Roman"/>
          <w:color w:val="auto"/>
          <w:szCs w:val="24"/>
        </w:rPr>
        <w:t xml:space="preserve">), 2.78 (2 H, t, </w:t>
      </w:r>
      <w:r w:rsidRPr="00C1084C">
        <w:rPr>
          <w:rFonts w:cs="Times New Roman"/>
          <w:i/>
          <w:color w:val="auto"/>
          <w:szCs w:val="24"/>
        </w:rPr>
        <w:t>J</w:t>
      </w:r>
      <w:r w:rsidRPr="00C1084C">
        <w:rPr>
          <w:rFonts w:cs="Times New Roman"/>
          <w:color w:val="auto"/>
          <w:szCs w:val="24"/>
        </w:rPr>
        <w:t xml:space="preserve"> = 7.5, CH</w:t>
      </w:r>
      <w:r w:rsidRPr="00C1084C">
        <w:rPr>
          <w:rFonts w:cs="Times New Roman"/>
          <w:color w:val="auto"/>
          <w:szCs w:val="24"/>
          <w:vertAlign w:val="subscript"/>
        </w:rPr>
        <w:t>2</w:t>
      </w:r>
      <w:r w:rsidRPr="00C1084C">
        <w:rPr>
          <w:rFonts w:cs="Times New Roman"/>
          <w:color w:val="auto"/>
          <w:szCs w:val="24"/>
        </w:rPr>
        <w:t xml:space="preserve">), 2.91 (2 H, t, </w:t>
      </w:r>
      <w:r w:rsidRPr="00C1084C">
        <w:rPr>
          <w:rFonts w:cs="Times New Roman"/>
          <w:i/>
          <w:color w:val="auto"/>
          <w:szCs w:val="24"/>
        </w:rPr>
        <w:t>J</w:t>
      </w:r>
      <w:r w:rsidRPr="00C1084C">
        <w:rPr>
          <w:rFonts w:cs="Times New Roman"/>
          <w:color w:val="auto"/>
          <w:szCs w:val="24"/>
        </w:rPr>
        <w:t xml:space="preserve"> = 7.5, CH</w:t>
      </w:r>
      <w:r w:rsidRPr="00C1084C">
        <w:rPr>
          <w:rFonts w:cs="Times New Roman"/>
          <w:color w:val="auto"/>
          <w:szCs w:val="24"/>
          <w:vertAlign w:val="subscript"/>
        </w:rPr>
        <w:t>2</w:t>
      </w:r>
      <w:r w:rsidRPr="00C1084C">
        <w:rPr>
          <w:rFonts w:cs="Times New Roman"/>
          <w:color w:val="auto"/>
          <w:szCs w:val="24"/>
        </w:rPr>
        <w:t xml:space="preserve">), 6.13 (1 H, t, </w:t>
      </w:r>
      <w:r w:rsidRPr="00C1084C">
        <w:rPr>
          <w:rFonts w:cs="Times New Roman"/>
          <w:i/>
          <w:color w:val="auto"/>
          <w:szCs w:val="24"/>
        </w:rPr>
        <w:t>J</w:t>
      </w:r>
      <w:r w:rsidRPr="00C1084C">
        <w:rPr>
          <w:rFonts w:cs="Times New Roman"/>
          <w:color w:val="auto"/>
          <w:szCs w:val="24"/>
          <w:vertAlign w:val="subscript"/>
        </w:rPr>
        <w:t>(HCF)</w:t>
      </w:r>
      <w:r w:rsidRPr="00C1084C">
        <w:rPr>
          <w:rFonts w:cs="Times New Roman"/>
          <w:color w:val="auto"/>
          <w:szCs w:val="24"/>
        </w:rPr>
        <w:t xml:space="preserve"> = 53, CHF</w:t>
      </w:r>
      <w:r w:rsidRPr="00C1084C">
        <w:rPr>
          <w:rFonts w:cs="Times New Roman"/>
          <w:color w:val="auto"/>
          <w:szCs w:val="24"/>
          <w:vertAlign w:val="subscript"/>
        </w:rPr>
        <w:t>2</w:t>
      </w:r>
      <w:r w:rsidRPr="00C1084C">
        <w:rPr>
          <w:rFonts w:cs="Times New Roman"/>
          <w:color w:val="auto"/>
          <w:szCs w:val="24"/>
        </w:rPr>
        <w:t>), 7.09 (2 H, m, H</w:t>
      </w:r>
      <w:r w:rsidRPr="00C1084C">
        <w:rPr>
          <w:rFonts w:cs="Times New Roman"/>
          <w:color w:val="auto"/>
          <w:szCs w:val="24"/>
          <w:vertAlign w:val="superscript"/>
        </w:rPr>
        <w:t>ar</w:t>
      </w:r>
      <w:r w:rsidRPr="00C1084C">
        <w:rPr>
          <w:rFonts w:cs="Times New Roman"/>
          <w:color w:val="auto"/>
          <w:szCs w:val="24"/>
        </w:rPr>
        <w:t>), 7.25 (2 H, m, H</w:t>
      </w:r>
      <w:r w:rsidRPr="00C1084C">
        <w:rPr>
          <w:rFonts w:cs="Times New Roman"/>
          <w:color w:val="auto"/>
          <w:szCs w:val="24"/>
          <w:vertAlign w:val="superscript"/>
        </w:rPr>
        <w:t>ar</w:t>
      </w:r>
      <w:r w:rsidRPr="00C1084C">
        <w:rPr>
          <w:rFonts w:cs="Times New Roman"/>
          <w:color w:val="auto"/>
          <w:szCs w:val="24"/>
        </w:rPr>
        <w:t xml:space="preserve">); </w:t>
      </w:r>
      <w:r w:rsidRPr="00C1084C">
        <w:rPr>
          <w:rFonts w:cs="Times New Roman"/>
          <w:color w:val="auto"/>
          <w:szCs w:val="24"/>
          <w:vertAlign w:val="superscript"/>
        </w:rPr>
        <w:t>13</w:t>
      </w:r>
      <w:r w:rsidRPr="00C1084C">
        <w:rPr>
          <w:rFonts w:cs="Times New Roman"/>
          <w:color w:val="auto"/>
          <w:szCs w:val="24"/>
        </w:rPr>
        <w:t>C NMR (101 MHz, CDCl</w:t>
      </w:r>
      <w:r w:rsidRPr="00C1084C">
        <w:rPr>
          <w:rFonts w:cs="Times New Roman"/>
          <w:color w:val="auto"/>
          <w:szCs w:val="24"/>
          <w:vertAlign w:val="subscript"/>
        </w:rPr>
        <w:t>3</w:t>
      </w:r>
      <w:r w:rsidRPr="00C1084C">
        <w:rPr>
          <w:rFonts w:cs="Times New Roman"/>
          <w:color w:val="auto"/>
          <w:szCs w:val="24"/>
        </w:rPr>
        <w:t>) δ29.1, 30.2, 45.1, 103.4</w:t>
      </w:r>
      <w:r w:rsidRPr="00C1084C">
        <w:rPr>
          <w:rFonts w:cs="Times New Roman"/>
          <w:color w:val="auto"/>
          <w:szCs w:val="24"/>
          <w:vertAlign w:val="superscript"/>
        </w:rPr>
        <w:t>*</w:t>
      </w:r>
      <w:r w:rsidRPr="00C1084C">
        <w:rPr>
          <w:rFonts w:cs="Times New Roman"/>
          <w:color w:val="auto"/>
          <w:szCs w:val="24"/>
        </w:rPr>
        <w:t xml:space="preserve"> (</w:t>
      </w:r>
      <w:r w:rsidRPr="00C1084C">
        <w:rPr>
          <w:rFonts w:cs="Times New Roman"/>
          <w:i/>
          <w:color w:val="auto"/>
          <w:szCs w:val="24"/>
        </w:rPr>
        <w:t>J</w:t>
      </w:r>
      <w:r w:rsidRPr="00C1084C">
        <w:rPr>
          <w:rFonts w:cs="Times New Roman"/>
          <w:color w:val="auto"/>
          <w:szCs w:val="24"/>
          <w:vertAlign w:val="subscript"/>
        </w:rPr>
        <w:t xml:space="preserve">(HCF2) </w:t>
      </w:r>
      <w:r w:rsidRPr="00C1084C">
        <w:rPr>
          <w:rFonts w:cs="Times New Roman"/>
          <w:color w:val="auto"/>
          <w:szCs w:val="24"/>
        </w:rPr>
        <w:t>= 251), 106.8</w:t>
      </w:r>
      <w:r w:rsidRPr="00C1084C">
        <w:rPr>
          <w:rFonts w:cs="Times New Roman"/>
          <w:color w:val="auto"/>
          <w:szCs w:val="24"/>
          <w:vertAlign w:val="superscript"/>
        </w:rPr>
        <w:t>*</w:t>
      </w:r>
      <w:r w:rsidRPr="00C1084C">
        <w:rPr>
          <w:rFonts w:cs="Times New Roman"/>
          <w:color w:val="auto"/>
          <w:szCs w:val="24"/>
        </w:rPr>
        <w:t xml:space="preserve"> (</w:t>
      </w:r>
      <w:r w:rsidRPr="00C1084C">
        <w:rPr>
          <w:rFonts w:cs="Times New Roman"/>
          <w:i/>
          <w:color w:val="auto"/>
          <w:szCs w:val="24"/>
        </w:rPr>
        <w:t>J</w:t>
      </w:r>
      <w:r w:rsidRPr="00C1084C">
        <w:rPr>
          <w:rFonts w:cs="Times New Roman"/>
          <w:color w:val="auto"/>
          <w:szCs w:val="24"/>
          <w:vertAlign w:val="subscript"/>
        </w:rPr>
        <w:t xml:space="preserve">(HCF2) </w:t>
      </w:r>
      <w:r w:rsidRPr="00C1084C">
        <w:rPr>
          <w:rFonts w:cs="Times New Roman"/>
          <w:color w:val="auto"/>
          <w:szCs w:val="24"/>
        </w:rPr>
        <w:t>= 251), 109.2</w:t>
      </w:r>
      <w:r w:rsidRPr="00C1084C">
        <w:rPr>
          <w:rFonts w:cs="Times New Roman"/>
          <w:color w:val="auto"/>
          <w:szCs w:val="24"/>
          <w:vertAlign w:val="superscript"/>
        </w:rPr>
        <w:t>*</w:t>
      </w:r>
      <w:r w:rsidRPr="00C1084C">
        <w:rPr>
          <w:rFonts w:cs="Times New Roman"/>
          <w:color w:val="auto"/>
          <w:szCs w:val="24"/>
        </w:rPr>
        <w:t xml:space="preserve"> (</w:t>
      </w:r>
      <w:r w:rsidRPr="00C1084C">
        <w:rPr>
          <w:rFonts w:cs="Times New Roman"/>
          <w:i/>
          <w:color w:val="auto"/>
          <w:szCs w:val="24"/>
        </w:rPr>
        <w:t>J</w:t>
      </w:r>
      <w:r w:rsidRPr="00C1084C">
        <w:rPr>
          <w:rFonts w:cs="Times New Roman"/>
          <w:color w:val="auto"/>
          <w:szCs w:val="24"/>
          <w:vertAlign w:val="subscript"/>
        </w:rPr>
        <w:t xml:space="preserve">(HCF2) </w:t>
      </w:r>
      <w:r w:rsidRPr="00C1084C">
        <w:rPr>
          <w:rFonts w:cs="Times New Roman"/>
          <w:color w:val="auto"/>
          <w:szCs w:val="24"/>
        </w:rPr>
        <w:t xml:space="preserve">= 251), 120.9, 129.8, 140.0, 147.9, 171.2, 207.8; IR </w:t>
      </w:r>
      <w:r w:rsidRPr="00C1084C">
        <w:rPr>
          <w:rFonts w:cs="Times New Roman"/>
          <w:i/>
          <w:color w:val="auto"/>
          <w:szCs w:val="24"/>
        </w:rPr>
        <w:t>ν</w:t>
      </w:r>
      <w:r w:rsidRPr="00C1084C">
        <w:rPr>
          <w:rFonts w:cs="Times New Roman"/>
          <w:color w:val="auto"/>
          <w:szCs w:val="24"/>
          <w:vertAlign w:val="subscript"/>
        </w:rPr>
        <w:t>max/</w:t>
      </w:r>
      <w:r w:rsidRPr="00C1084C">
        <w:rPr>
          <w:rFonts w:cs="Times New Roman"/>
          <w:color w:val="auto"/>
          <w:szCs w:val="24"/>
        </w:rPr>
        <w:t>cm</w:t>
      </w:r>
      <w:r w:rsidRPr="00C1084C">
        <w:rPr>
          <w:rFonts w:cs="Times New Roman"/>
          <w:color w:val="auto"/>
          <w:szCs w:val="24"/>
          <w:vertAlign w:val="superscript"/>
        </w:rPr>
        <w:t>-1</w:t>
      </w:r>
      <w:r w:rsidRPr="00C1084C">
        <w:rPr>
          <w:rFonts w:cs="Times New Roman"/>
          <w:color w:val="auto"/>
          <w:szCs w:val="24"/>
        </w:rPr>
        <w:t xml:space="preserve"> (neat) 2939. 1785, 1712, 1507, 1217, 1193, 1119, 1076; GCMS (EI) </w:t>
      </w:r>
      <w:r w:rsidRPr="00C1084C">
        <w:rPr>
          <w:rFonts w:cs="Times New Roman"/>
          <w:i/>
          <w:color w:val="auto"/>
          <w:szCs w:val="24"/>
        </w:rPr>
        <w:t>m/z</w:t>
      </w:r>
      <w:r w:rsidRPr="00C1084C">
        <w:rPr>
          <w:rFonts w:cs="Times New Roman"/>
          <w:color w:val="auto"/>
          <w:szCs w:val="24"/>
        </w:rPr>
        <w:t xml:space="preserve"> (%) 242 (M</w:t>
      </w:r>
      <w:r w:rsidRPr="00C1084C">
        <w:rPr>
          <w:rFonts w:cs="Times New Roman"/>
          <w:color w:val="auto"/>
          <w:szCs w:val="24"/>
          <w:vertAlign w:val="superscript"/>
        </w:rPr>
        <w:t>+</w:t>
      </w:r>
      <w:r w:rsidRPr="00C1084C">
        <w:rPr>
          <w:rFonts w:cs="Times New Roman"/>
          <w:color w:val="auto"/>
          <w:szCs w:val="24"/>
        </w:rPr>
        <w:t>, 60), 107 (M</w:t>
      </w:r>
      <w:r w:rsidRPr="00C1084C">
        <w:rPr>
          <w:rFonts w:cs="Times New Roman"/>
          <w:color w:val="auto"/>
          <w:szCs w:val="24"/>
          <w:vertAlign w:val="superscript"/>
        </w:rPr>
        <w:t>+</w:t>
      </w:r>
      <w:r w:rsidRPr="00C1084C">
        <w:rPr>
          <w:rFonts w:cs="Times New Roman"/>
          <w:color w:val="auto"/>
          <w:szCs w:val="24"/>
        </w:rPr>
        <w:t xml:space="preserve"> −F</w:t>
      </w:r>
      <w:r w:rsidRPr="00C1084C">
        <w:rPr>
          <w:rFonts w:cs="Times New Roman"/>
          <w:color w:val="auto"/>
          <w:szCs w:val="24"/>
          <w:vertAlign w:val="subscript"/>
        </w:rPr>
        <w:t>2</w:t>
      </w:r>
      <w:r w:rsidRPr="00C1084C">
        <w:rPr>
          <w:rFonts w:cs="Times New Roman"/>
          <w:color w:val="auto"/>
          <w:szCs w:val="24"/>
        </w:rPr>
        <w:t>HCO and CH</w:t>
      </w:r>
      <w:r w:rsidRPr="00C1084C">
        <w:rPr>
          <w:rFonts w:cs="Times New Roman"/>
          <w:color w:val="auto"/>
          <w:szCs w:val="24"/>
          <w:vertAlign w:val="subscript"/>
        </w:rPr>
        <w:t>2</w:t>
      </w:r>
      <w:r w:rsidRPr="00C1084C">
        <w:rPr>
          <w:rFonts w:cs="Times New Roman"/>
          <w:color w:val="auto"/>
          <w:szCs w:val="24"/>
        </w:rPr>
        <w:t>COCH</w:t>
      </w:r>
      <w:r w:rsidRPr="00C1084C">
        <w:rPr>
          <w:rFonts w:cs="Times New Roman"/>
          <w:color w:val="auto"/>
          <w:szCs w:val="24"/>
          <w:vertAlign w:val="subscript"/>
        </w:rPr>
        <w:t>3</w:t>
      </w:r>
      <w:r w:rsidRPr="00C1084C">
        <w:rPr>
          <w:rFonts w:cs="Times New Roman"/>
          <w:color w:val="auto"/>
          <w:szCs w:val="24"/>
        </w:rPr>
        <w:t>, 100); HRMS calcd. for C</w:t>
      </w:r>
      <w:r w:rsidR="0094546E" w:rsidRPr="00C1084C">
        <w:rPr>
          <w:rFonts w:cs="Times New Roman"/>
          <w:color w:val="auto"/>
          <w:szCs w:val="24"/>
          <w:vertAlign w:val="subscript"/>
        </w:rPr>
        <w:t>12</w:t>
      </w:r>
      <w:r w:rsidRPr="00C1084C">
        <w:rPr>
          <w:rFonts w:cs="Times New Roman"/>
          <w:color w:val="auto"/>
          <w:szCs w:val="24"/>
        </w:rPr>
        <w:t>H</w:t>
      </w:r>
      <w:r w:rsidR="0094546E" w:rsidRPr="00C1084C">
        <w:rPr>
          <w:rFonts w:cs="Times New Roman"/>
          <w:color w:val="auto"/>
          <w:szCs w:val="24"/>
          <w:vertAlign w:val="subscript"/>
        </w:rPr>
        <w:t>11</w:t>
      </w:r>
      <w:r w:rsidR="0094546E" w:rsidRPr="00C1084C">
        <w:rPr>
          <w:rFonts w:cs="Times New Roman"/>
          <w:color w:val="auto"/>
          <w:szCs w:val="24"/>
        </w:rPr>
        <w:t>F</w:t>
      </w:r>
      <w:r w:rsidR="0094546E" w:rsidRPr="00C1084C">
        <w:rPr>
          <w:rFonts w:cs="Times New Roman"/>
          <w:color w:val="auto"/>
          <w:szCs w:val="24"/>
          <w:vertAlign w:val="subscript"/>
        </w:rPr>
        <w:t>2</w:t>
      </w:r>
      <w:r w:rsidRPr="00C1084C">
        <w:rPr>
          <w:rFonts w:cs="Times New Roman"/>
          <w:color w:val="auto"/>
          <w:szCs w:val="24"/>
        </w:rPr>
        <w:t>O</w:t>
      </w:r>
      <w:r w:rsidR="0094546E" w:rsidRPr="00C1084C">
        <w:rPr>
          <w:rFonts w:cs="Times New Roman"/>
          <w:color w:val="auto"/>
          <w:szCs w:val="24"/>
          <w:vertAlign w:val="subscript"/>
        </w:rPr>
        <w:t>3</w:t>
      </w:r>
      <w:r w:rsidR="0094546E" w:rsidRPr="00C1084C">
        <w:rPr>
          <w:rFonts w:cs="Times New Roman"/>
          <w:color w:val="auto"/>
          <w:szCs w:val="24"/>
        </w:rPr>
        <w:t>Na</w:t>
      </w:r>
      <w:r w:rsidRPr="00C1084C">
        <w:rPr>
          <w:rFonts w:cs="Times New Roman"/>
          <w:color w:val="auto"/>
          <w:szCs w:val="24"/>
          <w:vertAlign w:val="superscript"/>
        </w:rPr>
        <w:t>+</w:t>
      </w:r>
      <w:r w:rsidRPr="00C1084C">
        <w:rPr>
          <w:rFonts w:cs="Times New Roman"/>
          <w:color w:val="auto"/>
          <w:szCs w:val="24"/>
        </w:rPr>
        <w:t xml:space="preserve">: </w:t>
      </w:r>
      <w:r w:rsidR="0094546E" w:rsidRPr="00C1084C">
        <w:rPr>
          <w:rFonts w:cs="Times New Roman"/>
          <w:color w:val="auto"/>
          <w:szCs w:val="24"/>
        </w:rPr>
        <w:t>265.06467 and 266.06803</w:t>
      </w:r>
      <w:r w:rsidRPr="00C1084C">
        <w:rPr>
          <w:rFonts w:cs="Times New Roman"/>
          <w:color w:val="auto"/>
          <w:szCs w:val="24"/>
        </w:rPr>
        <w:t>, found:</w:t>
      </w:r>
      <w:r w:rsidR="0094546E" w:rsidRPr="00C1084C">
        <w:rPr>
          <w:rFonts w:cs="Times New Roman"/>
          <w:color w:val="auto"/>
          <w:szCs w:val="24"/>
        </w:rPr>
        <w:t xml:space="preserve"> 265.06459 and 266.06810.</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4-(</w:t>
      </w:r>
      <w:r w:rsidR="0008100E">
        <w:rPr>
          <w:rFonts w:cs="Times New Roman"/>
          <w:color w:val="auto"/>
          <w:szCs w:val="24"/>
        </w:rPr>
        <w:t>4</w:t>
      </w:r>
      <w:r w:rsidR="00B9441D">
        <w:rPr>
          <w:rFonts w:cs="Times New Roman"/>
          <w:color w:val="auto"/>
          <w:szCs w:val="24"/>
        </w:rPr>
        <w:t>-</w:t>
      </w:r>
      <w:r w:rsidR="0008100E">
        <w:rPr>
          <w:rFonts w:cs="Times New Roman"/>
          <w:color w:val="auto"/>
          <w:szCs w:val="24"/>
        </w:rPr>
        <w:t>(2,2,2-trifluoroacetoxyphenyl)-2-butanone</w:t>
      </w:r>
      <w:r w:rsidR="00B9441D">
        <w:rPr>
          <w:rFonts w:cs="Times New Roman"/>
          <w:color w:val="auto"/>
          <w:szCs w:val="24"/>
        </w:rPr>
        <w:t xml:space="preserve"> (RKTA</w:t>
      </w:r>
      <w:r w:rsidRPr="00C1084C">
        <w:rPr>
          <w:rFonts w:cs="Times New Roman"/>
          <w:color w:val="auto"/>
          <w:szCs w:val="24"/>
        </w:rPr>
        <w:t>)</w:t>
      </w:r>
      <w:r w:rsidR="008331B5">
        <w:rPr>
          <w:rFonts w:cs="Times New Roman"/>
          <w:color w:val="auto"/>
          <w:szCs w:val="24"/>
        </w:rPr>
        <w:fldChar w:fldCharType="begin"/>
      </w:r>
      <w:r w:rsidR="003B626B">
        <w:rPr>
          <w:rFonts w:cs="Times New Roman"/>
          <w:color w:val="auto"/>
          <w:szCs w:val="24"/>
        </w:rPr>
        <w:instrText xml:space="preserve"> ADDIN EN.CITE &lt;EndNote&gt;&lt;Cite&gt;&lt;Author&gt;Clark&lt;/Author&gt;&lt;Year&gt;1953&lt;/Year&gt;&lt;RecNum&gt;143&lt;/RecNum&gt;&lt;DisplayText&gt;[2]&lt;/DisplayText&gt;&lt;record&gt;&lt;rec-number&gt;143&lt;/rec-number&gt;&lt;foreign-keys&gt;&lt;key app="EN" db-id="xdspwtvr1esftmes9scv02r0wppv2tvpxe22" timestamp="1443335987"&gt;143&lt;/key&gt;&lt;/foreign-keys&gt;&lt;ref-type name="Journal Article"&gt;17&lt;/ref-type&gt;&lt;contributors&gt;&lt;authors&gt;&lt;author&gt;Clark, Reginald F.&lt;/author&gt;&lt;author&gt;Simons, J. H.&lt;/author&gt;&lt;/authors&gt;&lt;/contributors&gt;&lt;titles&gt;&lt;title&gt;Aromatic esters of fluorocarbon acids&lt;/title&gt;&lt;secondary-title&gt;Journal of the American Chemical Society&lt;/secondary-title&gt;&lt;/titles&gt;&lt;periodical&gt;&lt;full-title&gt;Journal of the American Chemical Society&lt;/full-title&gt;&lt;abbr-1&gt;J. Am. Chem. Soc.&lt;/abbr-1&gt;&lt;abbr-2&gt;J Am Chem Soc&lt;/abbr-2&gt;&lt;/periodical&gt;&lt;pages&gt;6305-6306&lt;/pages&gt;&lt;volume&gt;75&lt;/volume&gt;&lt;number&gt;24&lt;/number&gt;&lt;dates&gt;&lt;year&gt;1953&lt;/year&gt;&lt;pub-dates&gt;&lt;date&gt;1953/12/01&lt;/date&gt;&lt;/pub-dates&gt;&lt;/dates&gt;&lt;publisher&gt;American Chemical Society&lt;/publisher&gt;&lt;isbn&gt;0002-7863&lt;/isbn&gt;&lt;urls&gt;&lt;related-urls&gt;&lt;url&gt;http://dx.doi.org/10.1021/ja01120a507&lt;/url&gt;&lt;/related-urls&gt;&lt;/urls&gt;&lt;electronic-resource-num&gt;10.1021/ja01120a507&lt;/electronic-resource-num&gt;&lt;/record&gt;&lt;/Cite&gt;&lt;/EndNote&gt;</w:instrText>
      </w:r>
      <w:r w:rsidR="008331B5">
        <w:rPr>
          <w:rFonts w:cs="Times New Roman"/>
          <w:color w:val="auto"/>
          <w:szCs w:val="24"/>
        </w:rPr>
        <w:fldChar w:fldCharType="separate"/>
      </w:r>
      <w:r w:rsidR="003B626B">
        <w:rPr>
          <w:rFonts w:cs="Times New Roman"/>
          <w:noProof/>
          <w:color w:val="auto"/>
          <w:szCs w:val="24"/>
        </w:rPr>
        <w:t>[2]</w:t>
      </w:r>
      <w:r w:rsidR="008331B5">
        <w:rPr>
          <w:rFonts w:cs="Times New Roman"/>
          <w:color w:val="auto"/>
          <w:szCs w:val="24"/>
        </w:rPr>
        <w:fldChar w:fldCharType="end"/>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object w:dxaOrig="2784" w:dyaOrig="1147">
          <v:shape id="_x0000_i1027" type="#_x0000_t75" style="width:137.55pt;height:58.6pt" o:ole="">
            <v:imagedata r:id="rId11" o:title=""/>
          </v:shape>
          <o:OLEObject Type="Embed" ProgID="ChemDraw.Document.6.0" ShapeID="_x0000_i1027" DrawAspect="Content" ObjectID="_1523303384" r:id="rId12"/>
        </w:objec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 xml:space="preserve">Trifluoroacetic anhydride (6.40 g, 30 mmol, 1 eq) was added drop wise into an oven dried flask containing RK (5.02 g, 30 mmol, </w:t>
      </w:r>
      <w:proofErr w:type="gramStart"/>
      <w:r w:rsidRPr="00C1084C">
        <w:rPr>
          <w:rFonts w:cs="Times New Roman"/>
          <w:color w:val="auto"/>
          <w:szCs w:val="24"/>
        </w:rPr>
        <w:t>1</w:t>
      </w:r>
      <w:proofErr w:type="gramEnd"/>
      <w:r w:rsidRPr="00C1084C">
        <w:rPr>
          <w:rFonts w:cs="Times New Roman"/>
          <w:color w:val="auto"/>
          <w:szCs w:val="24"/>
        </w:rPr>
        <w:t xml:space="preserve"> eq) at 0 °C. The reaction mixture was allowed to increase temperature to 100 °C and refluxed </w:t>
      </w:r>
      <w:r w:rsidR="00E46730">
        <w:rPr>
          <w:rFonts w:cs="Times New Roman"/>
          <w:color w:val="auto"/>
          <w:szCs w:val="24"/>
        </w:rPr>
        <w:t>for 2 h</w:t>
      </w:r>
      <w:r w:rsidRPr="00C1084C">
        <w:rPr>
          <w:rFonts w:cs="Times New Roman"/>
          <w:color w:val="auto"/>
          <w:szCs w:val="24"/>
        </w:rPr>
        <w:t>. TFA was removed by distillation and the crude product was purified by double distillation under reduced pressure (2 – 3 mbar, 150 – 170 °C) to give pure product as yellow oil (7.30 g, 95% yield).</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7A1622">
        <w:rPr>
          <w:rFonts w:cs="Times New Roman"/>
          <w:color w:val="auto"/>
          <w:szCs w:val="24"/>
          <w:vertAlign w:val="superscript"/>
        </w:rPr>
        <w:t>1</w:t>
      </w:r>
      <w:r w:rsidRPr="007A1622">
        <w:rPr>
          <w:rFonts w:cs="Times New Roman"/>
          <w:color w:val="auto"/>
          <w:szCs w:val="24"/>
        </w:rPr>
        <w:t>H NMR (400 MHz, CDCl</w:t>
      </w:r>
      <w:r w:rsidRPr="007A1622">
        <w:rPr>
          <w:rFonts w:cs="Times New Roman"/>
          <w:color w:val="auto"/>
          <w:szCs w:val="24"/>
          <w:vertAlign w:val="subscript"/>
        </w:rPr>
        <w:t>3</w:t>
      </w:r>
      <w:r w:rsidRPr="007A1622">
        <w:rPr>
          <w:rFonts w:cs="Times New Roman"/>
          <w:color w:val="auto"/>
          <w:szCs w:val="24"/>
        </w:rPr>
        <w:t xml:space="preserve">) </w:t>
      </w:r>
      <w:r w:rsidRPr="00C1084C">
        <w:rPr>
          <w:rFonts w:cs="Times New Roman"/>
          <w:color w:val="auto"/>
          <w:szCs w:val="24"/>
        </w:rPr>
        <w:t>δ</w:t>
      </w:r>
      <w:r w:rsidRPr="007A1622">
        <w:rPr>
          <w:rFonts w:cs="Times New Roman"/>
          <w:color w:val="auto"/>
          <w:szCs w:val="24"/>
        </w:rPr>
        <w:t xml:space="preserve"> 2.24 (3 H, s, CCH</w:t>
      </w:r>
      <w:r w:rsidRPr="007A1622">
        <w:rPr>
          <w:rFonts w:cs="Times New Roman"/>
          <w:color w:val="auto"/>
          <w:szCs w:val="24"/>
          <w:vertAlign w:val="subscript"/>
        </w:rPr>
        <w:t>3</w:t>
      </w:r>
      <w:r w:rsidRPr="007A1622">
        <w:rPr>
          <w:rFonts w:cs="Times New Roman"/>
          <w:color w:val="auto"/>
          <w:szCs w:val="24"/>
        </w:rPr>
        <w:t>), 2.56 (2 H, m, CH</w:t>
      </w:r>
      <w:r w:rsidRPr="007A1622">
        <w:rPr>
          <w:rFonts w:cs="Times New Roman"/>
          <w:color w:val="auto"/>
          <w:szCs w:val="24"/>
          <w:vertAlign w:val="subscript"/>
        </w:rPr>
        <w:t>2</w:t>
      </w:r>
      <w:r w:rsidRPr="007A1622">
        <w:rPr>
          <w:rFonts w:cs="Times New Roman"/>
          <w:color w:val="auto"/>
          <w:szCs w:val="24"/>
        </w:rPr>
        <w:t>), 2.91 (2 H, m, CH</w:t>
      </w:r>
      <w:r w:rsidRPr="007A1622">
        <w:rPr>
          <w:rFonts w:cs="Times New Roman"/>
          <w:color w:val="auto"/>
          <w:szCs w:val="24"/>
          <w:vertAlign w:val="subscript"/>
        </w:rPr>
        <w:t>2</w:t>
      </w:r>
      <w:r w:rsidRPr="007A1622">
        <w:rPr>
          <w:rFonts w:cs="Times New Roman"/>
          <w:color w:val="auto"/>
          <w:szCs w:val="24"/>
        </w:rPr>
        <w:t xml:space="preserve">), 7.12 (2 H, d, </w:t>
      </w:r>
      <w:r w:rsidRPr="007A1622">
        <w:rPr>
          <w:rFonts w:cs="Times New Roman"/>
          <w:i/>
          <w:color w:val="auto"/>
          <w:szCs w:val="24"/>
        </w:rPr>
        <w:t>J</w:t>
      </w:r>
      <w:r w:rsidRPr="007A1622">
        <w:rPr>
          <w:rFonts w:cs="Times New Roman"/>
          <w:color w:val="auto"/>
          <w:szCs w:val="24"/>
        </w:rPr>
        <w:t xml:space="preserve"> = 8.2, H</w:t>
      </w:r>
      <w:r w:rsidRPr="007A1622">
        <w:rPr>
          <w:rFonts w:cs="Times New Roman"/>
          <w:color w:val="auto"/>
          <w:szCs w:val="24"/>
          <w:vertAlign w:val="superscript"/>
        </w:rPr>
        <w:t>ar</w:t>
      </w:r>
      <w:r w:rsidRPr="007A1622">
        <w:rPr>
          <w:rFonts w:cs="Times New Roman"/>
          <w:color w:val="auto"/>
          <w:szCs w:val="24"/>
        </w:rPr>
        <w:t xml:space="preserve">), 7.24 (2 H, d, </w:t>
      </w:r>
      <w:r w:rsidRPr="007A1622">
        <w:rPr>
          <w:rFonts w:cs="Times New Roman"/>
          <w:i/>
          <w:color w:val="auto"/>
          <w:szCs w:val="24"/>
        </w:rPr>
        <w:t>J</w:t>
      </w:r>
      <w:r w:rsidRPr="007A1622">
        <w:rPr>
          <w:rFonts w:cs="Times New Roman"/>
          <w:color w:val="auto"/>
          <w:szCs w:val="24"/>
        </w:rPr>
        <w:t xml:space="preserve"> = 8.6, H</w:t>
      </w:r>
      <w:r w:rsidRPr="007A1622">
        <w:rPr>
          <w:rFonts w:cs="Times New Roman"/>
          <w:color w:val="auto"/>
          <w:szCs w:val="24"/>
          <w:vertAlign w:val="superscript"/>
        </w:rPr>
        <w:t>ar</w:t>
      </w:r>
      <w:r w:rsidRPr="007A1622">
        <w:rPr>
          <w:rFonts w:cs="Times New Roman"/>
          <w:color w:val="auto"/>
          <w:szCs w:val="24"/>
        </w:rPr>
        <w:t xml:space="preserve">); </w:t>
      </w:r>
      <w:r w:rsidRPr="007A1622">
        <w:rPr>
          <w:rFonts w:cs="Times New Roman"/>
          <w:color w:val="auto"/>
          <w:szCs w:val="24"/>
          <w:vertAlign w:val="superscript"/>
        </w:rPr>
        <w:t>13</w:t>
      </w:r>
      <w:r w:rsidRPr="007A1622">
        <w:rPr>
          <w:rFonts w:cs="Times New Roman"/>
          <w:color w:val="auto"/>
          <w:szCs w:val="24"/>
        </w:rPr>
        <w:t>C NMR (101 MHz, CDCl</w:t>
      </w:r>
      <w:r w:rsidRPr="007A1622">
        <w:rPr>
          <w:rFonts w:cs="Times New Roman"/>
          <w:color w:val="auto"/>
          <w:szCs w:val="24"/>
          <w:vertAlign w:val="subscript"/>
        </w:rPr>
        <w:t>3</w:t>
      </w:r>
      <w:r w:rsidRPr="007A1622">
        <w:rPr>
          <w:rFonts w:cs="Times New Roman"/>
          <w:color w:val="auto"/>
          <w:szCs w:val="24"/>
        </w:rPr>
        <w:t xml:space="preserve">) </w:t>
      </w:r>
      <w:r w:rsidRPr="00C1084C">
        <w:rPr>
          <w:rFonts w:cs="Times New Roman"/>
          <w:color w:val="auto"/>
          <w:szCs w:val="24"/>
        </w:rPr>
        <w:t>δ</w:t>
      </w:r>
      <w:r w:rsidRPr="007A1622">
        <w:rPr>
          <w:rFonts w:cs="Times New Roman"/>
          <w:color w:val="auto"/>
          <w:szCs w:val="24"/>
        </w:rPr>
        <w:t xml:space="preserve"> 29.1, 30.2, 45.0, 110.5</w:t>
      </w:r>
      <w:r w:rsidRPr="007A1622">
        <w:rPr>
          <w:rFonts w:cs="Times New Roman"/>
          <w:color w:val="auto"/>
          <w:szCs w:val="24"/>
          <w:vertAlign w:val="superscript"/>
        </w:rPr>
        <w:t>*</w:t>
      </w:r>
      <w:r w:rsidRPr="007A1622">
        <w:rPr>
          <w:rFonts w:cs="Times New Roman"/>
          <w:color w:val="auto"/>
          <w:szCs w:val="24"/>
        </w:rPr>
        <w:t xml:space="preserve"> (</w:t>
      </w:r>
      <w:r w:rsidRPr="007A1622">
        <w:rPr>
          <w:rFonts w:cs="Times New Roman"/>
          <w:i/>
          <w:color w:val="auto"/>
          <w:szCs w:val="24"/>
        </w:rPr>
        <w:t>J</w:t>
      </w:r>
      <w:r w:rsidRPr="007A1622">
        <w:rPr>
          <w:rFonts w:cs="Times New Roman"/>
          <w:color w:val="auto"/>
          <w:szCs w:val="24"/>
          <w:vertAlign w:val="subscript"/>
        </w:rPr>
        <w:t>CF</w:t>
      </w:r>
      <w:r w:rsidRPr="007A1622">
        <w:rPr>
          <w:rFonts w:cs="Times New Roman"/>
          <w:color w:val="auto"/>
          <w:szCs w:val="24"/>
        </w:rPr>
        <w:t xml:space="preserve"> = 287), 113.3</w:t>
      </w:r>
      <w:r w:rsidRPr="007A1622">
        <w:rPr>
          <w:rFonts w:cs="Times New Roman"/>
          <w:color w:val="auto"/>
          <w:szCs w:val="24"/>
          <w:vertAlign w:val="superscript"/>
        </w:rPr>
        <w:t>*</w:t>
      </w:r>
      <w:r w:rsidRPr="007A1622">
        <w:rPr>
          <w:rFonts w:cs="Times New Roman"/>
          <w:color w:val="auto"/>
          <w:szCs w:val="24"/>
        </w:rPr>
        <w:t xml:space="preserve"> (</w:t>
      </w:r>
      <w:r w:rsidRPr="007A1622">
        <w:rPr>
          <w:rFonts w:cs="Times New Roman"/>
          <w:i/>
          <w:color w:val="auto"/>
          <w:szCs w:val="24"/>
        </w:rPr>
        <w:t>J</w:t>
      </w:r>
      <w:r w:rsidRPr="007A1622">
        <w:rPr>
          <w:rFonts w:cs="Times New Roman"/>
          <w:color w:val="auto"/>
          <w:szCs w:val="24"/>
          <w:vertAlign w:val="subscript"/>
        </w:rPr>
        <w:t>CF</w:t>
      </w:r>
      <w:r w:rsidRPr="007A1622">
        <w:rPr>
          <w:rFonts w:cs="Times New Roman"/>
          <w:color w:val="auto"/>
          <w:szCs w:val="24"/>
        </w:rPr>
        <w:t xml:space="preserve"> = 287), 116.2</w:t>
      </w:r>
      <w:r w:rsidRPr="007A1622">
        <w:rPr>
          <w:rFonts w:cs="Times New Roman"/>
          <w:color w:val="auto"/>
          <w:szCs w:val="24"/>
          <w:vertAlign w:val="superscript"/>
        </w:rPr>
        <w:t>*</w:t>
      </w:r>
      <w:r w:rsidRPr="007A1622">
        <w:rPr>
          <w:rFonts w:cs="Times New Roman"/>
          <w:color w:val="auto"/>
          <w:szCs w:val="24"/>
        </w:rPr>
        <w:t xml:space="preserve"> (</w:t>
      </w:r>
      <w:r w:rsidRPr="007A1622">
        <w:rPr>
          <w:rFonts w:cs="Times New Roman"/>
          <w:i/>
          <w:color w:val="auto"/>
          <w:szCs w:val="24"/>
        </w:rPr>
        <w:t>J</w:t>
      </w:r>
      <w:r w:rsidRPr="007A1622">
        <w:rPr>
          <w:rFonts w:cs="Times New Roman"/>
          <w:color w:val="auto"/>
          <w:szCs w:val="24"/>
          <w:vertAlign w:val="subscript"/>
        </w:rPr>
        <w:t>CF</w:t>
      </w:r>
      <w:r w:rsidRPr="007A1622">
        <w:rPr>
          <w:rFonts w:cs="Times New Roman"/>
          <w:color w:val="auto"/>
          <w:szCs w:val="24"/>
        </w:rPr>
        <w:t xml:space="preserve"> = 287), </w:t>
      </w:r>
      <w:r w:rsidR="00D51EB0" w:rsidRPr="007A1622">
        <w:rPr>
          <w:rFonts w:cs="Times New Roman"/>
          <w:color w:val="auto"/>
          <w:szCs w:val="24"/>
        </w:rPr>
        <w:t>119.0</w:t>
      </w:r>
      <w:r w:rsidR="00D51EB0" w:rsidRPr="007A1622">
        <w:rPr>
          <w:rFonts w:cs="Times New Roman"/>
          <w:color w:val="auto"/>
          <w:szCs w:val="24"/>
          <w:vertAlign w:val="superscript"/>
        </w:rPr>
        <w:t>*</w:t>
      </w:r>
      <w:r w:rsidR="00D51EB0" w:rsidRPr="007A1622">
        <w:rPr>
          <w:rFonts w:cs="Times New Roman"/>
          <w:color w:val="auto"/>
          <w:szCs w:val="24"/>
        </w:rPr>
        <w:t xml:space="preserve"> (</w:t>
      </w:r>
      <w:r w:rsidR="00D51EB0" w:rsidRPr="007A1622">
        <w:rPr>
          <w:rFonts w:cs="Times New Roman"/>
          <w:i/>
          <w:color w:val="auto"/>
          <w:szCs w:val="24"/>
        </w:rPr>
        <w:t>J</w:t>
      </w:r>
      <w:r w:rsidR="00D51EB0" w:rsidRPr="007A1622">
        <w:rPr>
          <w:rFonts w:cs="Times New Roman"/>
          <w:color w:val="auto"/>
          <w:szCs w:val="24"/>
          <w:vertAlign w:val="subscript"/>
        </w:rPr>
        <w:t>CF</w:t>
      </w:r>
      <w:r w:rsidR="00D51EB0" w:rsidRPr="007A1622">
        <w:rPr>
          <w:rFonts w:cs="Times New Roman"/>
          <w:color w:val="auto"/>
          <w:szCs w:val="24"/>
        </w:rPr>
        <w:t xml:space="preserve"> = 287), </w:t>
      </w:r>
      <w:r w:rsidRPr="007A1622">
        <w:rPr>
          <w:rFonts w:cs="Times New Roman"/>
          <w:color w:val="auto"/>
          <w:szCs w:val="24"/>
        </w:rPr>
        <w:t xml:space="preserve">120.6, 129.9, 140.6, 147.8, 156.1 (q, </w:t>
      </w:r>
      <w:r w:rsidRPr="007A1622">
        <w:rPr>
          <w:rFonts w:cs="Times New Roman"/>
          <w:i/>
          <w:color w:val="auto"/>
          <w:szCs w:val="24"/>
        </w:rPr>
        <w:t>J</w:t>
      </w:r>
      <w:r w:rsidRPr="007A1622">
        <w:rPr>
          <w:rFonts w:cs="Times New Roman"/>
          <w:color w:val="auto"/>
          <w:szCs w:val="24"/>
          <w:vertAlign w:val="subscript"/>
        </w:rPr>
        <w:t>CCF</w:t>
      </w:r>
      <w:r w:rsidRPr="007A1622">
        <w:rPr>
          <w:rFonts w:cs="Times New Roman"/>
          <w:color w:val="auto"/>
          <w:szCs w:val="24"/>
        </w:rPr>
        <w:t xml:space="preserve"> = 44) , 207.5; </w:t>
      </w:r>
      <w:r w:rsidRPr="00C1084C">
        <w:rPr>
          <w:rFonts w:cs="Times New Roman"/>
          <w:color w:val="auto"/>
          <w:szCs w:val="24"/>
        </w:rPr>
        <w:t xml:space="preserve">IR </w:t>
      </w:r>
      <w:r w:rsidRPr="00C1084C">
        <w:rPr>
          <w:rFonts w:cs="Times New Roman"/>
          <w:i/>
          <w:color w:val="auto"/>
          <w:szCs w:val="24"/>
        </w:rPr>
        <w:t>ν</w:t>
      </w:r>
      <w:r w:rsidRPr="00C1084C">
        <w:rPr>
          <w:rFonts w:cs="Times New Roman"/>
          <w:color w:val="auto"/>
          <w:szCs w:val="24"/>
          <w:vertAlign w:val="subscript"/>
        </w:rPr>
        <w:t>max/</w:t>
      </w:r>
      <w:r w:rsidRPr="00C1084C">
        <w:rPr>
          <w:rFonts w:cs="Times New Roman"/>
          <w:color w:val="auto"/>
          <w:szCs w:val="24"/>
        </w:rPr>
        <w:t>cm</w:t>
      </w:r>
      <w:r w:rsidRPr="00C1084C">
        <w:rPr>
          <w:rFonts w:cs="Times New Roman"/>
          <w:color w:val="auto"/>
          <w:szCs w:val="24"/>
          <w:vertAlign w:val="superscript"/>
        </w:rPr>
        <w:t>-1</w:t>
      </w:r>
      <w:r w:rsidRPr="00C1084C">
        <w:rPr>
          <w:rFonts w:cs="Times New Roman"/>
          <w:color w:val="auto"/>
          <w:szCs w:val="24"/>
        </w:rPr>
        <w:t xml:space="preserve"> (neat) 2936. 1796, 1715, 1507, 1357, 1188, 1160, 1122; GCMS (EI) </w:t>
      </w:r>
      <w:r w:rsidRPr="00C1084C">
        <w:rPr>
          <w:rFonts w:cs="Times New Roman"/>
          <w:i/>
          <w:color w:val="auto"/>
          <w:szCs w:val="24"/>
        </w:rPr>
        <w:t>m/z</w:t>
      </w:r>
      <w:r w:rsidRPr="00C1084C">
        <w:rPr>
          <w:rFonts w:cs="Times New Roman"/>
          <w:color w:val="auto"/>
          <w:szCs w:val="24"/>
        </w:rPr>
        <w:t xml:space="preserve"> (%) 260 (M</w:t>
      </w:r>
      <w:r w:rsidRPr="00C1084C">
        <w:rPr>
          <w:rFonts w:cs="Times New Roman"/>
          <w:color w:val="auto"/>
          <w:szCs w:val="24"/>
          <w:vertAlign w:val="superscript"/>
        </w:rPr>
        <w:t>+</w:t>
      </w:r>
      <w:r w:rsidRPr="00C1084C">
        <w:rPr>
          <w:rFonts w:cs="Times New Roman"/>
          <w:color w:val="auto"/>
          <w:szCs w:val="24"/>
        </w:rPr>
        <w:t>, 100); HRMS calcd. for C</w:t>
      </w:r>
      <w:r w:rsidRPr="00C1084C">
        <w:rPr>
          <w:rFonts w:cs="Times New Roman"/>
          <w:color w:val="auto"/>
          <w:szCs w:val="24"/>
          <w:vertAlign w:val="subscript"/>
        </w:rPr>
        <w:t>12</w:t>
      </w:r>
      <w:r w:rsidRPr="00C1084C">
        <w:rPr>
          <w:rFonts w:cs="Times New Roman"/>
          <w:color w:val="auto"/>
          <w:szCs w:val="24"/>
        </w:rPr>
        <w:t>H</w:t>
      </w:r>
      <w:r w:rsidRPr="00C1084C">
        <w:rPr>
          <w:rFonts w:cs="Times New Roman"/>
          <w:color w:val="auto"/>
          <w:szCs w:val="24"/>
          <w:vertAlign w:val="subscript"/>
        </w:rPr>
        <w:t>11</w:t>
      </w:r>
      <w:r w:rsidRPr="00C1084C">
        <w:rPr>
          <w:rFonts w:cs="Times New Roman"/>
          <w:color w:val="auto"/>
          <w:szCs w:val="24"/>
        </w:rPr>
        <w:t>F</w:t>
      </w:r>
      <w:r w:rsidRPr="00C1084C">
        <w:rPr>
          <w:rFonts w:cs="Times New Roman"/>
          <w:color w:val="auto"/>
          <w:szCs w:val="24"/>
          <w:vertAlign w:val="subscript"/>
        </w:rPr>
        <w:t>3</w:t>
      </w:r>
      <w:r w:rsidR="000C3E80" w:rsidRPr="00C1084C">
        <w:rPr>
          <w:rFonts w:cs="Times New Roman"/>
          <w:color w:val="auto"/>
          <w:szCs w:val="24"/>
        </w:rPr>
        <w:t>O</w:t>
      </w:r>
      <w:r w:rsidR="000C3E80" w:rsidRPr="00C1084C">
        <w:rPr>
          <w:rFonts w:cs="Times New Roman"/>
          <w:color w:val="auto"/>
          <w:szCs w:val="24"/>
          <w:vertAlign w:val="subscript"/>
        </w:rPr>
        <w:t>3</w:t>
      </w:r>
      <w:r w:rsidR="000C3E80" w:rsidRPr="00C1084C">
        <w:rPr>
          <w:rFonts w:cs="Times New Roman"/>
          <w:color w:val="auto"/>
          <w:szCs w:val="24"/>
        </w:rPr>
        <w:t>Na</w:t>
      </w:r>
      <w:r w:rsidRPr="00C1084C">
        <w:rPr>
          <w:rFonts w:cs="Times New Roman"/>
          <w:color w:val="auto"/>
          <w:szCs w:val="24"/>
          <w:vertAlign w:val="superscript"/>
        </w:rPr>
        <w:t>+</w:t>
      </w:r>
      <w:r w:rsidRPr="00C1084C">
        <w:rPr>
          <w:rFonts w:cs="Times New Roman"/>
          <w:color w:val="auto"/>
          <w:szCs w:val="24"/>
        </w:rPr>
        <w:t>: 283.05525</w:t>
      </w:r>
      <w:r w:rsidR="000C3E80" w:rsidRPr="00C1084C">
        <w:rPr>
          <w:rFonts w:cs="Times New Roman"/>
          <w:color w:val="auto"/>
          <w:szCs w:val="24"/>
        </w:rPr>
        <w:t xml:space="preserve"> and 284.05861</w:t>
      </w:r>
      <w:r w:rsidRPr="00C1084C">
        <w:rPr>
          <w:rFonts w:cs="Times New Roman"/>
          <w:color w:val="auto"/>
          <w:szCs w:val="24"/>
        </w:rPr>
        <w:t xml:space="preserve"> found: </w:t>
      </w:r>
      <w:r w:rsidR="000C3E80" w:rsidRPr="00C1084C">
        <w:rPr>
          <w:rFonts w:cs="Times New Roman"/>
          <w:color w:val="auto"/>
          <w:szCs w:val="24"/>
        </w:rPr>
        <w:t>283.05527 and 284.05856.</w:t>
      </w:r>
    </w:p>
    <w:p w:rsidR="00F66A8B" w:rsidRPr="00C1084C" w:rsidRDefault="00F66A8B" w:rsidP="00761761">
      <w:pPr>
        <w:spacing w:line="360" w:lineRule="auto"/>
        <w:contextualSpacing/>
        <w:mirrorIndents/>
        <w:rPr>
          <w:rFonts w:cs="Times New Roman"/>
          <w:color w:val="auto"/>
          <w:szCs w:val="24"/>
        </w:rPr>
      </w:pPr>
    </w:p>
    <w:p w:rsidR="00F66A8B" w:rsidRPr="00C1084C" w:rsidRDefault="0008100E" w:rsidP="00761761">
      <w:pPr>
        <w:spacing w:line="360" w:lineRule="auto"/>
        <w:contextualSpacing/>
        <w:mirrorIndents/>
        <w:rPr>
          <w:rFonts w:cs="Times New Roman"/>
          <w:color w:val="auto"/>
          <w:szCs w:val="24"/>
        </w:rPr>
      </w:pPr>
      <w:r>
        <w:rPr>
          <w:rFonts w:cs="Times New Roman"/>
          <w:color w:val="auto"/>
          <w:szCs w:val="24"/>
        </w:rPr>
        <w:t>4-(4-</w:t>
      </w:r>
      <w:r w:rsidR="00B602D1">
        <w:rPr>
          <w:rFonts w:cs="Times New Roman"/>
          <w:color w:val="auto"/>
          <w:szCs w:val="24"/>
        </w:rPr>
        <w:t>propionylo</w:t>
      </w:r>
      <w:r>
        <w:rPr>
          <w:rFonts w:cs="Times New Roman"/>
          <w:color w:val="auto"/>
          <w:szCs w:val="24"/>
        </w:rPr>
        <w:t>xyphenyl)-2-butanone</w:t>
      </w:r>
      <w:r w:rsidR="00AC4745">
        <w:rPr>
          <w:rFonts w:cs="Times New Roman"/>
          <w:color w:val="auto"/>
          <w:szCs w:val="24"/>
        </w:rPr>
        <w:t xml:space="preserve"> (PRK</w:t>
      </w:r>
      <w:r w:rsidR="00F66A8B" w:rsidRPr="00C1084C">
        <w:rPr>
          <w:rFonts w:cs="Times New Roman"/>
          <w:color w:val="auto"/>
          <w:szCs w:val="24"/>
        </w:rPr>
        <w:t>)</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object w:dxaOrig="2978" w:dyaOrig="1104">
          <v:shape id="_x0000_i1028" type="#_x0000_t75" style="width:150pt;height:55.4pt" o:ole="">
            <v:imagedata r:id="rId13" o:title=""/>
          </v:shape>
          <o:OLEObject Type="Embed" ProgID="ChemDraw.Document.6.0" ShapeID="_x0000_i1028" DrawAspect="Content" ObjectID="_1523303385" r:id="rId14"/>
        </w:object>
      </w: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lastRenderedPageBreak/>
        <w:t xml:space="preserve">Followed the procedure for </w:t>
      </w:r>
      <w:r w:rsidR="00B602D1">
        <w:rPr>
          <w:rFonts w:cs="Times New Roman"/>
          <w:color w:val="auto"/>
          <w:szCs w:val="24"/>
        </w:rPr>
        <w:t>4-(4-formyloxyphenyl)-2-butanone</w:t>
      </w:r>
      <w:r w:rsidR="00B602D1" w:rsidRPr="00C1084C">
        <w:rPr>
          <w:rFonts w:cs="Times New Roman"/>
          <w:color w:val="auto"/>
          <w:szCs w:val="24"/>
        </w:rPr>
        <w:t xml:space="preserve"> (ML)</w:t>
      </w:r>
      <w:r w:rsidRPr="00C1084C">
        <w:rPr>
          <w:rFonts w:cs="Times New Roman"/>
          <w:color w:val="auto"/>
          <w:szCs w:val="24"/>
        </w:rPr>
        <w:t xml:space="preserve">, except the use of </w:t>
      </w:r>
      <w:r w:rsidR="00540DAB">
        <w:rPr>
          <w:rFonts w:cs="Times New Roman"/>
          <w:color w:val="auto"/>
          <w:szCs w:val="24"/>
        </w:rPr>
        <w:t>propanoic</w:t>
      </w:r>
      <w:r w:rsidR="00E21C29">
        <w:rPr>
          <w:rFonts w:cs="Times New Roman"/>
          <w:color w:val="auto"/>
          <w:szCs w:val="24"/>
        </w:rPr>
        <w:t xml:space="preserve"> acid and obtained on a 91</w:t>
      </w:r>
      <w:r w:rsidRPr="00C1084C">
        <w:rPr>
          <w:rFonts w:cs="Times New Roman"/>
          <w:color w:val="auto"/>
          <w:szCs w:val="24"/>
        </w:rPr>
        <w:t xml:space="preserve"> </w:t>
      </w:r>
      <w:proofErr w:type="spellStart"/>
      <w:r w:rsidRPr="00C1084C">
        <w:rPr>
          <w:rFonts w:cs="Times New Roman"/>
          <w:color w:val="auto"/>
          <w:szCs w:val="24"/>
        </w:rPr>
        <w:t>mmol</w:t>
      </w:r>
      <w:proofErr w:type="spellEnd"/>
      <w:r w:rsidRPr="00C1084C">
        <w:rPr>
          <w:rFonts w:cs="Times New Roman"/>
          <w:color w:val="auto"/>
          <w:szCs w:val="24"/>
        </w:rPr>
        <w:t xml:space="preserve"> scale to give the product as white </w:t>
      </w:r>
      <w:r w:rsidR="00544B76">
        <w:rPr>
          <w:rFonts w:cs="Times New Roman"/>
          <w:color w:val="auto"/>
          <w:szCs w:val="24"/>
        </w:rPr>
        <w:t>prism</w:t>
      </w:r>
      <w:r w:rsidRPr="00C1084C">
        <w:rPr>
          <w:rFonts w:cs="Times New Roman"/>
          <w:color w:val="auto"/>
          <w:szCs w:val="24"/>
        </w:rPr>
        <w:t xml:space="preserve"> (18.2 g, 91% yield)</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M</w:t>
      </w:r>
      <w:r w:rsidR="004B193E">
        <w:rPr>
          <w:rFonts w:cs="Times New Roman"/>
          <w:color w:val="auto"/>
          <w:szCs w:val="24"/>
        </w:rPr>
        <w:t>.P. 48-50</w:t>
      </w:r>
      <w:r w:rsidR="00CA3FAD">
        <w:rPr>
          <w:rFonts w:cs="Times New Roman"/>
          <w:color w:val="auto"/>
          <w:szCs w:val="24"/>
        </w:rPr>
        <w:t xml:space="preserve"> °C (lit.</w:t>
      </w:r>
      <w:r w:rsidR="004B193E">
        <w:rPr>
          <w:rFonts w:cs="Times New Roman"/>
          <w:color w:val="auto"/>
          <w:szCs w:val="24"/>
        </w:rPr>
        <w:t xml:space="preserve"> data not available</w:t>
      </w:r>
      <w:r w:rsidRPr="00C1084C">
        <w:rPr>
          <w:rFonts w:cs="Times New Roman"/>
          <w:color w:val="auto"/>
          <w:szCs w:val="24"/>
        </w:rPr>
        <w:t>);</w:t>
      </w:r>
      <w:r w:rsidRPr="00C1084C">
        <w:rPr>
          <w:rFonts w:cs="Times New Roman"/>
          <w:color w:val="auto"/>
          <w:szCs w:val="24"/>
          <w:vertAlign w:val="superscript"/>
        </w:rPr>
        <w:t xml:space="preserve"> 1</w:t>
      </w:r>
      <w:r w:rsidRPr="00C1084C">
        <w:rPr>
          <w:rFonts w:cs="Times New Roman"/>
          <w:color w:val="auto"/>
          <w:szCs w:val="24"/>
        </w:rPr>
        <w:t>H NMR (400 MHz, CDCl</w:t>
      </w:r>
      <w:r w:rsidRPr="00C1084C">
        <w:rPr>
          <w:rFonts w:cs="Times New Roman"/>
          <w:color w:val="auto"/>
          <w:szCs w:val="24"/>
          <w:vertAlign w:val="subscript"/>
        </w:rPr>
        <w:t>3</w:t>
      </w:r>
      <w:r w:rsidRPr="00C1084C">
        <w:rPr>
          <w:rFonts w:cs="Times New Roman"/>
          <w:color w:val="auto"/>
          <w:szCs w:val="24"/>
        </w:rPr>
        <w:t xml:space="preserve">) δ 1.26 (3 H, t, </w:t>
      </w:r>
      <w:r w:rsidRPr="00C1084C">
        <w:rPr>
          <w:rFonts w:cs="Times New Roman"/>
          <w:i/>
          <w:color w:val="auto"/>
          <w:szCs w:val="24"/>
        </w:rPr>
        <w:t>J</w:t>
      </w:r>
      <w:r w:rsidRPr="00C1084C">
        <w:rPr>
          <w:rFonts w:cs="Times New Roman"/>
          <w:color w:val="auto"/>
          <w:szCs w:val="24"/>
        </w:rPr>
        <w:t xml:space="preserve"> = 7.6, CH</w:t>
      </w:r>
      <w:r w:rsidRPr="00C1084C">
        <w:rPr>
          <w:rFonts w:cs="Times New Roman"/>
          <w:color w:val="auto"/>
          <w:szCs w:val="24"/>
          <w:vertAlign w:val="subscript"/>
        </w:rPr>
        <w:t>2</w:t>
      </w:r>
      <w:r w:rsidRPr="00C1084C">
        <w:rPr>
          <w:rFonts w:cs="Times New Roman"/>
          <w:color w:val="auto"/>
          <w:szCs w:val="24"/>
        </w:rPr>
        <w:t>CH</w:t>
      </w:r>
      <w:r w:rsidRPr="00C1084C">
        <w:rPr>
          <w:rFonts w:cs="Times New Roman"/>
          <w:color w:val="auto"/>
          <w:szCs w:val="24"/>
          <w:vertAlign w:val="subscript"/>
        </w:rPr>
        <w:t>3</w:t>
      </w:r>
      <w:r w:rsidRPr="00C1084C">
        <w:rPr>
          <w:rFonts w:cs="Times New Roman"/>
          <w:color w:val="auto"/>
          <w:szCs w:val="24"/>
        </w:rPr>
        <w:t>), 2.14 (3 H, s, COCH</w:t>
      </w:r>
      <w:r w:rsidRPr="00C1084C">
        <w:rPr>
          <w:rFonts w:cs="Times New Roman"/>
          <w:color w:val="auto"/>
          <w:szCs w:val="24"/>
          <w:vertAlign w:val="subscript"/>
        </w:rPr>
        <w:t>3</w:t>
      </w:r>
      <w:r w:rsidRPr="00C1084C">
        <w:rPr>
          <w:rFonts w:cs="Times New Roman"/>
          <w:color w:val="auto"/>
          <w:szCs w:val="24"/>
        </w:rPr>
        <w:t xml:space="preserve">) 2.37 (2 H, q, </w:t>
      </w:r>
      <w:r w:rsidRPr="00C1084C">
        <w:rPr>
          <w:rFonts w:cs="Times New Roman"/>
          <w:i/>
          <w:color w:val="auto"/>
          <w:szCs w:val="24"/>
        </w:rPr>
        <w:t>J</w:t>
      </w:r>
      <w:r w:rsidRPr="00C1084C">
        <w:rPr>
          <w:rFonts w:cs="Times New Roman"/>
          <w:color w:val="auto"/>
          <w:szCs w:val="24"/>
        </w:rPr>
        <w:t xml:space="preserve"> = 7.6, CH</w:t>
      </w:r>
      <w:r w:rsidRPr="00C1084C">
        <w:rPr>
          <w:rFonts w:cs="Times New Roman"/>
          <w:color w:val="auto"/>
          <w:szCs w:val="24"/>
          <w:vertAlign w:val="subscript"/>
        </w:rPr>
        <w:t>2</w:t>
      </w:r>
      <w:r w:rsidRPr="00C1084C">
        <w:rPr>
          <w:rFonts w:cs="Times New Roman"/>
          <w:color w:val="auto"/>
          <w:szCs w:val="24"/>
        </w:rPr>
        <w:t>CH</w:t>
      </w:r>
      <w:r w:rsidRPr="00C1084C">
        <w:rPr>
          <w:rFonts w:cs="Times New Roman"/>
          <w:color w:val="auto"/>
          <w:szCs w:val="24"/>
          <w:vertAlign w:val="subscript"/>
        </w:rPr>
        <w:t>3</w:t>
      </w:r>
      <w:r w:rsidRPr="00C1084C">
        <w:rPr>
          <w:rFonts w:cs="Times New Roman"/>
          <w:color w:val="auto"/>
          <w:szCs w:val="24"/>
        </w:rPr>
        <w:t xml:space="preserve">), 2.75 (2 H, t, </w:t>
      </w:r>
      <w:r w:rsidRPr="00C1084C">
        <w:rPr>
          <w:rFonts w:cs="Times New Roman"/>
          <w:i/>
          <w:color w:val="auto"/>
          <w:szCs w:val="24"/>
        </w:rPr>
        <w:t>J</w:t>
      </w:r>
      <w:r w:rsidRPr="00C1084C">
        <w:rPr>
          <w:rFonts w:cs="Times New Roman"/>
          <w:color w:val="auto"/>
          <w:szCs w:val="24"/>
        </w:rPr>
        <w:t xml:space="preserve"> = 7.8, CH</w:t>
      </w:r>
      <w:r w:rsidRPr="00C1084C">
        <w:rPr>
          <w:rFonts w:cs="Times New Roman"/>
          <w:color w:val="auto"/>
          <w:szCs w:val="24"/>
          <w:vertAlign w:val="subscript"/>
        </w:rPr>
        <w:t>2</w:t>
      </w:r>
      <w:r w:rsidRPr="00C1084C">
        <w:rPr>
          <w:rFonts w:cs="Times New Roman"/>
          <w:color w:val="auto"/>
          <w:szCs w:val="24"/>
        </w:rPr>
        <w:t xml:space="preserve">), 2.88 (2 H, t, </w:t>
      </w:r>
      <w:r w:rsidRPr="00C1084C">
        <w:rPr>
          <w:rFonts w:cs="Times New Roman"/>
          <w:i/>
          <w:color w:val="auto"/>
          <w:szCs w:val="24"/>
        </w:rPr>
        <w:t>J</w:t>
      </w:r>
      <w:r w:rsidRPr="00C1084C">
        <w:rPr>
          <w:rFonts w:cs="Times New Roman"/>
          <w:color w:val="auto"/>
          <w:szCs w:val="24"/>
        </w:rPr>
        <w:t xml:space="preserve"> = 7.7, CH</w:t>
      </w:r>
      <w:r w:rsidRPr="00C1084C">
        <w:rPr>
          <w:rFonts w:cs="Times New Roman"/>
          <w:color w:val="auto"/>
          <w:szCs w:val="24"/>
          <w:vertAlign w:val="subscript"/>
        </w:rPr>
        <w:t>2</w:t>
      </w:r>
      <w:r w:rsidRPr="00C1084C">
        <w:rPr>
          <w:rFonts w:cs="Times New Roman"/>
          <w:color w:val="auto"/>
          <w:szCs w:val="24"/>
        </w:rPr>
        <w:t xml:space="preserve">), 6.98 (2 H, d, </w:t>
      </w:r>
      <w:r w:rsidRPr="00C1084C">
        <w:rPr>
          <w:rFonts w:cs="Times New Roman"/>
          <w:i/>
          <w:color w:val="auto"/>
          <w:szCs w:val="24"/>
        </w:rPr>
        <w:t>J</w:t>
      </w:r>
      <w:r w:rsidRPr="00C1084C">
        <w:rPr>
          <w:rFonts w:cs="Times New Roman"/>
          <w:color w:val="auto"/>
          <w:szCs w:val="24"/>
        </w:rPr>
        <w:t xml:space="preserve"> = 8.6, H</w:t>
      </w:r>
      <w:r w:rsidRPr="00C1084C">
        <w:rPr>
          <w:rFonts w:cs="Times New Roman"/>
          <w:color w:val="auto"/>
          <w:szCs w:val="24"/>
          <w:vertAlign w:val="superscript"/>
        </w:rPr>
        <w:t>ar</w:t>
      </w:r>
      <w:r w:rsidRPr="00C1084C">
        <w:rPr>
          <w:rFonts w:cs="Times New Roman"/>
          <w:color w:val="auto"/>
          <w:szCs w:val="24"/>
        </w:rPr>
        <w:t xml:space="preserve">), 7.18 (2 H, d, </w:t>
      </w:r>
      <w:r w:rsidRPr="00C1084C">
        <w:rPr>
          <w:rFonts w:cs="Times New Roman"/>
          <w:i/>
          <w:color w:val="auto"/>
          <w:szCs w:val="24"/>
        </w:rPr>
        <w:t>J</w:t>
      </w:r>
      <w:r w:rsidRPr="00C1084C">
        <w:rPr>
          <w:rFonts w:cs="Times New Roman"/>
          <w:color w:val="auto"/>
          <w:szCs w:val="24"/>
        </w:rPr>
        <w:t xml:space="preserve"> = 8.6, H</w:t>
      </w:r>
      <w:r w:rsidRPr="00C1084C">
        <w:rPr>
          <w:rFonts w:cs="Times New Roman"/>
          <w:color w:val="auto"/>
          <w:szCs w:val="24"/>
          <w:vertAlign w:val="superscript"/>
        </w:rPr>
        <w:t>ar</w:t>
      </w:r>
      <w:r w:rsidRPr="00C1084C">
        <w:rPr>
          <w:rFonts w:cs="Times New Roman"/>
          <w:color w:val="auto"/>
          <w:szCs w:val="24"/>
        </w:rPr>
        <w:t xml:space="preserve">); </w:t>
      </w:r>
      <w:r w:rsidRPr="00C1084C">
        <w:rPr>
          <w:rFonts w:cs="Times New Roman"/>
          <w:color w:val="auto"/>
          <w:szCs w:val="24"/>
          <w:vertAlign w:val="superscript"/>
        </w:rPr>
        <w:t>13</w:t>
      </w:r>
      <w:r w:rsidRPr="00C1084C">
        <w:rPr>
          <w:rFonts w:cs="Times New Roman"/>
          <w:color w:val="auto"/>
          <w:szCs w:val="24"/>
        </w:rPr>
        <w:t>C NMR (101 MHz, CDCl</w:t>
      </w:r>
      <w:r w:rsidRPr="00C1084C">
        <w:rPr>
          <w:rFonts w:cs="Times New Roman"/>
          <w:color w:val="auto"/>
          <w:szCs w:val="24"/>
          <w:vertAlign w:val="subscript"/>
        </w:rPr>
        <w:t>3</w:t>
      </w:r>
      <w:r w:rsidRPr="00C1084C">
        <w:rPr>
          <w:rFonts w:cs="Times New Roman"/>
          <w:color w:val="auto"/>
          <w:szCs w:val="24"/>
        </w:rPr>
        <w:t xml:space="preserve">) δ 9.2, 27.9, 29.2, 30.2, 45.2, 121.6, 129.4, 138.6, 149.2, 173.2, 207.8; IR </w:t>
      </w:r>
      <w:r w:rsidRPr="00C1084C">
        <w:rPr>
          <w:rFonts w:cs="Times New Roman"/>
          <w:i/>
          <w:color w:val="auto"/>
          <w:szCs w:val="24"/>
        </w:rPr>
        <w:t>ν</w:t>
      </w:r>
      <w:r w:rsidRPr="00C1084C">
        <w:rPr>
          <w:rFonts w:cs="Times New Roman"/>
          <w:color w:val="auto"/>
          <w:szCs w:val="24"/>
          <w:vertAlign w:val="subscript"/>
        </w:rPr>
        <w:t>max/</w:t>
      </w:r>
      <w:r w:rsidRPr="00C1084C">
        <w:rPr>
          <w:rFonts w:cs="Times New Roman"/>
          <w:color w:val="auto"/>
          <w:szCs w:val="24"/>
        </w:rPr>
        <w:t>cm</w:t>
      </w:r>
      <w:r w:rsidRPr="00C1084C">
        <w:rPr>
          <w:rFonts w:cs="Times New Roman"/>
          <w:color w:val="auto"/>
          <w:szCs w:val="24"/>
          <w:vertAlign w:val="superscript"/>
        </w:rPr>
        <w:t>-1</w:t>
      </w:r>
      <w:r w:rsidRPr="00C1084C">
        <w:rPr>
          <w:rFonts w:cs="Times New Roman"/>
          <w:color w:val="auto"/>
          <w:szCs w:val="24"/>
        </w:rPr>
        <w:t xml:space="preserve"> (neat) 2936. 1796, 1715, 1507, 1357, 1188, 1160, 1122; GCMS (EI) </w:t>
      </w:r>
      <w:r w:rsidRPr="00C1084C">
        <w:rPr>
          <w:rFonts w:cs="Times New Roman"/>
          <w:i/>
          <w:color w:val="auto"/>
          <w:szCs w:val="24"/>
        </w:rPr>
        <w:t>m/z</w:t>
      </w:r>
      <w:r w:rsidRPr="00C1084C">
        <w:rPr>
          <w:rFonts w:cs="Times New Roman"/>
          <w:color w:val="auto"/>
          <w:szCs w:val="24"/>
        </w:rPr>
        <w:t xml:space="preserve"> (%) 220 (M</w:t>
      </w:r>
      <w:r w:rsidRPr="00C1084C">
        <w:rPr>
          <w:rFonts w:cs="Times New Roman"/>
          <w:color w:val="auto"/>
          <w:szCs w:val="24"/>
          <w:vertAlign w:val="superscript"/>
        </w:rPr>
        <w:t>+</w:t>
      </w:r>
      <w:r w:rsidRPr="00C1084C">
        <w:rPr>
          <w:rFonts w:cs="Times New Roman"/>
          <w:color w:val="auto"/>
          <w:szCs w:val="24"/>
        </w:rPr>
        <w:t>, 15), 107 (M</w:t>
      </w:r>
      <w:r w:rsidRPr="00C1084C">
        <w:rPr>
          <w:rFonts w:cs="Times New Roman"/>
          <w:color w:val="auto"/>
          <w:szCs w:val="24"/>
          <w:vertAlign w:val="superscript"/>
        </w:rPr>
        <w:t>+</w:t>
      </w:r>
      <w:r w:rsidRPr="00C1084C">
        <w:rPr>
          <w:rFonts w:cs="Times New Roman"/>
          <w:color w:val="auto"/>
          <w:szCs w:val="24"/>
        </w:rPr>
        <w:t>−CH</w:t>
      </w:r>
      <w:r w:rsidRPr="00C1084C">
        <w:rPr>
          <w:rFonts w:cs="Times New Roman"/>
          <w:color w:val="auto"/>
          <w:szCs w:val="24"/>
          <w:vertAlign w:val="subscript"/>
        </w:rPr>
        <w:t>3</w:t>
      </w:r>
      <w:r w:rsidRPr="00C1084C">
        <w:rPr>
          <w:rFonts w:cs="Times New Roman"/>
          <w:color w:val="auto"/>
          <w:szCs w:val="24"/>
        </w:rPr>
        <w:t>CH</w:t>
      </w:r>
      <w:r w:rsidRPr="00C1084C">
        <w:rPr>
          <w:rFonts w:cs="Times New Roman"/>
          <w:color w:val="auto"/>
          <w:szCs w:val="24"/>
          <w:vertAlign w:val="subscript"/>
        </w:rPr>
        <w:t>2</w:t>
      </w:r>
      <w:r w:rsidRPr="00C1084C">
        <w:rPr>
          <w:rFonts w:cs="Times New Roman"/>
          <w:color w:val="auto"/>
          <w:szCs w:val="24"/>
        </w:rPr>
        <w:t>CO and CH</w:t>
      </w:r>
      <w:r w:rsidRPr="00C1084C">
        <w:rPr>
          <w:rFonts w:cs="Times New Roman"/>
          <w:color w:val="auto"/>
          <w:szCs w:val="24"/>
          <w:vertAlign w:val="subscript"/>
        </w:rPr>
        <w:t>2</w:t>
      </w:r>
      <w:r w:rsidRPr="00C1084C">
        <w:rPr>
          <w:rFonts w:cs="Times New Roman"/>
          <w:color w:val="auto"/>
          <w:szCs w:val="24"/>
        </w:rPr>
        <w:t>COCH</w:t>
      </w:r>
      <w:r w:rsidRPr="00C1084C">
        <w:rPr>
          <w:rFonts w:cs="Times New Roman"/>
          <w:color w:val="auto"/>
          <w:szCs w:val="24"/>
          <w:vertAlign w:val="subscript"/>
        </w:rPr>
        <w:t>3</w:t>
      </w:r>
      <w:r w:rsidRPr="00C1084C">
        <w:rPr>
          <w:rFonts w:cs="Times New Roman"/>
          <w:color w:val="auto"/>
          <w:szCs w:val="24"/>
        </w:rPr>
        <w:t>, 100). This compound is known, but spectroscopic data of the compound is not available in the literature.</w:t>
      </w:r>
    </w:p>
    <w:p w:rsidR="00761761" w:rsidRDefault="00761761"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4-(4-</w:t>
      </w:r>
      <w:r w:rsidR="00854FD5">
        <w:rPr>
          <w:rFonts w:cs="Times New Roman"/>
          <w:color w:val="auto"/>
          <w:szCs w:val="24"/>
        </w:rPr>
        <w:t>((</w:t>
      </w:r>
      <w:r w:rsidRPr="00C1084C">
        <w:rPr>
          <w:rFonts w:cs="Times New Roman"/>
          <w:color w:val="auto"/>
          <w:szCs w:val="24"/>
        </w:rPr>
        <w:t>Trimethylsilyl</w:t>
      </w:r>
      <w:r w:rsidR="00854FD5">
        <w:rPr>
          <w:rFonts w:cs="Times New Roman"/>
          <w:color w:val="auto"/>
          <w:szCs w:val="24"/>
        </w:rPr>
        <w:t>)</w:t>
      </w:r>
      <w:r w:rsidRPr="00C1084C">
        <w:rPr>
          <w:rFonts w:cs="Times New Roman"/>
          <w:color w:val="auto"/>
          <w:szCs w:val="24"/>
        </w:rPr>
        <w:t>oxy</w:t>
      </w:r>
      <w:r w:rsidR="00854FD5">
        <w:rPr>
          <w:rFonts w:cs="Times New Roman"/>
          <w:color w:val="auto"/>
          <w:szCs w:val="24"/>
        </w:rPr>
        <w:t>)</w:t>
      </w:r>
      <w:r w:rsidRPr="00C1084C">
        <w:rPr>
          <w:rFonts w:cs="Times New Roman"/>
          <w:color w:val="auto"/>
          <w:szCs w:val="24"/>
        </w:rPr>
        <w:t>phenyl)-2-butanone (TMS</w:t>
      </w:r>
      <w:r w:rsidR="00396A4C">
        <w:rPr>
          <w:rFonts w:cs="Times New Roman"/>
          <w:color w:val="auto"/>
          <w:szCs w:val="24"/>
        </w:rPr>
        <w:t>RK</w:t>
      </w:r>
      <w:r w:rsidRPr="00C1084C">
        <w:rPr>
          <w:rFonts w:cs="Times New Roman"/>
          <w:color w:val="auto"/>
          <w:szCs w:val="24"/>
        </w:rPr>
        <w:t>)</w:t>
      </w:r>
      <w:r w:rsidR="00E04AF4">
        <w:rPr>
          <w:rFonts w:cs="Times New Roman"/>
          <w:color w:val="auto"/>
          <w:szCs w:val="24"/>
        </w:rPr>
        <w:fldChar w:fldCharType="begin"/>
      </w:r>
      <w:r w:rsidR="003B626B">
        <w:rPr>
          <w:rFonts w:cs="Times New Roman"/>
          <w:color w:val="auto"/>
          <w:szCs w:val="24"/>
        </w:rPr>
        <w:instrText xml:space="preserve"> ADDIN EN.CITE &lt;EndNote&gt;&lt;Cite&gt;&lt;Author&gt;Poisson&lt;/Author&gt;&lt;Year&gt;2007&lt;/Year&gt;&lt;RecNum&gt;138&lt;/RecNum&gt;&lt;DisplayText&gt;[3]&lt;/DisplayText&gt;&lt;record&gt;&lt;rec-number&gt;138&lt;/rec-number&gt;&lt;foreign-keys&gt;&lt;key app="EN" db-id="xdspwtvr1esftmes9scv02r0wppv2tvpxe22" timestamp="1440139837"&gt;138&lt;/key&gt;&lt;/foreign-keys&gt;&lt;ref-type name="Journal Article"&gt;17&lt;/ref-type&gt;&lt;contributors&gt;&lt;authors&gt;&lt;author&gt;Poisson, Thomas&lt;/author&gt;&lt;author&gt;Dalla, Vincent&lt;/author&gt;&lt;author&gt;Papamicaël, Cyril&lt;/author&gt;&lt;author&gt;Dupas, Georges&lt;/author&gt;&lt;author&gt;Marsais, Francis&lt;/author&gt;&lt;author&gt;Levacher, Vincent&lt;/author&gt;&lt;/authors&gt;&lt;/contributors&gt;&lt;titles&gt;&lt;title&gt;DMAP-organocatalyzed O-silyl-O-(or C-)-benzoyl interconversions by means of benzoyl fluoride&lt;/title&gt;&lt;secondary-title&gt;Synlett&lt;/secondary-title&gt;&lt;/titles&gt;&lt;periodical&gt;&lt;full-title&gt;Synlett&lt;/full-title&gt;&lt;/periodical&gt;&lt;pages&gt;0381-0386&lt;/pages&gt;&lt;volume&gt;2007&lt;/volume&gt;&lt;number&gt;03&lt;/number&gt;&lt;section&gt;0381&lt;/section&gt;&lt;dates&gt;&lt;year&gt;2007&lt;/year&gt;&lt;pub-dates&gt;&lt;date&gt;//&amp;#xD;07.02.2007&lt;/date&gt;&lt;/pub-dates&gt;&lt;/dates&gt;&lt;isbn&gt;0936-5214&lt;/isbn&gt;&lt;urls&gt;&lt;/urls&gt;&lt;electronic-resource-num&gt;10.1055/s-2007-968028&lt;/electronic-resource-num&gt;&lt;language&gt;En&lt;/language&gt;&lt;/record&gt;&lt;/Cite&gt;&lt;/EndNote&gt;</w:instrText>
      </w:r>
      <w:r w:rsidR="00E04AF4">
        <w:rPr>
          <w:rFonts w:cs="Times New Roman"/>
          <w:color w:val="auto"/>
          <w:szCs w:val="24"/>
        </w:rPr>
        <w:fldChar w:fldCharType="separate"/>
      </w:r>
      <w:r w:rsidR="003B626B">
        <w:rPr>
          <w:rFonts w:cs="Times New Roman"/>
          <w:noProof/>
          <w:color w:val="auto"/>
          <w:szCs w:val="24"/>
        </w:rPr>
        <w:t>[3]</w:t>
      </w:r>
      <w:r w:rsidR="00E04AF4">
        <w:rPr>
          <w:rFonts w:cs="Times New Roman"/>
          <w:color w:val="auto"/>
          <w:szCs w:val="24"/>
        </w:rPr>
        <w:fldChar w:fldCharType="end"/>
      </w: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object w:dxaOrig="2775" w:dyaOrig="1104">
          <v:shape id="_x0000_i1029" type="#_x0000_t75" style="width:138pt;height:55.4pt" o:ole="">
            <v:imagedata r:id="rId15" o:title=""/>
          </v:shape>
          <o:OLEObject Type="Embed" ProgID="ChemDraw.Document.6.0" ShapeID="_x0000_i1029" DrawAspect="Content" ObjectID="_1523303386" r:id="rId16"/>
        </w:object>
      </w: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 xml:space="preserve">To a stirred solution of RK (0.857 g, 5.2 mmol, 1 eq.) and TEA ( 0.792 g, 7.7 mmol, 1.5 eq.) in dry THF (20 mL) was added chlorotrimethylsilane (0.680 g, 6.6 mmol, 1.2 eq.) dropwise at rt. The reaction mixture was stirred at </w:t>
      </w:r>
      <w:proofErr w:type="gramStart"/>
      <w:r w:rsidRPr="00C1084C">
        <w:rPr>
          <w:rFonts w:cs="Times New Roman"/>
          <w:color w:val="auto"/>
          <w:szCs w:val="24"/>
        </w:rPr>
        <w:t>rt</w:t>
      </w:r>
      <w:proofErr w:type="gramEnd"/>
      <w:r w:rsidRPr="00C1084C">
        <w:rPr>
          <w:rFonts w:cs="Times New Roman"/>
          <w:color w:val="auto"/>
          <w:szCs w:val="24"/>
        </w:rPr>
        <w:t xml:space="preserve"> for 5 h. Any solid was filtered off and the residue was washed with diethyl ether (20 mL). Solvents and any volatile substances were evaporated under reduced pressure to give the crude product, which was purified by flash column chromatography (0 – 20% EtOAc in hexane, gradient) to give the product as clear oil (1.06 g, 86% yield).</w:t>
      </w:r>
    </w:p>
    <w:p w:rsidR="00F66A8B" w:rsidRPr="00C1084C" w:rsidRDefault="00F66A8B" w:rsidP="00761761">
      <w:pPr>
        <w:spacing w:line="360" w:lineRule="auto"/>
        <w:contextualSpacing/>
        <w:mirrorIndents/>
        <w:rPr>
          <w:rFonts w:cs="Times New Roman"/>
          <w:color w:val="auto"/>
          <w:szCs w:val="24"/>
        </w:rPr>
      </w:pPr>
    </w:p>
    <w:p w:rsidR="00F66A8B" w:rsidRPr="00761761" w:rsidRDefault="00F66A8B" w:rsidP="00761761">
      <w:pPr>
        <w:spacing w:line="360" w:lineRule="auto"/>
        <w:contextualSpacing/>
        <w:mirrorIndents/>
        <w:rPr>
          <w:rFonts w:cs="Times New Roman"/>
          <w:color w:val="auto"/>
          <w:szCs w:val="24"/>
        </w:rPr>
      </w:pPr>
      <w:r w:rsidRPr="00C1084C">
        <w:rPr>
          <w:rFonts w:cs="Times New Roman"/>
          <w:color w:val="auto"/>
          <w:szCs w:val="24"/>
          <w:vertAlign w:val="superscript"/>
          <w:lang w:val="pt-BR"/>
        </w:rPr>
        <w:t>1</w:t>
      </w:r>
      <w:r w:rsidRPr="00C1084C">
        <w:rPr>
          <w:rFonts w:cs="Times New Roman"/>
          <w:color w:val="auto"/>
          <w:szCs w:val="24"/>
          <w:lang w:val="pt-BR"/>
        </w:rPr>
        <w:t>H NMR (400 MHz, CDCl</w:t>
      </w:r>
      <w:r w:rsidRPr="00C1084C">
        <w:rPr>
          <w:rFonts w:cs="Times New Roman"/>
          <w:color w:val="auto"/>
          <w:szCs w:val="24"/>
          <w:vertAlign w:val="subscript"/>
          <w:lang w:val="pt-BR"/>
        </w:rPr>
        <w:t>3</w:t>
      </w:r>
      <w:r w:rsidRPr="00C1084C">
        <w:rPr>
          <w:rFonts w:cs="Times New Roman"/>
          <w:color w:val="auto"/>
          <w:szCs w:val="24"/>
          <w:lang w:val="pt-BR"/>
        </w:rPr>
        <w:t xml:space="preserve">) </w:t>
      </w:r>
      <w:r w:rsidRPr="00C1084C">
        <w:rPr>
          <w:rFonts w:cs="Times New Roman"/>
          <w:color w:val="auto"/>
          <w:szCs w:val="24"/>
        </w:rPr>
        <w:t>δ</w:t>
      </w:r>
      <w:r w:rsidRPr="00C1084C">
        <w:rPr>
          <w:rFonts w:cs="Times New Roman"/>
          <w:color w:val="auto"/>
          <w:szCs w:val="24"/>
          <w:lang w:val="pt-BR"/>
        </w:rPr>
        <w:t xml:space="preserve"> 0.25 (9 H, s, (CH</w:t>
      </w:r>
      <w:r w:rsidRPr="00C1084C">
        <w:rPr>
          <w:rFonts w:cs="Times New Roman"/>
          <w:color w:val="auto"/>
          <w:szCs w:val="24"/>
          <w:vertAlign w:val="subscript"/>
          <w:lang w:val="pt-BR"/>
        </w:rPr>
        <w:t>3</w:t>
      </w:r>
      <w:r w:rsidRPr="00C1084C">
        <w:rPr>
          <w:rFonts w:cs="Times New Roman"/>
          <w:color w:val="auto"/>
          <w:szCs w:val="24"/>
          <w:lang w:val="pt-BR"/>
        </w:rPr>
        <w:t>)</w:t>
      </w:r>
      <w:r w:rsidRPr="00C1084C">
        <w:rPr>
          <w:rFonts w:cs="Times New Roman"/>
          <w:color w:val="auto"/>
          <w:szCs w:val="24"/>
          <w:vertAlign w:val="subscript"/>
          <w:lang w:val="pt-BR"/>
        </w:rPr>
        <w:t>3</w:t>
      </w:r>
      <w:r w:rsidRPr="00C1084C">
        <w:rPr>
          <w:rFonts w:cs="Times New Roman"/>
          <w:color w:val="auto"/>
          <w:szCs w:val="24"/>
          <w:lang w:val="pt-BR"/>
        </w:rPr>
        <w:t>Si), 2.13 (3 H, s, CCH</w:t>
      </w:r>
      <w:r w:rsidRPr="00C1084C">
        <w:rPr>
          <w:rFonts w:cs="Times New Roman"/>
          <w:color w:val="auto"/>
          <w:szCs w:val="24"/>
          <w:vertAlign w:val="subscript"/>
          <w:lang w:val="pt-BR"/>
        </w:rPr>
        <w:t>3</w:t>
      </w:r>
      <w:r w:rsidRPr="00C1084C">
        <w:rPr>
          <w:rFonts w:cs="Times New Roman"/>
          <w:color w:val="auto"/>
          <w:szCs w:val="24"/>
          <w:lang w:val="pt-BR"/>
        </w:rPr>
        <w:t>), 2.71 (2 H, m, CH</w:t>
      </w:r>
      <w:r w:rsidRPr="00C1084C">
        <w:rPr>
          <w:rFonts w:cs="Times New Roman"/>
          <w:color w:val="auto"/>
          <w:szCs w:val="24"/>
          <w:vertAlign w:val="subscript"/>
          <w:lang w:val="pt-BR"/>
        </w:rPr>
        <w:t>2</w:t>
      </w:r>
      <w:r w:rsidRPr="00C1084C">
        <w:rPr>
          <w:rFonts w:cs="Times New Roman"/>
          <w:color w:val="auto"/>
          <w:szCs w:val="24"/>
          <w:lang w:val="pt-BR"/>
        </w:rPr>
        <w:t>), 2.82 (2 H, m, CH</w:t>
      </w:r>
      <w:r w:rsidRPr="00C1084C">
        <w:rPr>
          <w:rFonts w:cs="Times New Roman"/>
          <w:color w:val="auto"/>
          <w:szCs w:val="24"/>
          <w:vertAlign w:val="subscript"/>
          <w:lang w:val="pt-BR"/>
        </w:rPr>
        <w:t>2</w:t>
      </w:r>
      <w:r w:rsidRPr="00C1084C">
        <w:rPr>
          <w:rFonts w:cs="Times New Roman"/>
          <w:color w:val="auto"/>
          <w:szCs w:val="24"/>
          <w:lang w:val="pt-BR"/>
        </w:rPr>
        <w:t>), 6.75 (2 H, m, H</w:t>
      </w:r>
      <w:r w:rsidRPr="00C1084C">
        <w:rPr>
          <w:rFonts w:cs="Times New Roman"/>
          <w:color w:val="auto"/>
          <w:szCs w:val="24"/>
          <w:vertAlign w:val="superscript"/>
          <w:lang w:val="pt-BR"/>
        </w:rPr>
        <w:t>ar</w:t>
      </w:r>
      <w:r w:rsidRPr="00C1084C">
        <w:rPr>
          <w:rFonts w:cs="Times New Roman"/>
          <w:color w:val="auto"/>
          <w:szCs w:val="24"/>
          <w:lang w:val="pt-BR"/>
        </w:rPr>
        <w:t>), 7.03 (2 H, m, H</w:t>
      </w:r>
      <w:r w:rsidRPr="00C1084C">
        <w:rPr>
          <w:rFonts w:cs="Times New Roman"/>
          <w:color w:val="auto"/>
          <w:szCs w:val="24"/>
          <w:vertAlign w:val="superscript"/>
          <w:lang w:val="pt-BR"/>
        </w:rPr>
        <w:t>ar</w:t>
      </w:r>
      <w:r w:rsidRPr="00C1084C">
        <w:rPr>
          <w:rFonts w:cs="Times New Roman"/>
          <w:color w:val="auto"/>
          <w:szCs w:val="24"/>
          <w:lang w:val="pt-BR"/>
        </w:rPr>
        <w:t xml:space="preserve">); </w:t>
      </w:r>
      <w:r w:rsidRPr="00C1084C">
        <w:rPr>
          <w:rFonts w:cs="Times New Roman"/>
          <w:color w:val="auto"/>
          <w:szCs w:val="24"/>
          <w:vertAlign w:val="superscript"/>
          <w:lang w:val="pt-BR"/>
        </w:rPr>
        <w:t>13</w:t>
      </w:r>
      <w:r w:rsidRPr="00C1084C">
        <w:rPr>
          <w:rFonts w:cs="Times New Roman"/>
          <w:color w:val="auto"/>
          <w:szCs w:val="24"/>
          <w:lang w:val="pt-BR"/>
        </w:rPr>
        <w:t>C NMR (101 MHz, CDCl</w:t>
      </w:r>
      <w:r w:rsidRPr="00C1084C">
        <w:rPr>
          <w:rFonts w:cs="Times New Roman"/>
          <w:color w:val="auto"/>
          <w:szCs w:val="24"/>
          <w:vertAlign w:val="subscript"/>
          <w:lang w:val="pt-BR"/>
        </w:rPr>
        <w:t>3</w:t>
      </w:r>
      <w:r w:rsidRPr="00C1084C">
        <w:rPr>
          <w:rFonts w:cs="Times New Roman"/>
          <w:color w:val="auto"/>
          <w:szCs w:val="24"/>
          <w:lang w:val="pt-BR"/>
        </w:rPr>
        <w:t xml:space="preserve">) </w:t>
      </w:r>
      <w:r w:rsidRPr="00C1084C">
        <w:rPr>
          <w:rFonts w:cs="Times New Roman"/>
          <w:color w:val="auto"/>
          <w:szCs w:val="24"/>
        </w:rPr>
        <w:t>δ</w:t>
      </w:r>
      <w:r w:rsidRPr="00C1084C">
        <w:rPr>
          <w:rFonts w:cs="Times New Roman"/>
          <w:color w:val="auto"/>
          <w:szCs w:val="24"/>
          <w:lang w:val="pt-BR"/>
        </w:rPr>
        <w:t xml:space="preserve"> 0.34, 29.1, 30.2, 45.5, 120.2, 129.3, 133.9, 153.6, 208.4; IR </w:t>
      </w:r>
      <w:r w:rsidRPr="00C1084C">
        <w:rPr>
          <w:rFonts w:cs="Times New Roman"/>
          <w:i/>
          <w:color w:val="auto"/>
          <w:szCs w:val="24"/>
        </w:rPr>
        <w:t>ν</w:t>
      </w:r>
      <w:r w:rsidRPr="00C1084C">
        <w:rPr>
          <w:rFonts w:cs="Times New Roman"/>
          <w:color w:val="auto"/>
          <w:szCs w:val="24"/>
          <w:vertAlign w:val="subscript"/>
          <w:lang w:val="pt-BR"/>
        </w:rPr>
        <w:t>max/</w:t>
      </w:r>
      <w:r w:rsidRPr="00C1084C">
        <w:rPr>
          <w:rFonts w:cs="Times New Roman"/>
          <w:color w:val="auto"/>
          <w:szCs w:val="24"/>
          <w:lang w:val="pt-BR"/>
        </w:rPr>
        <w:t>cm</w:t>
      </w:r>
      <w:r w:rsidRPr="00C1084C">
        <w:rPr>
          <w:rFonts w:cs="Times New Roman"/>
          <w:color w:val="auto"/>
          <w:szCs w:val="24"/>
          <w:vertAlign w:val="superscript"/>
          <w:lang w:val="pt-BR"/>
        </w:rPr>
        <w:t>-1</w:t>
      </w:r>
      <w:r w:rsidRPr="00C1084C">
        <w:rPr>
          <w:rFonts w:cs="Times New Roman"/>
          <w:color w:val="auto"/>
          <w:szCs w:val="24"/>
          <w:lang w:val="pt-BR"/>
        </w:rPr>
        <w:t xml:space="preserve"> (neat) 2959, 1715, 1509, 1249, 911, 840; GCMS (EI) </w:t>
      </w:r>
      <w:r w:rsidRPr="00C1084C">
        <w:rPr>
          <w:rFonts w:cs="Times New Roman"/>
          <w:i/>
          <w:color w:val="auto"/>
          <w:szCs w:val="24"/>
          <w:lang w:val="pt-BR"/>
        </w:rPr>
        <w:t>m/z</w:t>
      </w:r>
      <w:r w:rsidRPr="00C1084C">
        <w:rPr>
          <w:rFonts w:cs="Times New Roman"/>
          <w:color w:val="auto"/>
          <w:szCs w:val="24"/>
          <w:lang w:val="pt-BR"/>
        </w:rPr>
        <w:t xml:space="preserve"> (%) 236 (M</w:t>
      </w:r>
      <w:r w:rsidRPr="00C1084C">
        <w:rPr>
          <w:rFonts w:cs="Times New Roman"/>
          <w:color w:val="auto"/>
          <w:szCs w:val="24"/>
          <w:vertAlign w:val="superscript"/>
          <w:lang w:val="pt-BR"/>
        </w:rPr>
        <w:t>+</w:t>
      </w:r>
      <w:r w:rsidRPr="00C1084C">
        <w:rPr>
          <w:rFonts w:cs="Times New Roman"/>
          <w:color w:val="auto"/>
          <w:szCs w:val="24"/>
          <w:lang w:val="pt-BR"/>
        </w:rPr>
        <w:t>, 40), 179 (M</w:t>
      </w:r>
      <w:r w:rsidRPr="00C1084C">
        <w:rPr>
          <w:rFonts w:cs="Times New Roman"/>
          <w:color w:val="auto"/>
          <w:szCs w:val="24"/>
          <w:vertAlign w:val="superscript"/>
          <w:lang w:val="pt-BR"/>
        </w:rPr>
        <w:t>+</w:t>
      </w:r>
      <w:r w:rsidRPr="00C1084C">
        <w:rPr>
          <w:rFonts w:cs="Times New Roman"/>
          <w:color w:val="auto"/>
          <w:szCs w:val="24"/>
          <w:lang w:val="pt-BR"/>
        </w:rPr>
        <w:t xml:space="preserve"> − CH</w:t>
      </w:r>
      <w:r w:rsidRPr="00C1084C">
        <w:rPr>
          <w:rFonts w:cs="Times New Roman"/>
          <w:color w:val="auto"/>
          <w:szCs w:val="24"/>
          <w:vertAlign w:val="subscript"/>
          <w:lang w:val="pt-BR"/>
        </w:rPr>
        <w:t>2</w:t>
      </w:r>
      <w:r w:rsidRPr="00C1084C">
        <w:rPr>
          <w:rFonts w:cs="Times New Roman"/>
          <w:color w:val="auto"/>
          <w:szCs w:val="24"/>
          <w:lang w:val="pt-BR"/>
        </w:rPr>
        <w:t>COCH</w:t>
      </w:r>
      <w:r w:rsidRPr="00C1084C">
        <w:rPr>
          <w:rFonts w:cs="Times New Roman"/>
          <w:color w:val="auto"/>
          <w:szCs w:val="24"/>
          <w:vertAlign w:val="subscript"/>
          <w:lang w:val="pt-BR"/>
        </w:rPr>
        <w:t>3</w:t>
      </w:r>
      <w:r w:rsidRPr="00C1084C">
        <w:rPr>
          <w:rFonts w:cs="Times New Roman"/>
          <w:color w:val="auto"/>
          <w:szCs w:val="24"/>
          <w:lang w:val="pt-BR"/>
        </w:rPr>
        <w:t>, 100</w:t>
      </w:r>
      <w:r w:rsidRPr="00C1084C">
        <w:rPr>
          <w:rFonts w:cs="Times New Roman"/>
          <w:color w:val="auto"/>
          <w:szCs w:val="24"/>
          <w:vertAlign w:val="subscript"/>
          <w:lang w:val="pt-BR"/>
        </w:rPr>
        <w:t xml:space="preserve"> </w:t>
      </w:r>
      <w:r w:rsidRPr="00C1084C">
        <w:rPr>
          <w:rFonts w:cs="Times New Roman"/>
          <w:color w:val="auto"/>
          <w:szCs w:val="24"/>
          <w:lang w:val="pt-BR"/>
        </w:rPr>
        <w:t xml:space="preserve">) . </w:t>
      </w:r>
      <w:r w:rsidRPr="00761761">
        <w:rPr>
          <w:rFonts w:cs="Times New Roman"/>
          <w:color w:val="auto"/>
          <w:szCs w:val="24"/>
        </w:rPr>
        <w:t>Spectral data match with those in the literature</w:t>
      </w:r>
      <w:r w:rsidR="004310A4">
        <w:rPr>
          <w:rFonts w:cs="Times New Roman"/>
          <w:color w:val="auto"/>
          <w:szCs w:val="24"/>
        </w:rPr>
        <w:t xml:space="preserve"> </w:t>
      </w:r>
      <w:r w:rsidRPr="00C1084C">
        <w:rPr>
          <w:rFonts w:cs="Times New Roman"/>
          <w:color w:val="auto"/>
          <w:szCs w:val="24"/>
          <w:lang w:val="pt-BR"/>
        </w:rPr>
        <w:fldChar w:fldCharType="begin">
          <w:fldData xml:space="preserve">PEVuZE5vdGU+PENpdGU+PEF1dGhvcj5TYWl0bzwvQXV0aG9yPjxZZWFyPjIwMDc8L1llYXI+PFJl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</w:fldData>
        </w:fldChar>
      </w:r>
      <w:r w:rsidR="003B626B">
        <w:rPr>
          <w:rFonts w:cs="Times New Roman"/>
          <w:color w:val="auto"/>
          <w:szCs w:val="24"/>
          <w:lang w:val="pt-BR"/>
        </w:rPr>
        <w:instrText xml:space="preserve"> ADDIN EN.CITE </w:instrText>
      </w:r>
      <w:r w:rsidR="003B626B">
        <w:rPr>
          <w:rFonts w:cs="Times New Roman"/>
          <w:color w:val="auto"/>
          <w:szCs w:val="24"/>
          <w:lang w:val="pt-BR"/>
        </w:rPr>
        <w:fldChar w:fldCharType="begin">
          <w:fldData xml:space="preserve">PEVuZE5vdGU+PENpdGU+PEF1dGhvcj5TYWl0bzwvQXV0aG9yPjxZZWFyPjIwMDc8L1llYXI+PFJl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</w:fldData>
        </w:fldChar>
      </w:r>
      <w:r w:rsidR="003B626B">
        <w:rPr>
          <w:rFonts w:cs="Times New Roman"/>
          <w:color w:val="auto"/>
          <w:szCs w:val="24"/>
          <w:lang w:val="pt-BR"/>
        </w:rPr>
        <w:instrText xml:space="preserve"> ADDIN EN.CITE.DATA </w:instrText>
      </w:r>
      <w:r w:rsidR="003B626B">
        <w:rPr>
          <w:rFonts w:cs="Times New Roman"/>
          <w:color w:val="auto"/>
          <w:szCs w:val="24"/>
          <w:lang w:val="pt-BR"/>
        </w:rPr>
      </w:r>
      <w:r w:rsidR="003B626B">
        <w:rPr>
          <w:rFonts w:cs="Times New Roman"/>
          <w:color w:val="auto"/>
          <w:szCs w:val="24"/>
          <w:lang w:val="pt-BR"/>
        </w:rPr>
        <w:fldChar w:fldCharType="end"/>
      </w:r>
      <w:r w:rsidRPr="00C1084C">
        <w:rPr>
          <w:rFonts w:cs="Times New Roman"/>
          <w:color w:val="auto"/>
          <w:szCs w:val="24"/>
          <w:lang w:val="pt-BR"/>
        </w:rPr>
      </w:r>
      <w:r w:rsidRPr="00C1084C">
        <w:rPr>
          <w:rFonts w:cs="Times New Roman"/>
          <w:color w:val="auto"/>
          <w:szCs w:val="24"/>
          <w:lang w:val="pt-BR"/>
        </w:rPr>
        <w:fldChar w:fldCharType="separate"/>
      </w:r>
      <w:r w:rsidR="003B626B">
        <w:rPr>
          <w:rFonts w:cs="Times New Roman"/>
          <w:noProof/>
          <w:color w:val="auto"/>
          <w:szCs w:val="24"/>
          <w:lang w:val="pt-BR"/>
        </w:rPr>
        <w:t>[4, 5]</w:t>
      </w:r>
      <w:r w:rsidRPr="00C1084C">
        <w:rPr>
          <w:rFonts w:cs="Times New Roman"/>
          <w:color w:val="auto"/>
          <w:szCs w:val="24"/>
          <w:lang w:val="pt-BR"/>
        </w:rPr>
        <w:fldChar w:fldCharType="end"/>
      </w:r>
      <w:r w:rsidR="004310A4">
        <w:rPr>
          <w:rFonts w:cs="Times New Roman"/>
          <w:color w:val="auto"/>
          <w:szCs w:val="24"/>
          <w:lang w:val="pt-BR"/>
        </w:rPr>
        <w:t>.</w:t>
      </w:r>
    </w:p>
    <w:p w:rsidR="0008100E" w:rsidRDefault="0008100E"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Methyl 3-(4-acetoxyphenyl) propionate (MAPP)</w:t>
      </w:r>
    </w:p>
    <w:p w:rsidR="00F66A8B" w:rsidRPr="00C1084C" w:rsidRDefault="00F66A8B" w:rsidP="00761761">
      <w:pPr>
        <w:spacing w:line="360" w:lineRule="auto"/>
        <w:contextualSpacing/>
        <w:mirrorIndents/>
        <w:rPr>
          <w:rFonts w:cs="Times New Roman"/>
          <w:color w:val="auto"/>
          <w:szCs w:val="24"/>
        </w:rPr>
      </w:pPr>
      <w:r w:rsidRPr="00C1084C">
        <w:rPr>
          <w:rFonts w:cs="Times New Roman"/>
          <w:noProof/>
          <w:color w:val="auto"/>
          <w:szCs w:val="24"/>
          <w:lang w:eastAsia="en-AU"/>
        </w:rPr>
        <w:drawing>
          <wp:inline distT="0" distB="0" distL="0" distR="0" wp14:anchorId="1AB4F33C" wp14:editId="2AE401F1">
            <wp:extent cx="1844040" cy="6949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4040" cy="694944"/>
                    </a:xfrm>
                    <a:prstGeom prst="rect">
                      <a:avLst/>
                    </a:prstGeom>
                  </pic:spPr>
                </pic:pic>
              </a:graphicData>
            </a:graphic>
          </wp:inline>
        </w:drawing>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rPr>
        <w:t xml:space="preserve">Followed the procedure for </w:t>
      </w:r>
      <w:r w:rsidR="00B602D1">
        <w:rPr>
          <w:rFonts w:cs="Times New Roman"/>
          <w:color w:val="auto"/>
          <w:szCs w:val="24"/>
        </w:rPr>
        <w:t>4-(4-formyloxyphenyl)-2-butanone</w:t>
      </w:r>
      <w:r w:rsidR="00B602D1" w:rsidRPr="00C1084C">
        <w:rPr>
          <w:rFonts w:cs="Times New Roman"/>
          <w:color w:val="auto"/>
          <w:szCs w:val="24"/>
        </w:rPr>
        <w:t xml:space="preserve"> (ML)</w:t>
      </w:r>
      <w:r w:rsidRPr="00C1084C">
        <w:rPr>
          <w:rFonts w:cs="Times New Roman"/>
          <w:color w:val="auto"/>
          <w:szCs w:val="24"/>
        </w:rPr>
        <w:t>, except the use of methyl 3-(4-hydroxyphenyl) propionate and acetic acid and obtained on a 24 mmol scale to give the product as clear oil (3.49 g, 61% yield)</w:t>
      </w:r>
    </w:p>
    <w:p w:rsidR="00F66A8B" w:rsidRPr="00C1084C" w:rsidRDefault="00F66A8B" w:rsidP="00761761">
      <w:pPr>
        <w:spacing w:line="360" w:lineRule="auto"/>
        <w:contextualSpacing/>
        <w:mirrorIndents/>
        <w:rPr>
          <w:rFonts w:cs="Times New Roman"/>
          <w:color w:val="auto"/>
          <w:szCs w:val="24"/>
        </w:rPr>
      </w:pPr>
    </w:p>
    <w:p w:rsidR="00F66A8B" w:rsidRPr="00C1084C" w:rsidRDefault="00F66A8B" w:rsidP="00761761">
      <w:pPr>
        <w:spacing w:line="360" w:lineRule="auto"/>
        <w:contextualSpacing/>
        <w:mirrorIndents/>
        <w:rPr>
          <w:rFonts w:cs="Times New Roman"/>
          <w:color w:val="auto"/>
          <w:szCs w:val="24"/>
        </w:rPr>
      </w:pPr>
      <w:r w:rsidRPr="00C1084C">
        <w:rPr>
          <w:rFonts w:cs="Times New Roman"/>
          <w:color w:val="auto"/>
          <w:szCs w:val="24"/>
          <w:vertAlign w:val="superscript"/>
          <w:lang w:val="pt-BR"/>
        </w:rPr>
        <w:t>1</w:t>
      </w:r>
      <w:r w:rsidRPr="00C1084C">
        <w:rPr>
          <w:rFonts w:cs="Times New Roman"/>
          <w:color w:val="auto"/>
          <w:szCs w:val="24"/>
          <w:lang w:val="pt-BR"/>
        </w:rPr>
        <w:t>H NMR (400 MHz, CDCl</w:t>
      </w:r>
      <w:r w:rsidRPr="00C1084C">
        <w:rPr>
          <w:rFonts w:cs="Times New Roman"/>
          <w:color w:val="auto"/>
          <w:szCs w:val="24"/>
          <w:vertAlign w:val="subscript"/>
          <w:lang w:val="pt-BR"/>
        </w:rPr>
        <w:t>3</w:t>
      </w:r>
      <w:r w:rsidRPr="00C1084C">
        <w:rPr>
          <w:rFonts w:cs="Times New Roman"/>
          <w:color w:val="auto"/>
          <w:szCs w:val="24"/>
          <w:lang w:val="pt-BR"/>
        </w:rPr>
        <w:t xml:space="preserve">) </w:t>
      </w:r>
      <w:r w:rsidRPr="00C1084C">
        <w:rPr>
          <w:rFonts w:cs="Times New Roman"/>
          <w:color w:val="auto"/>
          <w:szCs w:val="24"/>
        </w:rPr>
        <w:t>δ</w:t>
      </w:r>
      <w:r w:rsidRPr="00C1084C">
        <w:rPr>
          <w:rFonts w:cs="Times New Roman"/>
          <w:color w:val="auto"/>
          <w:szCs w:val="24"/>
          <w:lang w:val="pt-BR"/>
        </w:rPr>
        <w:t xml:space="preserve"> 2.28 (3 H, s, COCH</w:t>
      </w:r>
      <w:r w:rsidRPr="00C1084C">
        <w:rPr>
          <w:rFonts w:cs="Times New Roman"/>
          <w:color w:val="auto"/>
          <w:szCs w:val="24"/>
          <w:vertAlign w:val="subscript"/>
          <w:lang w:val="pt-BR"/>
        </w:rPr>
        <w:t>3</w:t>
      </w:r>
      <w:r w:rsidRPr="00C1084C">
        <w:rPr>
          <w:rFonts w:cs="Times New Roman"/>
          <w:color w:val="auto"/>
          <w:szCs w:val="24"/>
          <w:lang w:val="pt-BR"/>
        </w:rPr>
        <w:t xml:space="preserve">), 2.62 (2 H, t, </w:t>
      </w:r>
      <w:r w:rsidRPr="00C1084C">
        <w:rPr>
          <w:rFonts w:cs="Times New Roman"/>
          <w:i/>
          <w:color w:val="auto"/>
          <w:szCs w:val="24"/>
          <w:lang w:val="pt-BR"/>
        </w:rPr>
        <w:t>J</w:t>
      </w:r>
      <w:r w:rsidRPr="00C1084C">
        <w:rPr>
          <w:rFonts w:cs="Times New Roman"/>
          <w:color w:val="auto"/>
          <w:szCs w:val="24"/>
          <w:lang w:val="pt-BR"/>
        </w:rPr>
        <w:t xml:space="preserve"> = 7.7, CH</w:t>
      </w:r>
      <w:r w:rsidRPr="00C1084C">
        <w:rPr>
          <w:rFonts w:cs="Times New Roman"/>
          <w:color w:val="auto"/>
          <w:szCs w:val="24"/>
          <w:vertAlign w:val="subscript"/>
          <w:lang w:val="pt-BR"/>
        </w:rPr>
        <w:t>2</w:t>
      </w:r>
      <w:r w:rsidRPr="00C1084C">
        <w:rPr>
          <w:rFonts w:cs="Times New Roman"/>
          <w:color w:val="auto"/>
          <w:szCs w:val="24"/>
          <w:lang w:val="pt-BR"/>
        </w:rPr>
        <w:t xml:space="preserve">), 2.94 (2 H, t, </w:t>
      </w:r>
      <w:r w:rsidRPr="00C1084C">
        <w:rPr>
          <w:rFonts w:cs="Times New Roman"/>
          <w:i/>
          <w:color w:val="auto"/>
          <w:szCs w:val="24"/>
          <w:lang w:val="pt-BR"/>
        </w:rPr>
        <w:t>J</w:t>
      </w:r>
      <w:r w:rsidRPr="00C1084C">
        <w:rPr>
          <w:rFonts w:cs="Times New Roman"/>
          <w:color w:val="auto"/>
          <w:szCs w:val="24"/>
          <w:lang w:val="pt-BR"/>
        </w:rPr>
        <w:t xml:space="preserve"> = 7.7, CH</w:t>
      </w:r>
      <w:r w:rsidRPr="00C1084C">
        <w:rPr>
          <w:rFonts w:cs="Times New Roman"/>
          <w:color w:val="auto"/>
          <w:szCs w:val="24"/>
          <w:vertAlign w:val="subscript"/>
          <w:lang w:val="pt-BR"/>
        </w:rPr>
        <w:t>2</w:t>
      </w:r>
      <w:r w:rsidRPr="00C1084C">
        <w:rPr>
          <w:rFonts w:cs="Times New Roman"/>
          <w:color w:val="auto"/>
          <w:szCs w:val="24"/>
          <w:lang w:val="pt-BR"/>
        </w:rPr>
        <w:t>), 3.67 (3 H, s, COOCH</w:t>
      </w:r>
      <w:r w:rsidRPr="00C1084C">
        <w:rPr>
          <w:rFonts w:cs="Times New Roman"/>
          <w:color w:val="auto"/>
          <w:szCs w:val="24"/>
          <w:vertAlign w:val="subscript"/>
          <w:lang w:val="pt-BR"/>
        </w:rPr>
        <w:t>3</w:t>
      </w:r>
      <w:r w:rsidRPr="00C1084C">
        <w:rPr>
          <w:rFonts w:cs="Times New Roman"/>
          <w:color w:val="auto"/>
          <w:szCs w:val="24"/>
          <w:lang w:val="pt-BR"/>
        </w:rPr>
        <w:t xml:space="preserve">), 7.00 (2 H, d, </w:t>
      </w:r>
      <w:r w:rsidRPr="00C1084C">
        <w:rPr>
          <w:rFonts w:cs="Times New Roman"/>
          <w:i/>
          <w:color w:val="auto"/>
          <w:szCs w:val="24"/>
          <w:lang w:val="pt-BR"/>
        </w:rPr>
        <w:t>J</w:t>
      </w:r>
      <w:r w:rsidRPr="00C1084C">
        <w:rPr>
          <w:rFonts w:cs="Times New Roman"/>
          <w:color w:val="auto"/>
          <w:szCs w:val="24"/>
          <w:lang w:val="pt-BR"/>
        </w:rPr>
        <w:t xml:space="preserve"> = 8.3, H</w:t>
      </w:r>
      <w:r w:rsidRPr="00C1084C">
        <w:rPr>
          <w:rFonts w:cs="Times New Roman"/>
          <w:color w:val="auto"/>
          <w:szCs w:val="24"/>
          <w:vertAlign w:val="superscript"/>
          <w:lang w:val="pt-BR"/>
        </w:rPr>
        <w:t>ar</w:t>
      </w:r>
      <w:r w:rsidRPr="00C1084C">
        <w:rPr>
          <w:rFonts w:cs="Times New Roman"/>
          <w:color w:val="auto"/>
          <w:szCs w:val="24"/>
          <w:lang w:val="pt-BR"/>
        </w:rPr>
        <w:t xml:space="preserve">), 7.20 (2 H, d, </w:t>
      </w:r>
      <w:r w:rsidRPr="00C1084C">
        <w:rPr>
          <w:rFonts w:cs="Times New Roman"/>
          <w:i/>
          <w:color w:val="auto"/>
          <w:szCs w:val="24"/>
          <w:lang w:val="pt-BR"/>
        </w:rPr>
        <w:t>J</w:t>
      </w:r>
      <w:r w:rsidRPr="00C1084C">
        <w:rPr>
          <w:rFonts w:cs="Times New Roman"/>
          <w:color w:val="auto"/>
          <w:szCs w:val="24"/>
          <w:lang w:val="pt-BR"/>
        </w:rPr>
        <w:t xml:space="preserve"> = 8.3, H</w:t>
      </w:r>
      <w:r w:rsidRPr="00C1084C">
        <w:rPr>
          <w:rFonts w:cs="Times New Roman"/>
          <w:color w:val="auto"/>
          <w:szCs w:val="24"/>
          <w:vertAlign w:val="superscript"/>
          <w:lang w:val="pt-BR"/>
        </w:rPr>
        <w:t>ar</w:t>
      </w:r>
      <w:r w:rsidRPr="00C1084C">
        <w:rPr>
          <w:rFonts w:cs="Times New Roman"/>
          <w:color w:val="auto"/>
          <w:szCs w:val="24"/>
          <w:lang w:val="pt-BR"/>
        </w:rPr>
        <w:t xml:space="preserve">); </w:t>
      </w:r>
      <w:r w:rsidRPr="00C1084C">
        <w:rPr>
          <w:rFonts w:cs="Times New Roman"/>
          <w:color w:val="auto"/>
          <w:szCs w:val="24"/>
          <w:vertAlign w:val="superscript"/>
          <w:lang w:val="pt-BR"/>
        </w:rPr>
        <w:t>13</w:t>
      </w:r>
      <w:r w:rsidRPr="00C1084C">
        <w:rPr>
          <w:rFonts w:cs="Times New Roman"/>
          <w:color w:val="auto"/>
          <w:szCs w:val="24"/>
          <w:lang w:val="pt-BR"/>
        </w:rPr>
        <w:t>C NMR (101 MHz, CDCl</w:t>
      </w:r>
      <w:r w:rsidRPr="00C1084C">
        <w:rPr>
          <w:rFonts w:cs="Times New Roman"/>
          <w:color w:val="auto"/>
          <w:szCs w:val="24"/>
          <w:vertAlign w:val="subscript"/>
          <w:lang w:val="pt-BR"/>
        </w:rPr>
        <w:t>3</w:t>
      </w:r>
      <w:r w:rsidRPr="00C1084C">
        <w:rPr>
          <w:rFonts w:cs="Times New Roman"/>
          <w:color w:val="auto"/>
          <w:szCs w:val="24"/>
          <w:lang w:val="pt-BR"/>
        </w:rPr>
        <w:t xml:space="preserve">) </w:t>
      </w:r>
      <w:r w:rsidRPr="00C1084C">
        <w:rPr>
          <w:rFonts w:cs="Times New Roman"/>
          <w:color w:val="auto"/>
          <w:szCs w:val="24"/>
        </w:rPr>
        <w:t>δ</w:t>
      </w:r>
      <w:r w:rsidRPr="00C1084C">
        <w:rPr>
          <w:rFonts w:cs="Times New Roman"/>
          <w:color w:val="auto"/>
          <w:szCs w:val="24"/>
          <w:lang w:val="pt-BR"/>
        </w:rPr>
        <w:t xml:space="preserve">  21.3, 30.5, 35.8, 51.8, 121.7, 129.4, 138.2, 149.2, 169.8, 173.3; IR </w:t>
      </w:r>
      <w:r w:rsidRPr="00C1084C">
        <w:rPr>
          <w:rFonts w:cs="Times New Roman"/>
          <w:i/>
          <w:color w:val="auto"/>
          <w:szCs w:val="24"/>
        </w:rPr>
        <w:t>ν</w:t>
      </w:r>
      <w:r w:rsidRPr="00C1084C">
        <w:rPr>
          <w:rFonts w:cs="Times New Roman"/>
          <w:color w:val="auto"/>
          <w:szCs w:val="24"/>
          <w:vertAlign w:val="subscript"/>
          <w:lang w:val="pt-BR"/>
        </w:rPr>
        <w:t>max/</w:t>
      </w:r>
      <w:r w:rsidRPr="00C1084C">
        <w:rPr>
          <w:rFonts w:cs="Times New Roman"/>
          <w:color w:val="auto"/>
          <w:szCs w:val="24"/>
          <w:lang w:val="pt-BR"/>
        </w:rPr>
        <w:t>cm</w:t>
      </w:r>
      <w:r w:rsidRPr="00C1084C">
        <w:rPr>
          <w:rFonts w:cs="Times New Roman"/>
          <w:color w:val="auto"/>
          <w:szCs w:val="24"/>
          <w:vertAlign w:val="superscript"/>
          <w:lang w:val="pt-BR"/>
        </w:rPr>
        <w:t>-1</w:t>
      </w:r>
      <w:r w:rsidRPr="00C1084C">
        <w:rPr>
          <w:rFonts w:cs="Times New Roman"/>
          <w:color w:val="auto"/>
          <w:szCs w:val="24"/>
          <w:lang w:val="pt-BR"/>
        </w:rPr>
        <w:t xml:space="preserve"> (neat) 2952. </w:t>
      </w:r>
      <w:r w:rsidRPr="00C1084C">
        <w:rPr>
          <w:rFonts w:cs="Times New Roman"/>
          <w:color w:val="auto"/>
          <w:szCs w:val="24"/>
        </w:rPr>
        <w:t xml:space="preserve">1760, 1734, 1507, 1190, 1165; GCMS (EI) </w:t>
      </w:r>
      <w:r w:rsidRPr="00C1084C">
        <w:rPr>
          <w:rFonts w:cs="Times New Roman"/>
          <w:i/>
          <w:color w:val="auto"/>
          <w:szCs w:val="24"/>
        </w:rPr>
        <w:t>m/z</w:t>
      </w:r>
      <w:r w:rsidRPr="00C1084C">
        <w:rPr>
          <w:rFonts w:cs="Times New Roman"/>
          <w:color w:val="auto"/>
          <w:szCs w:val="24"/>
        </w:rPr>
        <w:t xml:space="preserve"> (%) 222 (M</w:t>
      </w:r>
      <w:r w:rsidRPr="00C1084C">
        <w:rPr>
          <w:rFonts w:cs="Times New Roman"/>
          <w:color w:val="auto"/>
          <w:szCs w:val="24"/>
          <w:vertAlign w:val="superscript"/>
        </w:rPr>
        <w:t>+</w:t>
      </w:r>
      <w:r w:rsidRPr="00C1084C">
        <w:rPr>
          <w:rFonts w:cs="Times New Roman"/>
          <w:color w:val="auto"/>
          <w:szCs w:val="24"/>
        </w:rPr>
        <w:t>, 10), (M</w:t>
      </w:r>
      <w:r w:rsidRPr="00C1084C">
        <w:rPr>
          <w:rFonts w:cs="Times New Roman"/>
          <w:color w:val="auto"/>
          <w:szCs w:val="24"/>
          <w:vertAlign w:val="superscript"/>
        </w:rPr>
        <w:t>+</w:t>
      </w:r>
      <w:r w:rsidRPr="00C1084C">
        <w:rPr>
          <w:rFonts w:cs="Times New Roman"/>
          <w:color w:val="auto"/>
          <w:szCs w:val="24"/>
        </w:rPr>
        <w:t>−CH</w:t>
      </w:r>
      <w:r w:rsidRPr="00C1084C">
        <w:rPr>
          <w:rFonts w:cs="Times New Roman"/>
          <w:color w:val="auto"/>
          <w:szCs w:val="24"/>
          <w:vertAlign w:val="subscript"/>
        </w:rPr>
        <w:t>3</w:t>
      </w:r>
      <w:r w:rsidRPr="00C1084C">
        <w:rPr>
          <w:rFonts w:cs="Times New Roman"/>
          <w:color w:val="auto"/>
          <w:szCs w:val="24"/>
        </w:rPr>
        <w:t>CO and CH</w:t>
      </w:r>
      <w:r w:rsidRPr="00C1084C">
        <w:rPr>
          <w:rFonts w:cs="Times New Roman"/>
          <w:color w:val="auto"/>
          <w:szCs w:val="24"/>
          <w:vertAlign w:val="subscript"/>
        </w:rPr>
        <w:t>2</w:t>
      </w:r>
      <w:r w:rsidRPr="00C1084C">
        <w:rPr>
          <w:rFonts w:cs="Times New Roman"/>
          <w:color w:val="auto"/>
          <w:szCs w:val="24"/>
        </w:rPr>
        <w:t>COCH</w:t>
      </w:r>
      <w:r w:rsidRPr="00C1084C">
        <w:rPr>
          <w:rFonts w:cs="Times New Roman"/>
          <w:color w:val="auto"/>
          <w:szCs w:val="24"/>
          <w:vertAlign w:val="subscript"/>
        </w:rPr>
        <w:t>3</w:t>
      </w:r>
      <w:r w:rsidRPr="00C1084C">
        <w:rPr>
          <w:rFonts w:cs="Times New Roman"/>
          <w:color w:val="auto"/>
          <w:szCs w:val="24"/>
        </w:rPr>
        <w:t>, 100). This compound is known, but spectroscopic data of the compound is not available in the literature.</w:t>
      </w:r>
    </w:p>
    <w:p w:rsidR="0000371A" w:rsidRDefault="0000371A" w:rsidP="00761761">
      <w:pPr>
        <w:spacing w:line="360" w:lineRule="auto"/>
        <w:contextualSpacing/>
        <w:mirrorIndents/>
        <w:rPr>
          <w:rFonts w:cs="Times New Roman"/>
          <w:color w:val="auto"/>
          <w:szCs w:val="24"/>
        </w:rPr>
      </w:pPr>
      <w:r>
        <w:rPr>
          <w:rFonts w:cs="Times New Roman"/>
          <w:color w:val="auto"/>
          <w:szCs w:val="24"/>
        </w:rPr>
        <w:br w:type="page"/>
      </w:r>
    </w:p>
    <w:p w:rsidR="00F66A8B" w:rsidRPr="00614BC0" w:rsidRDefault="00A27970" w:rsidP="00761761">
      <w:pPr>
        <w:spacing w:line="360" w:lineRule="auto"/>
        <w:contextualSpacing/>
        <w:mirrorIndents/>
        <w:outlineLvl w:val="0"/>
        <w:rPr>
          <w:rFonts w:cs="Times New Roman"/>
          <w:b/>
          <w:color w:val="auto"/>
          <w:sz w:val="28"/>
          <w:szCs w:val="28"/>
        </w:rPr>
      </w:pPr>
      <w:bookmarkStart w:id="3" w:name="_Toc449561148"/>
      <w:r w:rsidRPr="00614BC0">
        <w:rPr>
          <w:rFonts w:cs="Times New Roman"/>
          <w:b/>
          <w:color w:val="auto"/>
          <w:sz w:val="28"/>
          <w:szCs w:val="28"/>
        </w:rPr>
        <w:lastRenderedPageBreak/>
        <w:t>C</w:t>
      </w:r>
      <w:r w:rsidR="008D14E9" w:rsidRPr="00614BC0">
        <w:rPr>
          <w:rFonts w:cs="Times New Roman"/>
          <w:b/>
          <w:color w:val="auto"/>
          <w:sz w:val="28"/>
          <w:szCs w:val="28"/>
        </w:rPr>
        <w:t>. NMR Spectra for the novel compounds</w:t>
      </w:r>
      <w:bookmarkEnd w:id="3"/>
    </w:p>
    <w:p w:rsidR="00D51EB0" w:rsidRDefault="006F2776" w:rsidP="00761761">
      <w:pPr>
        <w:spacing w:line="360" w:lineRule="auto"/>
        <w:contextualSpacing/>
        <w:mirrorIndents/>
        <w:rPr>
          <w:rFonts w:cs="Times New Roman"/>
          <w:color w:val="auto"/>
          <w:szCs w:val="24"/>
        </w:rPr>
      </w:pPr>
      <w:r>
        <w:rPr>
          <w:rFonts w:cs="Times New Roman"/>
          <w:noProof/>
          <w:color w:val="auto"/>
          <w:szCs w:val="24"/>
          <w:lang w:eastAsia="en-AU"/>
        </w:rPr>
        <mc:AlternateContent>
          <mc:Choice Requires="wps">
            <w:drawing>
              <wp:anchor distT="0" distB="0" distL="114300" distR="114300" simplePos="0" relativeHeight="251661312" behindDoc="0" locked="0" layoutInCell="1" allowOverlap="1" wp14:anchorId="082B366C" wp14:editId="7CD385BA">
                <wp:simplePos x="0" y="0"/>
                <wp:positionH relativeFrom="column">
                  <wp:posOffset>1575745</wp:posOffset>
                </wp:positionH>
                <wp:positionV relativeFrom="paragraph">
                  <wp:posOffset>1002384</wp:posOffset>
                </wp:positionV>
                <wp:extent cx="1499191" cy="893135"/>
                <wp:effectExtent l="0" t="0" r="6350" b="2540"/>
                <wp:wrapNone/>
                <wp:docPr id="12" name="Text Box 12"/>
                <wp:cNvGraphicFramePr/>
                <a:graphic xmlns:a="http://schemas.openxmlformats.org/drawingml/2006/main">
                  <a:graphicData uri="http://schemas.microsoft.com/office/word/2010/wordprocessingShape">
                    <wps:wsp>
                      <wps:cNvSpPr txBox="1"/>
                      <wps:spPr>
                        <a:xfrm>
                          <a:off x="0" y="0"/>
                          <a:ext cx="1499191" cy="893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A6F" w:rsidRDefault="00A34A6F">
                            <w:r>
                              <w:rPr>
                                <w:noProof/>
                                <w:lang w:eastAsia="en-AU"/>
                              </w:rPr>
                              <w:drawing>
                                <wp:inline distT="0" distB="0" distL="0" distR="0" wp14:anchorId="4A4D80DC" wp14:editId="1A55451A">
                                  <wp:extent cx="1252728" cy="530352"/>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2728" cy="5303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B366C" id="_x0000_t202" coordsize="21600,21600" o:spt="202" path="m,l,21600r21600,l21600,xe">
                <v:stroke joinstyle="miter"/>
                <v:path gradientshapeok="t" o:connecttype="rect"/>
              </v:shapetype>
              <v:shape id="Text Box 12" o:spid="_x0000_s1026" type="#_x0000_t202" style="position:absolute;margin-left:124.05pt;margin-top:78.95pt;width:118.0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bhiwIAAIwFAAAOAAAAZHJzL2Uyb0RvYy54bWysVE1vGyEQvVfqf0Dc67UdO42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" fillcolor="white [3201]" stroked="f" strokeweight=".5pt">
                <v:textbox>
                  <w:txbxContent>
                    <w:p w:rsidR="00A34A6F" w:rsidRDefault="00A34A6F">
                      <w:r>
                        <w:rPr>
                          <w:noProof/>
                          <w:lang w:eastAsia="en-AU"/>
                        </w:rPr>
                        <w:drawing>
                          <wp:inline distT="0" distB="0" distL="0" distR="0" wp14:anchorId="4A4D80DC" wp14:editId="1A55451A">
                            <wp:extent cx="1252728" cy="530352"/>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2728" cy="530352"/>
                                    </a:xfrm>
                                    <a:prstGeom prst="rect">
                                      <a:avLst/>
                                    </a:prstGeom>
                                  </pic:spPr>
                                </pic:pic>
                              </a:graphicData>
                            </a:graphic>
                          </wp:inline>
                        </w:drawing>
                      </w:r>
                    </w:p>
                  </w:txbxContent>
                </v:textbox>
              </v:shape>
            </w:pict>
          </mc:Fallback>
        </mc:AlternateContent>
      </w:r>
      <w:r w:rsidR="00D51EB0">
        <w:rPr>
          <w:rFonts w:cs="Times New Roman"/>
          <w:noProof/>
          <w:color w:val="auto"/>
          <w:szCs w:val="24"/>
          <w:lang w:eastAsia="en-AU"/>
        </w:rPr>
        <w:drawing>
          <wp:inline distT="0" distB="0" distL="0" distR="0" wp14:anchorId="59BE2F1F" wp14:editId="7022B085">
            <wp:extent cx="5367528" cy="3557016"/>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22 1H.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67528" cy="3557016"/>
                    </a:xfrm>
                    <a:prstGeom prst="rect">
                      <a:avLst/>
                    </a:prstGeom>
                  </pic:spPr>
                </pic:pic>
              </a:graphicData>
            </a:graphic>
          </wp:inline>
        </w:drawing>
      </w:r>
    </w:p>
    <w:p w:rsidR="00D51EB0" w:rsidRPr="00853FC9" w:rsidRDefault="00D51EB0" w:rsidP="00761761">
      <w:pPr>
        <w:spacing w:line="360" w:lineRule="auto"/>
        <w:contextualSpacing/>
        <w:mirrorIndents/>
        <w:rPr>
          <w:rFonts w:cs="Times New Roman"/>
          <w:color w:val="auto"/>
          <w:szCs w:val="24"/>
        </w:rPr>
      </w:pPr>
      <w:r>
        <w:rPr>
          <w:rFonts w:cs="Times New Roman"/>
          <w:color w:val="auto"/>
          <w:szCs w:val="24"/>
        </w:rPr>
        <w:t xml:space="preserve">Figure S1. </w:t>
      </w:r>
      <w:r>
        <w:rPr>
          <w:rFonts w:cs="Times New Roman"/>
          <w:color w:val="auto"/>
          <w:szCs w:val="24"/>
          <w:vertAlign w:val="superscript"/>
        </w:rPr>
        <w:t>1</w:t>
      </w:r>
      <w:r>
        <w:rPr>
          <w:rFonts w:cs="Times New Roman"/>
          <w:color w:val="auto"/>
          <w:szCs w:val="24"/>
        </w:rPr>
        <w:t xml:space="preserve">H NMR spectrum of </w:t>
      </w:r>
      <w:r>
        <w:rPr>
          <w:rFonts w:eastAsia="Times New Roman" w:cs="Times New Roman"/>
          <w:color w:val="auto"/>
          <w:szCs w:val="24"/>
          <w:lang w:eastAsia="en-AU"/>
        </w:rPr>
        <w:t>4-(4-(2</w:t>
      </w:r>
      <w:proofErr w:type="gramStart"/>
      <w:r>
        <w:rPr>
          <w:rFonts w:eastAsia="Times New Roman" w:cs="Times New Roman"/>
          <w:color w:val="auto"/>
          <w:szCs w:val="24"/>
          <w:lang w:eastAsia="en-AU"/>
        </w:rPr>
        <w:t>,2</w:t>
      </w:r>
      <w:proofErr w:type="gramEnd"/>
      <w:r>
        <w:rPr>
          <w:rFonts w:eastAsia="Times New Roman" w:cs="Times New Roman"/>
          <w:color w:val="auto"/>
          <w:szCs w:val="24"/>
          <w:lang w:eastAsia="en-AU"/>
        </w:rPr>
        <w:t>-difluoroacetoxyphenyl)-2-butanone (DF)</w:t>
      </w:r>
    </w:p>
    <w:p w:rsidR="00D51EB0" w:rsidRDefault="006F2776" w:rsidP="00761761">
      <w:pPr>
        <w:spacing w:line="360" w:lineRule="auto"/>
        <w:contextualSpacing/>
        <w:mirrorIndents/>
        <w:rPr>
          <w:rFonts w:cs="Times New Roman"/>
          <w:color w:val="auto"/>
          <w:szCs w:val="24"/>
        </w:rPr>
      </w:pPr>
      <w:r>
        <w:rPr>
          <w:rFonts w:cs="Times New Roman"/>
          <w:noProof/>
          <w:color w:val="auto"/>
          <w:szCs w:val="24"/>
          <w:lang w:eastAsia="en-AU"/>
        </w:rPr>
        <mc:AlternateContent>
          <mc:Choice Requires="wps">
            <w:drawing>
              <wp:anchor distT="0" distB="0" distL="114300" distR="114300" simplePos="0" relativeHeight="251662336" behindDoc="0" locked="0" layoutInCell="1" allowOverlap="1" wp14:anchorId="7DDACC9B" wp14:editId="4DE864E6">
                <wp:simplePos x="0" y="0"/>
                <wp:positionH relativeFrom="column">
                  <wp:posOffset>2001047</wp:posOffset>
                </wp:positionH>
                <wp:positionV relativeFrom="paragraph">
                  <wp:posOffset>1200002</wp:posOffset>
                </wp:positionV>
                <wp:extent cx="1605517" cy="914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05517"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A6F" w:rsidRDefault="00A34A6F">
                            <w:r>
                              <w:rPr>
                                <w:noProof/>
                                <w:lang w:eastAsia="en-AU"/>
                              </w:rPr>
                              <w:drawing>
                                <wp:inline distT="0" distB="0" distL="0" distR="0" wp14:anchorId="5C103A24" wp14:editId="75935689">
                                  <wp:extent cx="1252728" cy="530352"/>
                                  <wp:effectExtent l="0" t="0" r="508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2728" cy="5303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ACC9B" id="Text Box 13" o:spid="_x0000_s1027" type="#_x0000_t202" style="position:absolute;margin-left:157.55pt;margin-top:94.5pt;width:126.4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" fillcolor="white [3201]" stroked="f" strokeweight=".5pt">
                <v:textbox>
                  <w:txbxContent>
                    <w:p w:rsidR="00A34A6F" w:rsidRDefault="00A34A6F">
                      <w:r>
                        <w:rPr>
                          <w:noProof/>
                          <w:lang w:eastAsia="en-AU"/>
                        </w:rPr>
                        <w:drawing>
                          <wp:inline distT="0" distB="0" distL="0" distR="0" wp14:anchorId="5C103A24" wp14:editId="75935689">
                            <wp:extent cx="1252728" cy="530352"/>
                            <wp:effectExtent l="0" t="0" r="508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2728" cy="530352"/>
                                    </a:xfrm>
                                    <a:prstGeom prst="rect">
                                      <a:avLst/>
                                    </a:prstGeom>
                                  </pic:spPr>
                                </pic:pic>
                              </a:graphicData>
                            </a:graphic>
                          </wp:inline>
                        </w:drawing>
                      </w:r>
                    </w:p>
                  </w:txbxContent>
                </v:textbox>
              </v:shape>
            </w:pict>
          </mc:Fallback>
        </mc:AlternateContent>
      </w:r>
      <w:r w:rsidR="00D51EB0">
        <w:rPr>
          <w:rFonts w:cs="Times New Roman"/>
          <w:noProof/>
          <w:color w:val="auto"/>
          <w:szCs w:val="24"/>
          <w:lang w:eastAsia="en-AU"/>
        </w:rPr>
        <w:drawing>
          <wp:inline distT="0" distB="0" distL="0" distR="0" wp14:anchorId="67739881" wp14:editId="58AE7B9B">
            <wp:extent cx="5367528" cy="3712464"/>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22-13C.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67528" cy="3712464"/>
                    </a:xfrm>
                    <a:prstGeom prst="rect">
                      <a:avLst/>
                    </a:prstGeom>
                  </pic:spPr>
                </pic:pic>
              </a:graphicData>
            </a:graphic>
          </wp:inline>
        </w:drawing>
      </w:r>
    </w:p>
    <w:p w:rsidR="00D51EB0" w:rsidRPr="00853FC9" w:rsidRDefault="00D51EB0" w:rsidP="00761761">
      <w:pPr>
        <w:spacing w:line="360" w:lineRule="auto"/>
        <w:contextualSpacing/>
        <w:mirrorIndents/>
        <w:rPr>
          <w:rFonts w:cs="Times New Roman"/>
          <w:color w:val="auto"/>
          <w:szCs w:val="24"/>
        </w:rPr>
      </w:pPr>
      <w:r>
        <w:rPr>
          <w:rFonts w:cs="Times New Roman"/>
          <w:color w:val="auto"/>
          <w:szCs w:val="24"/>
        </w:rPr>
        <w:t xml:space="preserve">Figure S2. </w:t>
      </w:r>
      <w:r>
        <w:rPr>
          <w:rFonts w:cs="Times New Roman"/>
          <w:color w:val="auto"/>
          <w:szCs w:val="24"/>
          <w:vertAlign w:val="superscript"/>
        </w:rPr>
        <w:t>13</w:t>
      </w:r>
      <w:r>
        <w:rPr>
          <w:rFonts w:cs="Times New Roman"/>
          <w:color w:val="auto"/>
          <w:szCs w:val="24"/>
        </w:rPr>
        <w:t xml:space="preserve">C NMR spectrum of </w:t>
      </w:r>
      <w:r>
        <w:rPr>
          <w:rFonts w:eastAsia="Times New Roman" w:cs="Times New Roman"/>
          <w:color w:val="auto"/>
          <w:szCs w:val="24"/>
          <w:lang w:eastAsia="en-AU"/>
        </w:rPr>
        <w:t>4-(4-(2</w:t>
      </w:r>
      <w:proofErr w:type="gramStart"/>
      <w:r>
        <w:rPr>
          <w:rFonts w:eastAsia="Times New Roman" w:cs="Times New Roman"/>
          <w:color w:val="auto"/>
          <w:szCs w:val="24"/>
          <w:lang w:eastAsia="en-AU"/>
        </w:rPr>
        <w:t>,2</w:t>
      </w:r>
      <w:proofErr w:type="gramEnd"/>
      <w:r>
        <w:rPr>
          <w:rFonts w:eastAsia="Times New Roman" w:cs="Times New Roman"/>
          <w:color w:val="auto"/>
          <w:szCs w:val="24"/>
          <w:lang w:eastAsia="en-AU"/>
        </w:rPr>
        <w:t>-difluoroacetoxyphenyl)-2-butanone (DF)</w:t>
      </w:r>
    </w:p>
    <w:p w:rsidR="00D51EB0" w:rsidRDefault="00D51EB0" w:rsidP="00761761">
      <w:pPr>
        <w:spacing w:line="360" w:lineRule="auto"/>
        <w:contextualSpacing/>
        <w:mirrorIndents/>
        <w:rPr>
          <w:rFonts w:cs="Times New Roman"/>
          <w:color w:val="auto"/>
          <w:szCs w:val="24"/>
        </w:rPr>
      </w:pPr>
      <w:r>
        <w:rPr>
          <w:rFonts w:cs="Times New Roman"/>
          <w:color w:val="auto"/>
          <w:szCs w:val="24"/>
        </w:rPr>
        <w:br w:type="page"/>
      </w:r>
    </w:p>
    <w:p w:rsidR="00D51EB0" w:rsidRPr="00D51EB0" w:rsidRDefault="00D51EB0" w:rsidP="00761761">
      <w:pPr>
        <w:spacing w:line="360" w:lineRule="auto"/>
        <w:contextualSpacing/>
        <w:mirrorIndents/>
        <w:rPr>
          <w:rFonts w:cs="Times New Roman"/>
          <w:color w:val="auto"/>
          <w:szCs w:val="24"/>
        </w:rPr>
      </w:pPr>
    </w:p>
    <w:p w:rsidR="00235AC3" w:rsidRDefault="006F2776" w:rsidP="00761761">
      <w:pPr>
        <w:spacing w:line="360" w:lineRule="auto"/>
        <w:contextualSpacing/>
        <w:mirrorIndents/>
        <w:rPr>
          <w:rFonts w:cs="Times New Roman"/>
          <w:color w:val="auto"/>
          <w:szCs w:val="24"/>
        </w:rPr>
      </w:pPr>
      <w:r>
        <w:rPr>
          <w:rFonts w:cs="Times New Roman"/>
          <w:noProof/>
          <w:color w:val="auto"/>
          <w:szCs w:val="24"/>
          <w:lang w:eastAsia="en-AU"/>
        </w:rPr>
        <mc:AlternateContent>
          <mc:Choice Requires="wps">
            <w:drawing>
              <wp:anchor distT="0" distB="0" distL="114300" distR="114300" simplePos="0" relativeHeight="251659264" behindDoc="0" locked="0" layoutInCell="1" allowOverlap="1" wp14:anchorId="38C8D4FB" wp14:editId="0B9F7BB3">
                <wp:simplePos x="0" y="0"/>
                <wp:positionH relativeFrom="column">
                  <wp:posOffset>1469420</wp:posOffset>
                </wp:positionH>
                <wp:positionV relativeFrom="paragraph">
                  <wp:posOffset>864160</wp:posOffset>
                </wp:positionV>
                <wp:extent cx="1414130" cy="893135"/>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414130" cy="893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A6F" w:rsidRDefault="00A34A6F">
                            <w:r>
                              <w:rPr>
                                <w:rFonts w:cs="Times New Roman"/>
                                <w:noProof/>
                                <w:color w:val="auto"/>
                                <w:szCs w:val="24"/>
                                <w:lang w:eastAsia="en-AU"/>
                              </w:rPr>
                              <w:drawing>
                                <wp:inline distT="0" distB="0" distL="0" distR="0" wp14:anchorId="24C2E3D5" wp14:editId="63AB327A">
                                  <wp:extent cx="1256665" cy="56119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TA.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6665" cy="5611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D4FB" id="Text Box 8" o:spid="_x0000_s1028" type="#_x0000_t202" style="position:absolute;margin-left:115.7pt;margin-top:68.05pt;width:111.3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" fillcolor="white [3201]" stroked="f" strokeweight=".5pt">
                <v:textbox>
                  <w:txbxContent>
                    <w:p w:rsidR="00A34A6F" w:rsidRDefault="00A34A6F">
                      <w:r>
                        <w:rPr>
                          <w:rFonts w:cs="Times New Roman"/>
                          <w:noProof/>
                          <w:color w:val="auto"/>
                          <w:szCs w:val="24"/>
                          <w:lang w:eastAsia="en-AU"/>
                        </w:rPr>
                        <w:drawing>
                          <wp:inline distT="0" distB="0" distL="0" distR="0" wp14:anchorId="24C2E3D5" wp14:editId="63AB327A">
                            <wp:extent cx="1256665" cy="56119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TA.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6665" cy="561192"/>
                                    </a:xfrm>
                                    <a:prstGeom prst="rect">
                                      <a:avLst/>
                                    </a:prstGeom>
                                  </pic:spPr>
                                </pic:pic>
                              </a:graphicData>
                            </a:graphic>
                          </wp:inline>
                        </w:drawing>
                      </w:r>
                    </w:p>
                  </w:txbxContent>
                </v:textbox>
              </v:shape>
            </w:pict>
          </mc:Fallback>
        </mc:AlternateContent>
      </w:r>
      <w:r w:rsidR="00853FC9">
        <w:rPr>
          <w:rFonts w:cs="Times New Roman"/>
          <w:noProof/>
          <w:color w:val="auto"/>
          <w:szCs w:val="24"/>
          <w:lang w:eastAsia="en-AU"/>
        </w:rPr>
        <w:drawing>
          <wp:inline distT="0" distB="0" distL="0" distR="0" wp14:anchorId="005945B1" wp14:editId="7BD34B99">
            <wp:extent cx="5358384" cy="358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17 1H.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58384" cy="3584448"/>
                    </a:xfrm>
                    <a:prstGeom prst="rect">
                      <a:avLst/>
                    </a:prstGeom>
                  </pic:spPr>
                </pic:pic>
              </a:graphicData>
            </a:graphic>
          </wp:inline>
        </w:drawing>
      </w:r>
    </w:p>
    <w:p w:rsidR="00853FC9" w:rsidRPr="00853FC9" w:rsidRDefault="00853FC9" w:rsidP="00761761">
      <w:pPr>
        <w:spacing w:line="360" w:lineRule="auto"/>
        <w:contextualSpacing/>
        <w:mirrorIndents/>
        <w:rPr>
          <w:rFonts w:cs="Times New Roman"/>
          <w:noProof/>
          <w:color w:val="auto"/>
          <w:szCs w:val="24"/>
          <w:lang w:eastAsia="en-AU"/>
        </w:rPr>
      </w:pPr>
      <w:r>
        <w:rPr>
          <w:rFonts w:cs="Times New Roman"/>
          <w:noProof/>
          <w:color w:val="auto"/>
          <w:szCs w:val="24"/>
          <w:lang w:eastAsia="en-AU"/>
        </w:rPr>
        <w:t>Figure S</w:t>
      </w:r>
      <w:r w:rsidR="00D51EB0">
        <w:rPr>
          <w:rFonts w:cs="Times New Roman"/>
          <w:noProof/>
          <w:color w:val="auto"/>
          <w:szCs w:val="24"/>
          <w:lang w:eastAsia="en-AU"/>
        </w:rPr>
        <w:t>3</w:t>
      </w:r>
      <w:r>
        <w:rPr>
          <w:rFonts w:cs="Times New Roman"/>
          <w:noProof/>
          <w:color w:val="auto"/>
          <w:szCs w:val="24"/>
          <w:lang w:eastAsia="en-AU"/>
        </w:rPr>
        <w:t xml:space="preserve">. </w:t>
      </w:r>
      <w:r>
        <w:rPr>
          <w:rFonts w:cs="Times New Roman"/>
          <w:noProof/>
          <w:color w:val="auto"/>
          <w:szCs w:val="24"/>
          <w:vertAlign w:val="superscript"/>
          <w:lang w:eastAsia="en-AU"/>
        </w:rPr>
        <w:t>1</w:t>
      </w:r>
      <w:r>
        <w:rPr>
          <w:rFonts w:cs="Times New Roman"/>
          <w:noProof/>
          <w:color w:val="auto"/>
          <w:szCs w:val="24"/>
          <w:lang w:eastAsia="en-AU"/>
        </w:rPr>
        <w:t xml:space="preserve">H NMR spectrum of </w:t>
      </w:r>
      <w:r>
        <w:rPr>
          <w:rFonts w:eastAsia="Times New Roman" w:cs="Times New Roman"/>
          <w:color w:val="auto"/>
          <w:szCs w:val="24"/>
          <w:lang w:eastAsia="en-AU"/>
        </w:rPr>
        <w:t>4-(4-(2</w:t>
      </w:r>
      <w:proofErr w:type="gramStart"/>
      <w:r>
        <w:rPr>
          <w:rFonts w:eastAsia="Times New Roman" w:cs="Times New Roman"/>
          <w:color w:val="auto"/>
          <w:szCs w:val="24"/>
          <w:lang w:eastAsia="en-AU"/>
        </w:rPr>
        <w:t>,2,2</w:t>
      </w:r>
      <w:proofErr w:type="gramEnd"/>
      <w:r>
        <w:rPr>
          <w:rFonts w:eastAsia="Times New Roman" w:cs="Times New Roman"/>
          <w:color w:val="auto"/>
          <w:szCs w:val="24"/>
          <w:lang w:eastAsia="en-AU"/>
        </w:rPr>
        <w:t>-trifluor</w:t>
      </w:r>
      <w:r w:rsidR="00BA4A8C">
        <w:rPr>
          <w:rFonts w:eastAsia="Times New Roman" w:cs="Times New Roman"/>
          <w:color w:val="auto"/>
          <w:szCs w:val="24"/>
          <w:lang w:eastAsia="en-AU"/>
        </w:rPr>
        <w:t>oacetoxyphenyl)-2-butanone (RKTA</w:t>
      </w:r>
      <w:r>
        <w:rPr>
          <w:rFonts w:eastAsia="Times New Roman" w:cs="Times New Roman"/>
          <w:color w:val="auto"/>
          <w:szCs w:val="24"/>
          <w:lang w:eastAsia="en-AU"/>
        </w:rPr>
        <w:t>)</w:t>
      </w:r>
    </w:p>
    <w:p w:rsidR="00853FC9" w:rsidRDefault="006F2776" w:rsidP="00761761">
      <w:pPr>
        <w:spacing w:line="360" w:lineRule="auto"/>
        <w:contextualSpacing/>
        <w:mirrorIndents/>
        <w:rPr>
          <w:rFonts w:cs="Times New Roman"/>
          <w:color w:val="auto"/>
          <w:szCs w:val="24"/>
        </w:rPr>
      </w:pPr>
      <w:r>
        <w:rPr>
          <w:rFonts w:cs="Times New Roman"/>
          <w:noProof/>
          <w:color w:val="auto"/>
          <w:szCs w:val="24"/>
          <w:lang w:eastAsia="en-AU"/>
        </w:rPr>
        <mc:AlternateContent>
          <mc:Choice Requires="wps">
            <w:drawing>
              <wp:anchor distT="0" distB="0" distL="114300" distR="114300" simplePos="0" relativeHeight="251660288" behindDoc="0" locked="0" layoutInCell="1" allowOverlap="1" wp14:anchorId="7408248A" wp14:editId="776EC93A">
                <wp:simplePos x="0" y="0"/>
                <wp:positionH relativeFrom="column">
                  <wp:posOffset>2553940</wp:posOffset>
                </wp:positionH>
                <wp:positionV relativeFrom="paragraph">
                  <wp:posOffset>1167780</wp:posOffset>
                </wp:positionV>
                <wp:extent cx="1446028" cy="829339"/>
                <wp:effectExtent l="0" t="0" r="1905" b="8890"/>
                <wp:wrapNone/>
                <wp:docPr id="10" name="Text Box 10"/>
                <wp:cNvGraphicFramePr/>
                <a:graphic xmlns:a="http://schemas.openxmlformats.org/drawingml/2006/main">
                  <a:graphicData uri="http://schemas.microsoft.com/office/word/2010/wordprocessingShape">
                    <wps:wsp>
                      <wps:cNvSpPr txBox="1"/>
                      <wps:spPr>
                        <a:xfrm>
                          <a:off x="0" y="0"/>
                          <a:ext cx="1446028" cy="8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A6F" w:rsidRDefault="00A34A6F">
                            <w:r>
                              <w:rPr>
                                <w:rFonts w:cs="Times New Roman"/>
                                <w:noProof/>
                                <w:color w:val="auto"/>
                                <w:szCs w:val="24"/>
                                <w:lang w:eastAsia="en-AU"/>
                              </w:rPr>
                              <w:drawing>
                                <wp:inline distT="0" distB="0" distL="0" distR="0" wp14:anchorId="24F86E56" wp14:editId="69ADA272">
                                  <wp:extent cx="1252728" cy="55778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TA.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2728" cy="5577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248A" id="Text Box 10" o:spid="_x0000_s1029" type="#_x0000_t202" style="position:absolute;margin-left:201.1pt;margin-top:91.95pt;width:113.8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" fillcolor="white [3201]" stroked="f" strokeweight=".5pt">
                <v:textbox>
                  <w:txbxContent>
                    <w:p w:rsidR="00A34A6F" w:rsidRDefault="00A34A6F">
                      <w:r>
                        <w:rPr>
                          <w:rFonts w:cs="Times New Roman"/>
                          <w:noProof/>
                          <w:color w:val="auto"/>
                          <w:szCs w:val="24"/>
                          <w:lang w:eastAsia="en-AU"/>
                        </w:rPr>
                        <w:drawing>
                          <wp:inline distT="0" distB="0" distL="0" distR="0" wp14:anchorId="24F86E56" wp14:editId="69ADA272">
                            <wp:extent cx="1252728" cy="55778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TA.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2728" cy="557784"/>
                                    </a:xfrm>
                                    <a:prstGeom prst="rect">
                                      <a:avLst/>
                                    </a:prstGeom>
                                  </pic:spPr>
                                </pic:pic>
                              </a:graphicData>
                            </a:graphic>
                          </wp:inline>
                        </w:drawing>
                      </w:r>
                    </w:p>
                  </w:txbxContent>
                </v:textbox>
              </v:shape>
            </w:pict>
          </mc:Fallback>
        </mc:AlternateContent>
      </w:r>
      <w:r w:rsidR="00853FC9">
        <w:rPr>
          <w:rFonts w:cs="Times New Roman"/>
          <w:noProof/>
          <w:color w:val="auto"/>
          <w:szCs w:val="24"/>
          <w:lang w:eastAsia="en-AU"/>
        </w:rPr>
        <w:drawing>
          <wp:inline distT="0" distB="0" distL="0" distR="0" wp14:anchorId="702AA317" wp14:editId="2EBF8E49">
            <wp:extent cx="5367528" cy="3712464"/>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17 13C.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67528" cy="3712464"/>
                    </a:xfrm>
                    <a:prstGeom prst="rect">
                      <a:avLst/>
                    </a:prstGeom>
                  </pic:spPr>
                </pic:pic>
              </a:graphicData>
            </a:graphic>
          </wp:inline>
        </w:drawing>
      </w:r>
    </w:p>
    <w:p w:rsidR="00E46730" w:rsidRDefault="00D51EB0" w:rsidP="00761761">
      <w:pPr>
        <w:spacing w:line="360" w:lineRule="auto"/>
        <w:contextualSpacing/>
        <w:mirrorIndents/>
        <w:rPr>
          <w:rFonts w:eastAsia="Times New Roman" w:cs="Times New Roman"/>
          <w:color w:val="auto"/>
          <w:szCs w:val="24"/>
          <w:lang w:eastAsia="en-AU"/>
        </w:rPr>
      </w:pPr>
      <w:r>
        <w:rPr>
          <w:rFonts w:cs="Times New Roman"/>
          <w:color w:val="auto"/>
          <w:szCs w:val="24"/>
        </w:rPr>
        <w:t>Figure S4</w:t>
      </w:r>
      <w:r w:rsidR="00853FC9">
        <w:rPr>
          <w:rFonts w:cs="Times New Roman"/>
          <w:color w:val="auto"/>
          <w:szCs w:val="24"/>
        </w:rPr>
        <w:t xml:space="preserve">. </w:t>
      </w:r>
      <w:r w:rsidR="00853FC9">
        <w:rPr>
          <w:rFonts w:cs="Times New Roman"/>
          <w:color w:val="auto"/>
          <w:szCs w:val="24"/>
          <w:vertAlign w:val="superscript"/>
        </w:rPr>
        <w:t>13</w:t>
      </w:r>
      <w:r w:rsidR="00853FC9">
        <w:rPr>
          <w:rFonts w:cs="Times New Roman"/>
          <w:color w:val="auto"/>
          <w:szCs w:val="24"/>
        </w:rPr>
        <w:t xml:space="preserve">C NMR spectrum of </w:t>
      </w:r>
      <w:r w:rsidR="00853FC9">
        <w:rPr>
          <w:rFonts w:eastAsia="Times New Roman" w:cs="Times New Roman"/>
          <w:color w:val="auto"/>
          <w:szCs w:val="24"/>
          <w:lang w:eastAsia="en-AU"/>
        </w:rPr>
        <w:t>4-(4-(2</w:t>
      </w:r>
      <w:proofErr w:type="gramStart"/>
      <w:r w:rsidR="00853FC9">
        <w:rPr>
          <w:rFonts w:eastAsia="Times New Roman" w:cs="Times New Roman"/>
          <w:color w:val="auto"/>
          <w:szCs w:val="24"/>
          <w:lang w:eastAsia="en-AU"/>
        </w:rPr>
        <w:t>,2,2</w:t>
      </w:r>
      <w:proofErr w:type="gramEnd"/>
      <w:r w:rsidR="00853FC9">
        <w:rPr>
          <w:rFonts w:eastAsia="Times New Roman" w:cs="Times New Roman"/>
          <w:color w:val="auto"/>
          <w:szCs w:val="24"/>
          <w:lang w:eastAsia="en-AU"/>
        </w:rPr>
        <w:t>-trifluor</w:t>
      </w:r>
      <w:r w:rsidR="00BA4A8C">
        <w:rPr>
          <w:rFonts w:eastAsia="Times New Roman" w:cs="Times New Roman"/>
          <w:color w:val="auto"/>
          <w:szCs w:val="24"/>
          <w:lang w:eastAsia="en-AU"/>
        </w:rPr>
        <w:t>oacetoxyphenyl)-2-butanone (RKTA</w:t>
      </w:r>
      <w:r w:rsidR="00853FC9">
        <w:rPr>
          <w:rFonts w:eastAsia="Times New Roman" w:cs="Times New Roman"/>
          <w:color w:val="auto"/>
          <w:szCs w:val="24"/>
          <w:lang w:eastAsia="en-AU"/>
        </w:rPr>
        <w:t>)</w:t>
      </w:r>
    </w:p>
    <w:p w:rsidR="00E46730" w:rsidRDefault="00E46730">
      <w:pPr>
        <w:rPr>
          <w:rFonts w:eastAsia="Times New Roman" w:cs="Times New Roman"/>
          <w:color w:val="auto"/>
          <w:szCs w:val="24"/>
          <w:lang w:eastAsia="en-AU"/>
        </w:rPr>
      </w:pPr>
      <w:r>
        <w:rPr>
          <w:rFonts w:eastAsia="Times New Roman" w:cs="Times New Roman"/>
          <w:color w:val="auto"/>
          <w:szCs w:val="24"/>
          <w:lang w:eastAsia="en-AU"/>
        </w:rPr>
        <w:br w:type="page"/>
      </w:r>
    </w:p>
    <w:p w:rsidR="00C76363" w:rsidRPr="00614BC0" w:rsidRDefault="00A27970" w:rsidP="00761761">
      <w:pPr>
        <w:spacing w:line="360" w:lineRule="auto"/>
        <w:contextualSpacing/>
        <w:mirrorIndents/>
        <w:outlineLvl w:val="0"/>
        <w:rPr>
          <w:b/>
          <w:color w:val="auto"/>
          <w:sz w:val="28"/>
          <w:szCs w:val="28"/>
          <w:lang w:val="en-US" w:eastAsia="en-AU"/>
        </w:rPr>
      </w:pPr>
      <w:bookmarkStart w:id="4" w:name="_Toc449561149"/>
      <w:r w:rsidRPr="00614BC0">
        <w:rPr>
          <w:b/>
          <w:color w:val="auto"/>
          <w:sz w:val="28"/>
          <w:szCs w:val="28"/>
          <w:lang w:val="en-US" w:eastAsia="en-AU"/>
        </w:rPr>
        <w:lastRenderedPageBreak/>
        <w:t>D</w:t>
      </w:r>
      <w:r w:rsidR="00C76363" w:rsidRPr="00614BC0">
        <w:rPr>
          <w:b/>
          <w:color w:val="auto"/>
          <w:sz w:val="28"/>
          <w:szCs w:val="28"/>
          <w:lang w:val="en-US" w:eastAsia="en-AU"/>
        </w:rPr>
        <w:t>. References</w:t>
      </w:r>
      <w:bookmarkEnd w:id="4"/>
    </w:p>
    <w:p w:rsidR="003B626B" w:rsidRPr="003B626B" w:rsidRDefault="00C95FC8" w:rsidP="003B626B">
      <w:pPr>
        <w:pStyle w:val="EndNoteBibliography"/>
        <w:spacing w:after="0"/>
      </w:pPr>
      <w:r>
        <w:rPr>
          <w:rFonts w:cs="Arial"/>
          <w:noProof w:val="0"/>
          <w:color w:val="auto"/>
          <w:szCs w:val="24"/>
          <w:lang w:eastAsia="en-AU"/>
        </w:rPr>
        <w:fldChar w:fldCharType="begin"/>
      </w:r>
      <w:r>
        <w:rPr>
          <w:color w:val="auto"/>
          <w:szCs w:val="24"/>
          <w:lang w:eastAsia="en-AU"/>
        </w:rPr>
        <w:instrText xml:space="preserve"> ADDIN EN.REFLIST </w:instrText>
      </w:r>
      <w:r>
        <w:rPr>
          <w:rFonts w:cs="Arial"/>
          <w:noProof w:val="0"/>
          <w:color w:val="auto"/>
          <w:szCs w:val="24"/>
          <w:lang w:eastAsia="en-AU"/>
        </w:rPr>
        <w:fldChar w:fldCharType="separate"/>
      </w:r>
      <w:r w:rsidR="003B626B" w:rsidRPr="003B626B">
        <w:t>1.</w:t>
      </w:r>
      <w:r w:rsidR="003B626B" w:rsidRPr="003B626B">
        <w:tab/>
        <w:t>Neises B, Steglich W. Simple method for the esterification of carboxylic acids. Angew Chem Int Ed. 1978;17(7):522-4.</w:t>
      </w:r>
    </w:p>
    <w:p w:rsidR="003B626B" w:rsidRPr="003B626B" w:rsidRDefault="003B626B" w:rsidP="003B626B">
      <w:pPr>
        <w:pStyle w:val="EndNoteBibliography"/>
        <w:spacing w:after="0"/>
      </w:pPr>
      <w:r w:rsidRPr="003B626B">
        <w:t>2.</w:t>
      </w:r>
      <w:r w:rsidRPr="003B626B">
        <w:tab/>
        <w:t>Clark RF, Simons JH. Aromatic esters of fluorocarbon acids. J Am Chem Soc. 1953;75(24):6305-6.</w:t>
      </w:r>
    </w:p>
    <w:p w:rsidR="003B626B" w:rsidRPr="003B626B" w:rsidRDefault="003B626B" w:rsidP="003B626B">
      <w:pPr>
        <w:pStyle w:val="EndNoteBibliography"/>
        <w:spacing w:after="0"/>
      </w:pPr>
      <w:r w:rsidRPr="003B626B">
        <w:t>3.</w:t>
      </w:r>
      <w:r w:rsidRPr="003B626B">
        <w:tab/>
        <w:t>Poisson T, Dalla V, Papamicaël C, Dupas G, Marsais F, Levacher V. DMAP-organocatalyzed O-silyl-O-(or C-)-benzoyl interconversions by means of benzoyl fluoride. Synlett. 2007;2007(03):0381-6.</w:t>
      </w:r>
    </w:p>
    <w:p w:rsidR="003B626B" w:rsidRPr="003B626B" w:rsidRDefault="003B626B" w:rsidP="003B626B">
      <w:pPr>
        <w:pStyle w:val="EndNoteBibliography"/>
        <w:spacing w:after="0"/>
      </w:pPr>
      <w:r w:rsidRPr="003B626B">
        <w:t>4.</w:t>
      </w:r>
      <w:r w:rsidRPr="003B626B">
        <w:tab/>
        <w:t>Saito T, Nishimoto Y, Yasuda M, Baba A. InCl</w:t>
      </w:r>
      <w:r w:rsidRPr="003B626B">
        <w:rPr>
          <w:vertAlign w:val="subscript"/>
        </w:rPr>
        <w:t>3</w:t>
      </w:r>
      <w:r w:rsidRPr="003B626B">
        <w:t>/I</w:t>
      </w:r>
      <w:r w:rsidRPr="003B626B">
        <w:rPr>
          <w:vertAlign w:val="subscript"/>
        </w:rPr>
        <w:t>2</w:t>
      </w:r>
      <w:r w:rsidRPr="003B626B">
        <w:t xml:space="preserve">-catalyzed cross-coupling of alkyl trimethylsilyl ethers and allylsilanes </w:t>
      </w:r>
      <w:r w:rsidRPr="003B626B">
        <w:rPr>
          <w:i/>
        </w:rPr>
        <w:t>via</w:t>
      </w:r>
      <w:r w:rsidRPr="003B626B">
        <w:t xml:space="preserve"> an in situ derived combined Lewis acid of InCl</w:t>
      </w:r>
      <w:r w:rsidRPr="003B626B">
        <w:rPr>
          <w:vertAlign w:val="subscript"/>
        </w:rPr>
        <w:t>3</w:t>
      </w:r>
      <w:r w:rsidRPr="003B626B">
        <w:t xml:space="preserve"> and Me</w:t>
      </w:r>
      <w:r w:rsidRPr="003B626B">
        <w:rPr>
          <w:vertAlign w:val="subscript"/>
        </w:rPr>
        <w:t>3</w:t>
      </w:r>
      <w:r w:rsidRPr="003B626B">
        <w:t>SiI. J Org Chem. 2007;72(22):8588-90.</w:t>
      </w:r>
    </w:p>
    <w:p w:rsidR="003B626B" w:rsidRPr="003B626B" w:rsidRDefault="003B626B" w:rsidP="003B626B">
      <w:pPr>
        <w:pStyle w:val="EndNoteBibliography"/>
      </w:pPr>
      <w:r w:rsidRPr="003B626B">
        <w:t>5.</w:t>
      </w:r>
      <w:r w:rsidRPr="003B626B">
        <w:tab/>
        <w:t xml:space="preserve">Casaña-Giner V, Oliver JE, Jang EB. Syntheses and behavioral evaluations of fluorinated and silylated analogs of raspberry ketone as attractants for the melon fly, </w:t>
      </w:r>
      <w:r w:rsidRPr="003B626B">
        <w:rPr>
          <w:i/>
        </w:rPr>
        <w:t>Bactrocera cucurbitae</w:t>
      </w:r>
      <w:r w:rsidRPr="003B626B">
        <w:t xml:space="preserve"> (Coquilett). J Entomol Sci. 2003;38:111-9.</w:t>
      </w:r>
    </w:p>
    <w:p w:rsidR="00853FC9" w:rsidRPr="00C1084C" w:rsidRDefault="00C95FC8" w:rsidP="00761761">
      <w:pPr>
        <w:spacing w:line="360" w:lineRule="auto"/>
        <w:contextualSpacing/>
        <w:mirrorIndents/>
        <w:rPr>
          <w:rFonts w:cs="Times New Roman"/>
          <w:noProof/>
          <w:color w:val="auto"/>
          <w:szCs w:val="24"/>
          <w:lang w:eastAsia="en-AU"/>
        </w:rPr>
      </w:pPr>
      <w:r>
        <w:rPr>
          <w:rFonts w:cs="Times New Roman"/>
          <w:noProof/>
          <w:color w:val="auto"/>
          <w:szCs w:val="24"/>
          <w:lang w:eastAsia="en-AU"/>
        </w:rPr>
        <w:fldChar w:fldCharType="end"/>
      </w:r>
    </w:p>
    <w:sectPr w:rsidR="00853FC9" w:rsidRPr="00C1084C" w:rsidSect="00761761">
      <w:footerReference w:type="default" r:id="rId26"/>
      <w:type w:val="continuous"/>
      <w:pgSz w:w="11907" w:h="16839"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E6" w:rsidRDefault="002C4BE6" w:rsidP="0000371A">
      <w:pPr>
        <w:spacing w:after="0"/>
      </w:pPr>
      <w:r>
        <w:separator/>
      </w:r>
    </w:p>
  </w:endnote>
  <w:endnote w:type="continuationSeparator" w:id="0">
    <w:p w:rsidR="002C4BE6" w:rsidRDefault="002C4BE6" w:rsidP="00003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66551"/>
      <w:docPartObj>
        <w:docPartGallery w:val="Page Numbers (Bottom of Page)"/>
        <w:docPartUnique/>
      </w:docPartObj>
    </w:sdtPr>
    <w:sdtEndPr>
      <w:rPr>
        <w:noProof/>
      </w:rPr>
    </w:sdtEndPr>
    <w:sdtContent>
      <w:p w:rsidR="00A34A6F" w:rsidRDefault="00A34A6F">
        <w:pPr>
          <w:pStyle w:val="Footer"/>
          <w:jc w:val="center"/>
        </w:pPr>
        <w:r>
          <w:t>S</w:t>
        </w:r>
        <w:r>
          <w:fldChar w:fldCharType="begin"/>
        </w:r>
        <w:r>
          <w:instrText xml:space="preserve"> PAGE   \* MERGEFORMAT </w:instrText>
        </w:r>
        <w:r>
          <w:fldChar w:fldCharType="separate"/>
        </w:r>
        <w:r w:rsidR="00A06069">
          <w:rPr>
            <w:noProof/>
          </w:rPr>
          <w:t>9</w:t>
        </w:r>
        <w:r>
          <w:rPr>
            <w:noProof/>
          </w:rPr>
          <w:fldChar w:fldCharType="end"/>
        </w:r>
      </w:p>
    </w:sdtContent>
  </w:sdt>
  <w:p w:rsidR="00A34A6F" w:rsidRDefault="00A3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E6" w:rsidRDefault="002C4BE6" w:rsidP="0000371A">
      <w:pPr>
        <w:spacing w:after="0"/>
      </w:pPr>
      <w:r>
        <w:separator/>
      </w:r>
    </w:p>
  </w:footnote>
  <w:footnote w:type="continuationSeparator" w:id="0">
    <w:p w:rsidR="002C4BE6" w:rsidRDefault="002C4BE6" w:rsidP="000037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spwtvr1esftmes9scv02r0wppv2tvpxe22&quot;&gt;My EndNote Library-DSC&lt;record-ids&gt;&lt;item&gt;6&lt;/item&gt;&lt;item&gt;22&lt;/item&gt;&lt;item&gt;115&lt;/item&gt;&lt;item&gt;138&lt;/item&gt;&lt;item&gt;143&lt;/item&gt;&lt;/record-ids&gt;&lt;/item&gt;&lt;/Libraries&gt;"/>
  </w:docVars>
  <w:rsids>
    <w:rsidRoot w:val="00F66A8B"/>
    <w:rsid w:val="0000371A"/>
    <w:rsid w:val="00026AAB"/>
    <w:rsid w:val="00045AB4"/>
    <w:rsid w:val="00074A5B"/>
    <w:rsid w:val="0008100E"/>
    <w:rsid w:val="000840BC"/>
    <w:rsid w:val="000C3E80"/>
    <w:rsid w:val="00150CBF"/>
    <w:rsid w:val="00153FAE"/>
    <w:rsid w:val="001678D2"/>
    <w:rsid w:val="001A524A"/>
    <w:rsid w:val="001F2E86"/>
    <w:rsid w:val="00235AC3"/>
    <w:rsid w:val="00237425"/>
    <w:rsid w:val="0023780F"/>
    <w:rsid w:val="002659C6"/>
    <w:rsid w:val="002859B8"/>
    <w:rsid w:val="002A1F66"/>
    <w:rsid w:val="002C4BE6"/>
    <w:rsid w:val="002F7074"/>
    <w:rsid w:val="00312659"/>
    <w:rsid w:val="003142DB"/>
    <w:rsid w:val="00322387"/>
    <w:rsid w:val="00395A3D"/>
    <w:rsid w:val="00395C91"/>
    <w:rsid w:val="00396A4C"/>
    <w:rsid w:val="003B137E"/>
    <w:rsid w:val="003B626B"/>
    <w:rsid w:val="003C750E"/>
    <w:rsid w:val="003E52B3"/>
    <w:rsid w:val="003F0590"/>
    <w:rsid w:val="00422A35"/>
    <w:rsid w:val="004310A4"/>
    <w:rsid w:val="004B193E"/>
    <w:rsid w:val="004B37D1"/>
    <w:rsid w:val="004C7C1A"/>
    <w:rsid w:val="00540DAB"/>
    <w:rsid w:val="00541A7D"/>
    <w:rsid w:val="00544B76"/>
    <w:rsid w:val="00576FB9"/>
    <w:rsid w:val="0058716B"/>
    <w:rsid w:val="005B30C8"/>
    <w:rsid w:val="00604134"/>
    <w:rsid w:val="00614BC0"/>
    <w:rsid w:val="0063620D"/>
    <w:rsid w:val="00664A8F"/>
    <w:rsid w:val="00676EC1"/>
    <w:rsid w:val="00690645"/>
    <w:rsid w:val="006D57BD"/>
    <w:rsid w:val="006F07ED"/>
    <w:rsid w:val="006F2776"/>
    <w:rsid w:val="00761761"/>
    <w:rsid w:val="00764FAB"/>
    <w:rsid w:val="00777E62"/>
    <w:rsid w:val="00792722"/>
    <w:rsid w:val="007A1622"/>
    <w:rsid w:val="007D27BC"/>
    <w:rsid w:val="007F1806"/>
    <w:rsid w:val="008124CD"/>
    <w:rsid w:val="00824E26"/>
    <w:rsid w:val="008331B5"/>
    <w:rsid w:val="008535F1"/>
    <w:rsid w:val="00853FC9"/>
    <w:rsid w:val="00854FD5"/>
    <w:rsid w:val="00856B7A"/>
    <w:rsid w:val="008834DA"/>
    <w:rsid w:val="00886C66"/>
    <w:rsid w:val="008B50D9"/>
    <w:rsid w:val="008B7AEF"/>
    <w:rsid w:val="008C00E2"/>
    <w:rsid w:val="008D14E9"/>
    <w:rsid w:val="00915741"/>
    <w:rsid w:val="0094546E"/>
    <w:rsid w:val="00976821"/>
    <w:rsid w:val="00992891"/>
    <w:rsid w:val="009C3E64"/>
    <w:rsid w:val="009D190C"/>
    <w:rsid w:val="009F2618"/>
    <w:rsid w:val="009F69CA"/>
    <w:rsid w:val="00A06069"/>
    <w:rsid w:val="00A27970"/>
    <w:rsid w:val="00A30A08"/>
    <w:rsid w:val="00A32ABF"/>
    <w:rsid w:val="00A34A6F"/>
    <w:rsid w:val="00A80ADD"/>
    <w:rsid w:val="00AC4090"/>
    <w:rsid w:val="00AC4745"/>
    <w:rsid w:val="00B03EA8"/>
    <w:rsid w:val="00B10098"/>
    <w:rsid w:val="00B44B3D"/>
    <w:rsid w:val="00B602D1"/>
    <w:rsid w:val="00B65054"/>
    <w:rsid w:val="00B6590F"/>
    <w:rsid w:val="00B80664"/>
    <w:rsid w:val="00B93714"/>
    <w:rsid w:val="00B9441D"/>
    <w:rsid w:val="00BA4A8C"/>
    <w:rsid w:val="00C1084C"/>
    <w:rsid w:val="00C15E77"/>
    <w:rsid w:val="00C213C6"/>
    <w:rsid w:val="00C356C2"/>
    <w:rsid w:val="00C76363"/>
    <w:rsid w:val="00C95FC8"/>
    <w:rsid w:val="00CA15F7"/>
    <w:rsid w:val="00CA3FAD"/>
    <w:rsid w:val="00CC5781"/>
    <w:rsid w:val="00D51EB0"/>
    <w:rsid w:val="00D70F2B"/>
    <w:rsid w:val="00D76437"/>
    <w:rsid w:val="00DA0955"/>
    <w:rsid w:val="00DA0BAB"/>
    <w:rsid w:val="00DF0042"/>
    <w:rsid w:val="00E04AF4"/>
    <w:rsid w:val="00E21C29"/>
    <w:rsid w:val="00E21D67"/>
    <w:rsid w:val="00E248EB"/>
    <w:rsid w:val="00E3443A"/>
    <w:rsid w:val="00E46730"/>
    <w:rsid w:val="00E934B9"/>
    <w:rsid w:val="00EB548F"/>
    <w:rsid w:val="00EC00B5"/>
    <w:rsid w:val="00F04D4D"/>
    <w:rsid w:val="00F0640B"/>
    <w:rsid w:val="00F32B69"/>
    <w:rsid w:val="00F353DD"/>
    <w:rsid w:val="00F372B9"/>
    <w:rsid w:val="00F558F8"/>
    <w:rsid w:val="00F66A8B"/>
    <w:rsid w:val="00F874C7"/>
    <w:rsid w:val="00F87DF8"/>
    <w:rsid w:val="00F92D1A"/>
    <w:rsid w:val="00FF7A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786E-87BE-49C5-ACF0-431F9E94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33333"/>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8B"/>
    <w:rPr>
      <w:lang w:val="en-AU"/>
    </w:rPr>
  </w:style>
  <w:style w:type="paragraph" w:styleId="Heading1">
    <w:name w:val="heading 1"/>
    <w:basedOn w:val="Normal"/>
    <w:next w:val="Normal"/>
    <w:link w:val="Heading1Char"/>
    <w:uiPriority w:val="9"/>
    <w:qFormat/>
    <w:rsid w:val="00E3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8B"/>
    <w:rPr>
      <w:rFonts w:ascii="Tahoma" w:hAnsi="Tahoma" w:cs="Tahoma"/>
      <w:sz w:val="16"/>
      <w:szCs w:val="16"/>
      <w:lang w:val="en-AU"/>
    </w:rPr>
  </w:style>
  <w:style w:type="character" w:customStyle="1" w:styleId="apple-style-span">
    <w:name w:val="apple-style-span"/>
    <w:rsid w:val="00C1084C"/>
    <w:rPr>
      <w:rFonts w:cs="Times New Roman"/>
    </w:rPr>
  </w:style>
  <w:style w:type="paragraph" w:styleId="Header">
    <w:name w:val="header"/>
    <w:basedOn w:val="Normal"/>
    <w:link w:val="HeaderChar"/>
    <w:uiPriority w:val="99"/>
    <w:unhideWhenUsed/>
    <w:rsid w:val="0000371A"/>
    <w:pPr>
      <w:tabs>
        <w:tab w:val="center" w:pos="4680"/>
        <w:tab w:val="right" w:pos="9360"/>
      </w:tabs>
      <w:spacing w:after="0"/>
    </w:pPr>
  </w:style>
  <w:style w:type="character" w:customStyle="1" w:styleId="HeaderChar">
    <w:name w:val="Header Char"/>
    <w:basedOn w:val="DefaultParagraphFont"/>
    <w:link w:val="Header"/>
    <w:uiPriority w:val="99"/>
    <w:rsid w:val="0000371A"/>
    <w:rPr>
      <w:lang w:val="en-AU"/>
    </w:rPr>
  </w:style>
  <w:style w:type="paragraph" w:styleId="Footer">
    <w:name w:val="footer"/>
    <w:basedOn w:val="Normal"/>
    <w:link w:val="FooterChar"/>
    <w:uiPriority w:val="99"/>
    <w:unhideWhenUsed/>
    <w:rsid w:val="0000371A"/>
    <w:pPr>
      <w:tabs>
        <w:tab w:val="center" w:pos="4680"/>
        <w:tab w:val="right" w:pos="9360"/>
      </w:tabs>
      <w:spacing w:after="0"/>
    </w:pPr>
  </w:style>
  <w:style w:type="character" w:customStyle="1" w:styleId="FooterChar">
    <w:name w:val="Footer Char"/>
    <w:basedOn w:val="DefaultParagraphFont"/>
    <w:link w:val="Footer"/>
    <w:uiPriority w:val="99"/>
    <w:rsid w:val="0000371A"/>
    <w:rPr>
      <w:lang w:val="en-AU"/>
    </w:rPr>
  </w:style>
  <w:style w:type="paragraph" w:styleId="ListParagraph">
    <w:name w:val="List Paragraph"/>
    <w:basedOn w:val="Normal"/>
    <w:uiPriority w:val="34"/>
    <w:qFormat/>
    <w:rsid w:val="0000371A"/>
    <w:pPr>
      <w:ind w:left="720"/>
      <w:contextualSpacing/>
    </w:pPr>
  </w:style>
  <w:style w:type="character" w:customStyle="1" w:styleId="Heading1Char">
    <w:name w:val="Heading 1 Char"/>
    <w:basedOn w:val="DefaultParagraphFont"/>
    <w:link w:val="Heading1"/>
    <w:uiPriority w:val="9"/>
    <w:rsid w:val="00E3443A"/>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E3443A"/>
    <w:pPr>
      <w:spacing w:line="276" w:lineRule="auto"/>
      <w:outlineLvl w:val="9"/>
    </w:pPr>
    <w:rPr>
      <w:lang w:val="en-US" w:eastAsia="ja-JP"/>
    </w:rPr>
  </w:style>
  <w:style w:type="paragraph" w:styleId="TOC1">
    <w:name w:val="toc 1"/>
    <w:basedOn w:val="Normal"/>
    <w:next w:val="Normal"/>
    <w:autoRedefine/>
    <w:uiPriority w:val="39"/>
    <w:unhideWhenUsed/>
    <w:qFormat/>
    <w:rsid w:val="00E3443A"/>
    <w:pPr>
      <w:tabs>
        <w:tab w:val="right" w:leader="dot" w:pos="8873"/>
      </w:tabs>
      <w:spacing w:after="100"/>
    </w:pPr>
  </w:style>
  <w:style w:type="character" w:styleId="Hyperlink">
    <w:name w:val="Hyperlink"/>
    <w:basedOn w:val="DefaultParagraphFont"/>
    <w:uiPriority w:val="99"/>
    <w:unhideWhenUsed/>
    <w:rsid w:val="00E3443A"/>
    <w:rPr>
      <w:color w:val="0000FF" w:themeColor="hyperlink"/>
      <w:u w:val="single"/>
    </w:rPr>
  </w:style>
  <w:style w:type="paragraph" w:styleId="TOC2">
    <w:name w:val="toc 2"/>
    <w:basedOn w:val="Normal"/>
    <w:next w:val="Normal"/>
    <w:autoRedefine/>
    <w:uiPriority w:val="39"/>
    <w:semiHidden/>
    <w:unhideWhenUsed/>
    <w:qFormat/>
    <w:rsid w:val="00E3443A"/>
    <w:pPr>
      <w:spacing w:after="100" w:line="276" w:lineRule="auto"/>
      <w:ind w:left="220"/>
    </w:pPr>
    <w:rPr>
      <w:rFonts w:asciiTheme="minorHAnsi" w:eastAsiaTheme="minorEastAsia" w:hAnsiTheme="minorHAnsi" w:cstheme="minorBidi"/>
      <w:color w:val="auto"/>
      <w:sz w:val="22"/>
      <w:szCs w:val="22"/>
      <w:lang w:val="en-US" w:eastAsia="ja-JP"/>
    </w:rPr>
  </w:style>
  <w:style w:type="paragraph" w:styleId="TOC3">
    <w:name w:val="toc 3"/>
    <w:basedOn w:val="Normal"/>
    <w:next w:val="Normal"/>
    <w:autoRedefine/>
    <w:uiPriority w:val="39"/>
    <w:semiHidden/>
    <w:unhideWhenUsed/>
    <w:qFormat/>
    <w:rsid w:val="00E3443A"/>
    <w:pPr>
      <w:spacing w:after="100" w:line="276" w:lineRule="auto"/>
      <w:ind w:left="440"/>
    </w:pPr>
    <w:rPr>
      <w:rFonts w:asciiTheme="minorHAnsi" w:eastAsiaTheme="minorEastAsia" w:hAnsiTheme="minorHAnsi" w:cstheme="minorBidi"/>
      <w:color w:val="auto"/>
      <w:sz w:val="22"/>
      <w:szCs w:val="22"/>
      <w:lang w:val="en-US" w:eastAsia="ja-JP"/>
    </w:rPr>
  </w:style>
  <w:style w:type="paragraph" w:customStyle="1" w:styleId="EndNoteBibliographyTitle">
    <w:name w:val="EndNote Bibliography Title"/>
    <w:basedOn w:val="Normal"/>
    <w:link w:val="EndNoteBibliographyTitleChar"/>
    <w:rsid w:val="00C95FC8"/>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95FC8"/>
    <w:rPr>
      <w:rFonts w:cs="Times New Roman"/>
      <w:noProof/>
    </w:rPr>
  </w:style>
  <w:style w:type="paragraph" w:customStyle="1" w:styleId="EndNoteBibliography">
    <w:name w:val="EndNote Bibliography"/>
    <w:basedOn w:val="Normal"/>
    <w:link w:val="EndNoteBibliographyChar"/>
    <w:rsid w:val="00C95FC8"/>
    <w:rPr>
      <w:rFonts w:cs="Times New Roman"/>
      <w:noProof/>
      <w:lang w:val="en-US"/>
    </w:rPr>
  </w:style>
  <w:style w:type="character" w:customStyle="1" w:styleId="EndNoteBibliographyChar">
    <w:name w:val="EndNote Bibliography Char"/>
    <w:basedOn w:val="DefaultParagraphFont"/>
    <w:link w:val="EndNoteBibliography"/>
    <w:rsid w:val="00C95FC8"/>
    <w:rPr>
      <w:rFonts w:cs="Times New Roman"/>
      <w:noProof/>
    </w:rPr>
  </w:style>
  <w:style w:type="paragraph" w:styleId="CommentText">
    <w:name w:val="annotation text"/>
    <w:basedOn w:val="Normal"/>
    <w:link w:val="CommentTextChar"/>
    <w:uiPriority w:val="99"/>
    <w:unhideWhenUsed/>
    <w:rsid w:val="00A34A6F"/>
    <w:rPr>
      <w:rFonts w:ascii="Calibri" w:eastAsia="Calibri" w:hAnsi="Calibri" w:cs="Times New Roman"/>
      <w:color w:val="auto"/>
      <w:sz w:val="20"/>
      <w:lang w:val="en-US"/>
    </w:rPr>
  </w:style>
  <w:style w:type="character" w:customStyle="1" w:styleId="CommentTextChar">
    <w:name w:val="Comment Text Char"/>
    <w:basedOn w:val="DefaultParagraphFont"/>
    <w:link w:val="CommentText"/>
    <w:uiPriority w:val="99"/>
    <w:rsid w:val="00A34A6F"/>
    <w:rPr>
      <w:rFonts w:ascii="Calibri" w:eastAsia="Calibri" w:hAnsi="Calibri" w:cs="Times New Roman"/>
      <w:color w:val="auto"/>
      <w:sz w:val="20"/>
    </w:rPr>
  </w:style>
  <w:style w:type="character" w:styleId="CommentReference">
    <w:name w:val="annotation reference"/>
    <w:uiPriority w:val="99"/>
    <w:semiHidden/>
    <w:unhideWhenUsed/>
    <w:rsid w:val="00A34A6F"/>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tif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tif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0.tif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0.tif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10.tif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E134-F41A-4A6F-AB3E-B58EC516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Jean</dc:creator>
  <cp:lastModifiedBy>Soo Jean Park</cp:lastModifiedBy>
  <cp:revision>15</cp:revision>
  <cp:lastPrinted>2015-10-19T03:26:00Z</cp:lastPrinted>
  <dcterms:created xsi:type="dcterms:W3CDTF">2016-03-30T00:11:00Z</dcterms:created>
  <dcterms:modified xsi:type="dcterms:W3CDTF">2016-04-27T13:02:00Z</dcterms:modified>
</cp:coreProperties>
</file>