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3" w:rsidRPr="003136EC" w:rsidRDefault="00962DB3" w:rsidP="00962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36EC">
        <w:rPr>
          <w:rFonts w:ascii="Times New Roman" w:hAnsi="Times New Roman" w:cs="Times New Roman"/>
          <w:sz w:val="24"/>
          <w:szCs w:val="24"/>
          <w:u w:val="single"/>
        </w:rPr>
        <w:t>Demographic variables</w:t>
      </w:r>
    </w:p>
    <w:p w:rsidR="00962DB3" w:rsidRPr="009C279B" w:rsidRDefault="00962DB3" w:rsidP="00962DB3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C279B">
        <w:rPr>
          <w:rFonts w:ascii="Times New Roman" w:eastAsia="Arial Unicode MS" w:hAnsi="Times New Roman" w:cs="Times New Roman"/>
          <w:sz w:val="24"/>
          <w:szCs w:val="24"/>
        </w:rPr>
        <w:t>Sex, (</w:t>
      </w:r>
      <w:r>
        <w:rPr>
          <w:rFonts w:ascii="Times New Roman" w:eastAsia="Arial Unicode MS" w:hAnsi="Times New Roman" w:cs="Times New Roman"/>
          <w:sz w:val="24"/>
          <w:szCs w:val="24"/>
        </w:rPr>
        <w:t>Females = 1, M</w:t>
      </w:r>
      <w:r w:rsidRPr="009C279B">
        <w:rPr>
          <w:rFonts w:ascii="Times New Roman" w:eastAsia="Arial Unicode MS" w:hAnsi="Times New Roman" w:cs="Times New Roman"/>
          <w:sz w:val="24"/>
          <w:szCs w:val="24"/>
        </w:rPr>
        <w:t>ales = 2) and age in years (range: 18-23) were assessed and used as control variables.</w:t>
      </w:r>
    </w:p>
    <w:p w:rsidR="00962DB3" w:rsidRPr="003136EC" w:rsidRDefault="00962DB3" w:rsidP="00962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36EC">
        <w:rPr>
          <w:rFonts w:ascii="Times New Roman" w:hAnsi="Times New Roman" w:cs="Times New Roman"/>
          <w:sz w:val="24"/>
          <w:szCs w:val="24"/>
          <w:u w:val="single"/>
        </w:rPr>
        <w:t>Results and discussion</w:t>
      </w: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Pr="00275211" w:rsidRDefault="00962DB3" w:rsidP="00962D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5211">
        <w:rPr>
          <w:rFonts w:ascii="Times New Roman" w:hAnsi="Times New Roman" w:cs="Times New Roman"/>
          <w:b/>
          <w:sz w:val="20"/>
          <w:szCs w:val="20"/>
        </w:rPr>
        <w:t xml:space="preserve">Table 9. </w:t>
      </w:r>
      <w:r w:rsidRPr="00275211">
        <w:rPr>
          <w:rFonts w:ascii="Times New Roman" w:hAnsi="Times New Roman" w:cs="Times New Roman"/>
          <w:sz w:val="20"/>
          <w:szCs w:val="20"/>
        </w:rPr>
        <w:t xml:space="preserve">Mean (M), standard deviations (SD), and bivariate correlations among study variables. N=69. Gender, 1 = </w:t>
      </w:r>
      <w:r w:rsidRPr="00275211">
        <w:rPr>
          <w:rFonts w:ascii="Times New Roman" w:hAnsi="Times New Roman" w:cs="Times New Roman"/>
          <w:i/>
          <w:sz w:val="20"/>
          <w:szCs w:val="20"/>
        </w:rPr>
        <w:t>male</w:t>
      </w:r>
      <w:r w:rsidRPr="00275211">
        <w:rPr>
          <w:rFonts w:ascii="Times New Roman" w:hAnsi="Times New Roman" w:cs="Times New Roman"/>
          <w:sz w:val="20"/>
          <w:szCs w:val="20"/>
        </w:rPr>
        <w:t xml:space="preserve">, 2 = </w:t>
      </w:r>
      <w:r w:rsidRPr="00275211">
        <w:rPr>
          <w:rFonts w:ascii="Times New Roman" w:hAnsi="Times New Roman" w:cs="Times New Roman"/>
          <w:i/>
          <w:sz w:val="20"/>
          <w:szCs w:val="20"/>
        </w:rPr>
        <w:t>female</w:t>
      </w:r>
      <w:r w:rsidRPr="00275211">
        <w:rPr>
          <w:rFonts w:ascii="Times New Roman" w:hAnsi="Times New Roman" w:cs="Times New Roman"/>
          <w:sz w:val="20"/>
          <w:szCs w:val="20"/>
        </w:rPr>
        <w:t>.  Empathic concern (IRI-EC), Peer-rated empathy (peer-</w:t>
      </w:r>
      <w:proofErr w:type="spellStart"/>
      <w:r w:rsidRPr="00275211">
        <w:rPr>
          <w:rFonts w:ascii="Times New Roman" w:hAnsi="Times New Roman" w:cs="Times New Roman"/>
          <w:sz w:val="20"/>
          <w:szCs w:val="20"/>
        </w:rPr>
        <w:t>emp</w:t>
      </w:r>
      <w:proofErr w:type="spellEnd"/>
      <w:r w:rsidRPr="00275211">
        <w:rPr>
          <w:rFonts w:ascii="Times New Roman" w:hAnsi="Times New Roman" w:cs="Times New Roman"/>
          <w:sz w:val="20"/>
          <w:szCs w:val="20"/>
        </w:rPr>
        <w:t>), analytic reasoning (CRT), mechanistic reasoning (IPT), Social Stories Questionnaire, Imposing Memory Task, Interpersonal Perception Task, Mind in the Eyes, DANVA, AQ (Autism Quotient).</w:t>
      </w:r>
    </w:p>
    <w:p w:rsidR="00962DB3" w:rsidRPr="00564054" w:rsidRDefault="00962DB3" w:rsidP="00962DB3">
      <w:pPr>
        <w:tabs>
          <w:tab w:val="left" w:pos="4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549"/>
        <w:gridCol w:w="488"/>
        <w:gridCol w:w="583"/>
        <w:gridCol w:w="525"/>
        <w:gridCol w:w="583"/>
        <w:gridCol w:w="583"/>
        <w:gridCol w:w="583"/>
        <w:gridCol w:w="547"/>
        <w:gridCol w:w="488"/>
        <w:gridCol w:w="525"/>
        <w:gridCol w:w="525"/>
        <w:gridCol w:w="525"/>
        <w:gridCol w:w="488"/>
        <w:gridCol w:w="525"/>
      </w:tblGrid>
      <w:tr w:rsidR="00962DB3" w:rsidRPr="00B93AB7" w:rsidTr="00333972">
        <w:trPr>
          <w:trHeight w:val="300"/>
        </w:trPr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Variable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Mean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S.D.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11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  <w:t>12</w:t>
            </w: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1. Gender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0.45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0.50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2. Age (months)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242.19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14.03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3. Belief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2.41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5.08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-0.194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-0.139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4. IRI-EC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18.71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4.40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-.407**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-0.111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.425**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5. Peer-</w:t>
            </w:r>
            <w:proofErr w:type="spellStart"/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Emp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5.38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0.70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-.309**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-0.065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.369**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.287*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6. CRT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50.27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36.40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.249*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-0.229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-0.156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7. IPT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63.22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15.81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.399**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0.227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-0.222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-.267*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-0.113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.336**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8. Social Stories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64.01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10.76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-0.169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-0.053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-0.092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.258*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0.013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0.074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0.093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9. Imposing Memory task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81.06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5.72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-0.084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-0.065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-0.016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0.077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.319**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0.143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0.205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10. Interpersonal Perception Task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65.62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13.01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.269*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0.011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-0.041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-.324**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-0.029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-0.102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-0.041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11. Mind in the Eyes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26.86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3.68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-0.227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0.037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0.115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0.166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0.069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0.016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0.196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0.007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12. DANVA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0.81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-0.202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0.051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0.094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-0.053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0.098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0.026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0.202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-0.036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0.215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-0.104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0.053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 xml:space="preserve">13. AQ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14.94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5.71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0.179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0.141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-.402**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-.439**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-.332**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0.233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0.157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-0.076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-0.076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-0.21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0.116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-0.068</w:t>
            </w:r>
          </w:p>
        </w:tc>
      </w:tr>
      <w:tr w:rsidR="00962DB3" w:rsidRPr="00B93AB7" w:rsidTr="00333972">
        <w:trPr>
          <w:trHeight w:val="300"/>
        </w:trPr>
        <w:tc>
          <w:tcPr>
            <w:tcW w:w="20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** Correlation is significant at the 0.01 level (2-tailed).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962DB3" w:rsidRPr="00B93AB7" w:rsidTr="00333972">
        <w:trPr>
          <w:trHeight w:val="300"/>
        </w:trPr>
        <w:tc>
          <w:tcPr>
            <w:tcW w:w="17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2"/>
              </w:rPr>
              <w:t>* Correlation is significant at the 0.05 level (2-tailed).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62DB3" w:rsidRPr="00B93AB7" w:rsidRDefault="00962DB3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Default="00962DB3" w:rsidP="000154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2DB3" w:rsidRPr="00D70400" w:rsidRDefault="00962DB3" w:rsidP="00962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0400">
        <w:rPr>
          <w:rFonts w:ascii="Times New Roman" w:hAnsi="Times New Roman" w:cs="Times New Roman"/>
          <w:sz w:val="24"/>
          <w:szCs w:val="24"/>
          <w:u w:val="single"/>
        </w:rPr>
        <w:t>Demographic variables</w:t>
      </w:r>
    </w:p>
    <w:p w:rsidR="00962DB3" w:rsidRPr="009C279B" w:rsidRDefault="00DB4D9B" w:rsidP="00962DB3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Sex, (Females = 1, M</w:t>
      </w:r>
      <w:r w:rsidR="00962DB3" w:rsidRPr="009C279B">
        <w:rPr>
          <w:rFonts w:ascii="Times New Roman" w:eastAsia="Arial Unicode MS" w:hAnsi="Times New Roman" w:cs="Times New Roman"/>
          <w:sz w:val="24"/>
          <w:szCs w:val="24"/>
        </w:rPr>
        <w:t>ales = 2), age in years (range: 19-69), and level of education [1 = some high school or less (0.5%), 2 = high school diploma (6.5%), 3 = some college (18.9%), 4 = associates/2-year degree (7.8%), 5 = bachelor’s/4-year degree (36.1%), 6 = some graduate school (4.3%), 7 = master’s degree (24.5%), 8 = doctorate degree (1.1%), 0 = other (0.3%)] were also assessed and used as control variables.</w:t>
      </w:r>
    </w:p>
    <w:p w:rsidR="00962DB3" w:rsidRPr="0045510A" w:rsidRDefault="00962DB3" w:rsidP="00962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510A">
        <w:rPr>
          <w:rFonts w:ascii="Times New Roman" w:hAnsi="Times New Roman" w:cs="Times New Roman"/>
          <w:sz w:val="24"/>
          <w:szCs w:val="24"/>
          <w:u w:val="single"/>
        </w:rPr>
        <w:t>Results and discussion</w:t>
      </w:r>
    </w:p>
    <w:p w:rsidR="00962DB3" w:rsidRDefault="00962DB3" w:rsidP="00962DB3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42C" w:rsidRDefault="0001542C" w:rsidP="000154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15</w:t>
      </w:r>
      <w:r w:rsidRPr="002752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75211">
        <w:rPr>
          <w:rFonts w:ascii="Times New Roman" w:hAnsi="Times New Roman" w:cs="Times New Roman"/>
          <w:sz w:val="20"/>
          <w:szCs w:val="20"/>
        </w:rPr>
        <w:t>Mean (M), standard deviations (SD), and bivariate correlations among</w:t>
      </w:r>
      <w:r>
        <w:rPr>
          <w:rFonts w:ascii="Times New Roman" w:hAnsi="Times New Roman" w:cs="Times New Roman"/>
          <w:sz w:val="20"/>
          <w:szCs w:val="20"/>
        </w:rPr>
        <w:t xml:space="preserve"> study variables. N=370</w:t>
      </w:r>
      <w:r w:rsidRPr="00275211">
        <w:rPr>
          <w:rFonts w:ascii="Times New Roman" w:hAnsi="Times New Roman" w:cs="Times New Roman"/>
          <w:sz w:val="20"/>
          <w:szCs w:val="20"/>
        </w:rPr>
        <w:t xml:space="preserve">. Gender, </w:t>
      </w:r>
      <w:r w:rsidRPr="002D7D1E">
        <w:rPr>
          <w:rFonts w:ascii="Times New Roman" w:hAnsi="Times New Roman" w:cs="Times New Roman"/>
          <w:i/>
          <w:sz w:val="20"/>
          <w:szCs w:val="20"/>
        </w:rPr>
        <w:t>1</w:t>
      </w:r>
      <w:r w:rsidRPr="00275211">
        <w:rPr>
          <w:rFonts w:ascii="Times New Roman" w:hAnsi="Times New Roman" w:cs="Times New Roman"/>
          <w:sz w:val="20"/>
          <w:szCs w:val="20"/>
        </w:rPr>
        <w:t xml:space="preserve"> = </w:t>
      </w:r>
      <w:r w:rsidR="00962DB3">
        <w:rPr>
          <w:rFonts w:ascii="Times New Roman" w:hAnsi="Times New Roman" w:cs="Times New Roman"/>
          <w:i/>
          <w:sz w:val="20"/>
          <w:szCs w:val="20"/>
        </w:rPr>
        <w:t>fe</w:t>
      </w:r>
      <w:r w:rsidRPr="00275211">
        <w:rPr>
          <w:rFonts w:ascii="Times New Roman" w:hAnsi="Times New Roman" w:cs="Times New Roman"/>
          <w:i/>
          <w:sz w:val="20"/>
          <w:szCs w:val="20"/>
        </w:rPr>
        <w:t>male</w:t>
      </w:r>
      <w:r w:rsidRPr="00275211">
        <w:rPr>
          <w:rFonts w:ascii="Times New Roman" w:hAnsi="Times New Roman" w:cs="Times New Roman"/>
          <w:sz w:val="20"/>
          <w:szCs w:val="20"/>
        </w:rPr>
        <w:t xml:space="preserve">, 2 = </w:t>
      </w:r>
      <w:r w:rsidRPr="00275211">
        <w:rPr>
          <w:rFonts w:ascii="Times New Roman" w:hAnsi="Times New Roman" w:cs="Times New Roman"/>
          <w:i/>
          <w:sz w:val="20"/>
          <w:szCs w:val="20"/>
        </w:rPr>
        <w:t>male</w:t>
      </w:r>
      <w:r w:rsidRPr="00275211">
        <w:rPr>
          <w:rFonts w:ascii="Times New Roman" w:hAnsi="Times New Roman" w:cs="Times New Roman"/>
          <w:sz w:val="20"/>
          <w:szCs w:val="20"/>
        </w:rPr>
        <w:t>.  Empathic concern (IRI-EC),</w:t>
      </w:r>
      <w:r>
        <w:rPr>
          <w:rFonts w:ascii="Times New Roman" w:hAnsi="Times New Roman" w:cs="Times New Roman"/>
          <w:sz w:val="20"/>
          <w:szCs w:val="20"/>
        </w:rPr>
        <w:t xml:space="preserve"> analytic reasoning (CRT), attributing socially desirable responses (Attribution), denying socially undesirable responses (Denial), and two items on attendance of religious and spiritual practices (</w:t>
      </w:r>
      <w:proofErr w:type="spellStart"/>
      <w:r>
        <w:rPr>
          <w:rFonts w:ascii="Times New Roman" w:hAnsi="Times New Roman" w:cs="Times New Roman"/>
          <w:sz w:val="20"/>
          <w:szCs w:val="20"/>
        </w:rPr>
        <w:t>att</w:t>
      </w:r>
      <w:proofErr w:type="spellEnd"/>
      <w:r>
        <w:rPr>
          <w:rFonts w:ascii="Times New Roman" w:hAnsi="Times New Roman" w:cs="Times New Roman"/>
          <w:sz w:val="20"/>
          <w:szCs w:val="20"/>
        </w:rPr>
        <w:t>/prayer/meditation) and social benefits on behalf of one’s religious group (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Social_events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1542C" w:rsidRPr="009C279B" w:rsidRDefault="0001542C" w:rsidP="0001542C">
      <w:pPr>
        <w:tabs>
          <w:tab w:val="left" w:pos="72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42C" w:rsidRDefault="0001542C" w:rsidP="0001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2"/>
        <w:gridCol w:w="602"/>
        <w:gridCol w:w="658"/>
        <w:gridCol w:w="709"/>
        <w:gridCol w:w="709"/>
        <w:gridCol w:w="662"/>
        <w:gridCol w:w="709"/>
        <w:gridCol w:w="660"/>
        <w:gridCol w:w="709"/>
        <w:gridCol w:w="660"/>
        <w:gridCol w:w="660"/>
        <w:gridCol w:w="660"/>
      </w:tblGrid>
      <w:tr w:rsidR="0001542C" w:rsidRPr="00B93AB7" w:rsidTr="00333972">
        <w:trPr>
          <w:trHeight w:val="300"/>
        </w:trPr>
        <w:tc>
          <w:tcPr>
            <w:tcW w:w="10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lastRenderedPageBreak/>
              <w:t>Variable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Mean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S.D.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9</w:t>
            </w: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1.Gender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1.43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2. Age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35.44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12.19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-</w:t>
            </w:r>
            <w:r w:rsidR="0001542C"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0.063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3. Edu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4.89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1.62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0.048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-0.016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4. Belief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5.28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2.24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.130*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0.038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-0.013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5. IRI-EC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3.79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0.74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962DB3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</w:rPr>
              <w:t>-</w:t>
            </w:r>
            <w:r w:rsidR="0001542C"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.205**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-0.031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.302**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6. CRT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0.56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0.41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0.097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0.085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0.088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-.167**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-0.1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7. Attribution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11.25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3.86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-.162**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.144**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.255**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.297**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-.216**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8. Denial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6.46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3.72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0.017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0.094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0.013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.194**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.273**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-0.074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.533**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9. </w:t>
            </w:r>
            <w:proofErr w:type="spellStart"/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att</w:t>
            </w:r>
            <w:proofErr w:type="spellEnd"/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/prayer/meditation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2.88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1.71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0.034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-.111*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.173**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.540**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.209**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-.176**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.440**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.279**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10. </w:t>
            </w:r>
            <w:proofErr w:type="spellStart"/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Social_events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2.15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1.30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0.058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-.188**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.181**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.439**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.183**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-.185**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.461**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.261**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.774**</w:t>
            </w:r>
          </w:p>
        </w:tc>
      </w:tr>
      <w:tr w:rsidR="0001542C" w:rsidRPr="00B93AB7" w:rsidTr="00333972">
        <w:trPr>
          <w:trHeight w:val="300"/>
        </w:trPr>
        <w:tc>
          <w:tcPr>
            <w:tcW w:w="28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* Correlation is significant at the 0.05 level (2-tailed).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01542C" w:rsidRPr="00B93AB7" w:rsidTr="00333972">
        <w:trPr>
          <w:trHeight w:val="300"/>
        </w:trPr>
        <w:tc>
          <w:tcPr>
            <w:tcW w:w="280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B93AB7">
              <w:rPr>
                <w:rFonts w:ascii="Calibri" w:eastAsia="Times New Roman" w:hAnsi="Calibri" w:cs="Times New Roman"/>
                <w:color w:val="000000"/>
                <w:sz w:val="16"/>
              </w:rPr>
              <w:t>** Correlation is significant at the 0.01 level (2-tailed).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542C" w:rsidRPr="00B93AB7" w:rsidRDefault="0001542C" w:rsidP="003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01542C" w:rsidRDefault="0001542C" w:rsidP="0001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2C"/>
    <w:rsid w:val="0001542C"/>
    <w:rsid w:val="00962DB3"/>
    <w:rsid w:val="009C66FB"/>
    <w:rsid w:val="00A3472C"/>
    <w:rsid w:val="00C06FA0"/>
    <w:rsid w:val="00D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BE0D9-D34B-499B-A9D7-56EE0A33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Tessa Gregory</cp:lastModifiedBy>
  <cp:revision>2</cp:revision>
  <dcterms:created xsi:type="dcterms:W3CDTF">2016-04-28T17:20:00Z</dcterms:created>
  <dcterms:modified xsi:type="dcterms:W3CDTF">2016-04-28T17:20:00Z</dcterms:modified>
</cp:coreProperties>
</file>