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DC" w:rsidRPr="00F260DC" w:rsidRDefault="00F260DC" w:rsidP="00F260DC">
      <w:pPr>
        <w:spacing w:line="480" w:lineRule="auto"/>
        <w:contextualSpacing/>
        <w:rPr>
          <w:rFonts w:ascii="Times New Roman" w:hAnsi="Times New Roman" w:cs="Times New Roman"/>
          <w:sz w:val="24"/>
          <w:szCs w:val="24"/>
        </w:rPr>
      </w:pPr>
      <w:r w:rsidRPr="006326A2">
        <w:rPr>
          <w:rFonts w:ascii="Times New Roman" w:hAnsi="Times New Roman" w:cs="Times New Roman"/>
          <w:b/>
          <w:sz w:val="24"/>
          <w:szCs w:val="24"/>
        </w:rPr>
        <w:t>S5 Table. Outputs from the Model 5 analysis.</w:t>
      </w:r>
      <w:r w:rsidRPr="00F260DC">
        <w:rPr>
          <w:rFonts w:ascii="Times New Roman" w:hAnsi="Times New Roman" w:cs="Times New Roman"/>
          <w:sz w:val="24"/>
          <w:szCs w:val="24"/>
        </w:rPr>
        <w:t xml:space="preserve"> </w:t>
      </w:r>
      <w:r>
        <w:rPr>
          <w:rFonts w:ascii="Times New Roman" w:hAnsi="Times New Roman" w:cs="Times New Roman"/>
          <w:sz w:val="24"/>
          <w:szCs w:val="24"/>
        </w:rPr>
        <w:t>Generalized linear mixed effects model with the frequency of self-handicapping behaviors of the dyads in the mixed-age packs as the response variable. ‘Relation’ of the individual to its dyadic partner (e.g. whether they were ‘subordinate’ or ‘dominant’), ‘sex mix’ of the dyad, as well as ‘age mix’ of the dyad (e.g. ‘puppy-puppy’ versus ‘puppy-adult’) were predictor variables. An interaction between ‘relation’ and ‘age mix’ was included. Statistics are given for each variable when they were last in the model.</w:t>
      </w:r>
    </w:p>
    <w:tbl>
      <w:tblPr>
        <w:tblStyle w:val="TableGrid"/>
        <w:tblW w:w="0" w:type="auto"/>
        <w:tblLook w:val="04A0" w:firstRow="1" w:lastRow="0" w:firstColumn="1" w:lastColumn="0" w:noHBand="0" w:noVBand="1"/>
      </w:tblPr>
      <w:tblGrid>
        <w:gridCol w:w="1864"/>
        <w:gridCol w:w="1942"/>
        <w:gridCol w:w="1656"/>
        <w:gridCol w:w="1905"/>
        <w:gridCol w:w="1983"/>
      </w:tblGrid>
      <w:tr w:rsidR="00F260DC" w:rsidTr="00B24408">
        <w:tc>
          <w:tcPr>
            <w:tcW w:w="1864" w:type="dxa"/>
          </w:tcPr>
          <w:p w:rsidR="00F260DC" w:rsidRPr="006326A2" w:rsidRDefault="00F260DC" w:rsidP="00B24408">
            <w:pPr>
              <w:contextualSpacing/>
              <w:rPr>
                <w:rFonts w:ascii="Times New Roman" w:hAnsi="Times New Roman" w:cs="Times New Roman"/>
                <w:b/>
                <w:sz w:val="24"/>
                <w:szCs w:val="24"/>
              </w:rPr>
            </w:pPr>
            <w:r>
              <w:rPr>
                <w:rFonts w:ascii="Times New Roman" w:hAnsi="Times New Roman" w:cs="Times New Roman"/>
                <w:b/>
                <w:sz w:val="24"/>
                <w:szCs w:val="24"/>
              </w:rPr>
              <w:t>Model</w:t>
            </w:r>
          </w:p>
        </w:tc>
        <w:tc>
          <w:tcPr>
            <w:tcW w:w="1942" w:type="dxa"/>
          </w:tcPr>
          <w:p w:rsidR="00F260DC" w:rsidRPr="006326A2" w:rsidRDefault="00F260DC" w:rsidP="00B24408">
            <w:pPr>
              <w:contextualSpacing/>
              <w:rPr>
                <w:rFonts w:ascii="Times New Roman" w:hAnsi="Times New Roman" w:cs="Times New Roman"/>
                <w:b/>
                <w:sz w:val="24"/>
                <w:szCs w:val="24"/>
              </w:rPr>
            </w:pPr>
            <w:r w:rsidRPr="006326A2">
              <w:rPr>
                <w:rFonts w:ascii="Times New Roman" w:hAnsi="Times New Roman" w:cs="Times New Roman"/>
                <w:b/>
                <w:sz w:val="24"/>
                <w:szCs w:val="24"/>
              </w:rPr>
              <w:t>Variable</w:t>
            </w:r>
          </w:p>
        </w:tc>
        <w:tc>
          <w:tcPr>
            <w:tcW w:w="1656" w:type="dxa"/>
          </w:tcPr>
          <w:p w:rsidR="00F260DC" w:rsidRDefault="00F260DC" w:rsidP="00B24408">
            <w:pPr>
              <w:contextualSpacing/>
              <w:rPr>
                <w:rFonts w:ascii="Times New Roman" w:hAnsi="Times New Roman" w:cs="Times New Roman"/>
                <w:b/>
                <w:sz w:val="24"/>
                <w:szCs w:val="24"/>
              </w:rPr>
            </w:pPr>
            <w:r>
              <w:rPr>
                <w:rFonts w:ascii="Times New Roman" w:hAnsi="Times New Roman" w:cs="Times New Roman"/>
                <w:b/>
                <w:sz w:val="24"/>
                <w:szCs w:val="24"/>
              </w:rPr>
              <w:t>Degrees of Freedom</w:t>
            </w:r>
          </w:p>
        </w:tc>
        <w:tc>
          <w:tcPr>
            <w:tcW w:w="1905" w:type="dxa"/>
          </w:tcPr>
          <w:p w:rsidR="00F260DC" w:rsidRPr="006326A2" w:rsidRDefault="00F260DC" w:rsidP="00B24408">
            <w:pPr>
              <w:contextualSpacing/>
              <w:rPr>
                <w:rFonts w:ascii="Times New Roman" w:hAnsi="Times New Roman" w:cs="Times New Roman"/>
                <w:b/>
                <w:sz w:val="24"/>
                <w:szCs w:val="24"/>
              </w:rPr>
            </w:pPr>
            <w:proofErr w:type="spellStart"/>
            <w:r>
              <w:rPr>
                <w:rFonts w:ascii="Times New Roman" w:hAnsi="Times New Roman" w:cs="Times New Roman"/>
                <w:b/>
                <w:sz w:val="24"/>
                <w:szCs w:val="24"/>
              </w:rPr>
              <w:t>Chisq</w:t>
            </w:r>
            <w:proofErr w:type="spellEnd"/>
          </w:p>
        </w:tc>
        <w:tc>
          <w:tcPr>
            <w:tcW w:w="1983" w:type="dxa"/>
          </w:tcPr>
          <w:p w:rsidR="00F260DC" w:rsidRPr="006326A2" w:rsidRDefault="00F260DC" w:rsidP="00B24408">
            <w:pPr>
              <w:contextualSpacing/>
              <w:rPr>
                <w:rFonts w:ascii="Times New Roman" w:hAnsi="Times New Roman" w:cs="Times New Roman"/>
                <w:b/>
                <w:sz w:val="24"/>
                <w:szCs w:val="24"/>
              </w:rPr>
            </w:pPr>
            <w:r w:rsidRPr="006326A2">
              <w:rPr>
                <w:rFonts w:ascii="Times New Roman" w:hAnsi="Times New Roman" w:cs="Times New Roman"/>
                <w:b/>
                <w:sz w:val="24"/>
                <w:szCs w:val="24"/>
              </w:rPr>
              <w:t>Proc Logistic</w:t>
            </w:r>
          </w:p>
        </w:tc>
      </w:tr>
      <w:tr w:rsidR="00F260DC" w:rsidTr="00B24408">
        <w:tc>
          <w:tcPr>
            <w:tcW w:w="1864"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Full Model</w:t>
            </w: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Sex Mix</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4.9762</w:t>
            </w:r>
          </w:p>
        </w:tc>
        <w:tc>
          <w:tcPr>
            <w:tcW w:w="1983"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0.083068</w:t>
            </w:r>
          </w:p>
        </w:tc>
      </w:tr>
      <w:tr w:rsidR="00F260DC" w:rsidTr="00B24408">
        <w:tc>
          <w:tcPr>
            <w:tcW w:w="1864" w:type="dxa"/>
          </w:tcPr>
          <w:p w:rsidR="00F260DC" w:rsidRDefault="00F260DC" w:rsidP="00B24408">
            <w:pPr>
              <w:contextualSpacing/>
              <w:rPr>
                <w:rFonts w:ascii="Times New Roman" w:hAnsi="Times New Roman" w:cs="Times New Roman"/>
                <w:sz w:val="24"/>
                <w:szCs w:val="24"/>
              </w:rPr>
            </w:pP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Relation</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15.3739</w:t>
            </w:r>
          </w:p>
        </w:tc>
        <w:tc>
          <w:tcPr>
            <w:tcW w:w="1983"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8.820e-05</w:t>
            </w:r>
          </w:p>
        </w:tc>
      </w:tr>
      <w:tr w:rsidR="00F260DC" w:rsidTr="00B24408">
        <w:tc>
          <w:tcPr>
            <w:tcW w:w="1864" w:type="dxa"/>
          </w:tcPr>
          <w:p w:rsidR="00F260DC" w:rsidRDefault="00F260DC" w:rsidP="00B24408">
            <w:pPr>
              <w:contextualSpacing/>
              <w:rPr>
                <w:rFonts w:ascii="Times New Roman" w:hAnsi="Times New Roman" w:cs="Times New Roman"/>
                <w:sz w:val="24"/>
                <w:szCs w:val="24"/>
              </w:rPr>
            </w:pP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Age Mix</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6.2754</w:t>
            </w:r>
          </w:p>
        </w:tc>
        <w:tc>
          <w:tcPr>
            <w:tcW w:w="1983"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0.0122427</w:t>
            </w:r>
          </w:p>
        </w:tc>
      </w:tr>
      <w:tr w:rsidR="00F260DC" w:rsidTr="00B24408">
        <w:tc>
          <w:tcPr>
            <w:tcW w:w="1864" w:type="dxa"/>
          </w:tcPr>
          <w:p w:rsidR="00F260DC" w:rsidRDefault="00F260DC" w:rsidP="00B24408">
            <w:pPr>
              <w:contextualSpacing/>
              <w:rPr>
                <w:rFonts w:ascii="Times New Roman" w:hAnsi="Times New Roman" w:cs="Times New Roman"/>
                <w:sz w:val="24"/>
                <w:szCs w:val="24"/>
              </w:rPr>
            </w:pP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Relation * Age Mix</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13.5808</w:t>
            </w:r>
          </w:p>
        </w:tc>
        <w:tc>
          <w:tcPr>
            <w:tcW w:w="1983" w:type="dxa"/>
          </w:tcPr>
          <w:p w:rsidR="00F260DC"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0.0002285</w:t>
            </w:r>
          </w:p>
        </w:tc>
      </w:tr>
      <w:tr w:rsidR="00F260DC" w:rsidTr="00B24408">
        <w:tc>
          <w:tcPr>
            <w:tcW w:w="1864"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Age Mix : “AP”</w:t>
            </w: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Relation</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F260DC" w:rsidRPr="006326A2"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5.3119</w:t>
            </w:r>
          </w:p>
        </w:tc>
        <w:tc>
          <w:tcPr>
            <w:tcW w:w="1983" w:type="dxa"/>
          </w:tcPr>
          <w:p w:rsidR="00F260DC" w:rsidRPr="006326A2"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0.021180</w:t>
            </w:r>
          </w:p>
        </w:tc>
      </w:tr>
      <w:tr w:rsidR="00F260DC" w:rsidTr="00B24408">
        <w:tc>
          <w:tcPr>
            <w:tcW w:w="1864"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Age Mix : “PP”</w:t>
            </w:r>
          </w:p>
        </w:tc>
        <w:tc>
          <w:tcPr>
            <w:tcW w:w="1942" w:type="dxa"/>
          </w:tcPr>
          <w:p w:rsidR="00F260DC"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Relation</w:t>
            </w:r>
          </w:p>
        </w:tc>
        <w:tc>
          <w:tcPr>
            <w:tcW w:w="1656" w:type="dxa"/>
          </w:tcPr>
          <w:p w:rsidR="00F260DC" w:rsidRPr="006326A2" w:rsidRDefault="00F260DC" w:rsidP="00B24408">
            <w:pPr>
              <w:contextualSpacing/>
              <w:rPr>
                <w:rFonts w:ascii="Times New Roman" w:hAnsi="Times New Roman" w:cs="Times New Roman"/>
                <w:sz w:val="24"/>
                <w:szCs w:val="24"/>
              </w:rPr>
            </w:pPr>
            <w:r>
              <w:rPr>
                <w:rFonts w:ascii="Times New Roman" w:hAnsi="Times New Roman" w:cs="Times New Roman"/>
                <w:sz w:val="24"/>
                <w:szCs w:val="24"/>
              </w:rPr>
              <w:t>1</w:t>
            </w:r>
          </w:p>
        </w:tc>
        <w:tc>
          <w:tcPr>
            <w:tcW w:w="1905" w:type="dxa"/>
          </w:tcPr>
          <w:p w:rsidR="00F260DC" w:rsidRPr="006326A2"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0.1811</w:t>
            </w:r>
          </w:p>
        </w:tc>
        <w:tc>
          <w:tcPr>
            <w:tcW w:w="1983" w:type="dxa"/>
          </w:tcPr>
          <w:p w:rsidR="00F260DC" w:rsidRPr="006326A2" w:rsidRDefault="00F260DC" w:rsidP="00B24408">
            <w:pPr>
              <w:contextualSpacing/>
              <w:rPr>
                <w:rFonts w:ascii="Times New Roman" w:hAnsi="Times New Roman" w:cs="Times New Roman"/>
                <w:sz w:val="24"/>
                <w:szCs w:val="24"/>
              </w:rPr>
            </w:pPr>
            <w:r w:rsidRPr="006326A2">
              <w:rPr>
                <w:rFonts w:ascii="Times New Roman" w:hAnsi="Times New Roman" w:cs="Times New Roman"/>
                <w:sz w:val="24"/>
                <w:szCs w:val="24"/>
              </w:rPr>
              <w:t>0.6704</w:t>
            </w:r>
          </w:p>
        </w:tc>
      </w:tr>
    </w:tbl>
    <w:p w:rsidR="00264323" w:rsidRDefault="00F260DC">
      <w:bookmarkStart w:id="0" w:name="_GoBack"/>
      <w:bookmarkEnd w:id="0"/>
    </w:p>
    <w:sectPr w:rsidR="0026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5"/>
    <w:rsid w:val="000F6506"/>
    <w:rsid w:val="00186F88"/>
    <w:rsid w:val="001E0797"/>
    <w:rsid w:val="002D43DA"/>
    <w:rsid w:val="0039742A"/>
    <w:rsid w:val="00446465"/>
    <w:rsid w:val="00871EDD"/>
    <w:rsid w:val="00932354"/>
    <w:rsid w:val="00D53E71"/>
    <w:rsid w:val="00F2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8DF68-2D82-430A-A9FC-EBA098E6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64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Essler</dc:creator>
  <cp:keywords/>
  <dc:description/>
  <cp:lastModifiedBy>Jenny Essler</cp:lastModifiedBy>
  <cp:revision>2</cp:revision>
  <dcterms:created xsi:type="dcterms:W3CDTF">2016-04-12T21:00:00Z</dcterms:created>
  <dcterms:modified xsi:type="dcterms:W3CDTF">2016-04-12T21:00:00Z</dcterms:modified>
</cp:coreProperties>
</file>