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A8" w:rsidRPr="003C1E04" w:rsidRDefault="000026A8" w:rsidP="000026A8">
      <w:pPr>
        <w:rPr>
          <w:b/>
        </w:rPr>
      </w:pPr>
      <w:bookmarkStart w:id="0" w:name="OLE_LINK17"/>
      <w:bookmarkStart w:id="1" w:name="OLE_LINK18"/>
      <w:r w:rsidRPr="003C1E04">
        <w:rPr>
          <w:b/>
        </w:rPr>
        <w:t>S</w:t>
      </w:r>
      <w:r w:rsidRPr="003C1E04">
        <w:rPr>
          <w:rFonts w:hint="eastAsia"/>
          <w:b/>
        </w:rPr>
        <w:t xml:space="preserve">upplement Table1. 16S </w:t>
      </w:r>
      <w:proofErr w:type="spellStart"/>
      <w:r w:rsidRPr="003C1E04">
        <w:rPr>
          <w:rFonts w:hint="eastAsia"/>
          <w:b/>
        </w:rPr>
        <w:t>rRNA</w:t>
      </w:r>
      <w:proofErr w:type="spellEnd"/>
      <w:r w:rsidRPr="003C1E04">
        <w:rPr>
          <w:rFonts w:hint="eastAsia"/>
          <w:b/>
        </w:rPr>
        <w:t xml:space="preserve"> gene-targeted group-specific primers used in this study</w:t>
      </w:r>
    </w:p>
    <w:p w:rsidR="000026A8" w:rsidRPr="003C1E04" w:rsidRDefault="000026A8" w:rsidP="000026A8"/>
    <w:p w:rsidR="000026A8" w:rsidRPr="000C79F9" w:rsidRDefault="000026A8" w:rsidP="000026A8">
      <w:pPr>
        <w:widowControl/>
        <w:shd w:val="clear" w:color="auto" w:fill="FFFFFF"/>
        <w:spacing w:line="0" w:lineRule="auto"/>
        <w:jc w:val="left"/>
        <w:rPr>
          <w:rFonts w:ascii="ff5" w:eastAsia="宋体" w:hAnsi="ff5" w:cs="宋体" w:hint="eastAsia"/>
          <w:color w:val="000000"/>
          <w:kern w:val="0"/>
          <w:sz w:val="120"/>
          <w:szCs w:val="120"/>
        </w:rPr>
      </w:pPr>
      <w:r w:rsidRPr="000C79F9">
        <w:rPr>
          <w:rFonts w:ascii="ff5" w:eastAsia="宋体" w:hAnsi="ff5" w:cs="宋体"/>
          <w:color w:val="000000"/>
          <w:kern w:val="0"/>
          <w:sz w:val="120"/>
        </w:rPr>
        <w:t>The bacterial strains used as positive and negative controls in</w:t>
      </w:r>
    </w:p>
    <w:p w:rsidR="000026A8" w:rsidRPr="000C79F9" w:rsidRDefault="000026A8" w:rsidP="000026A8">
      <w:pPr>
        <w:widowControl/>
        <w:shd w:val="clear" w:color="auto" w:fill="FFFFFF"/>
        <w:spacing w:line="0" w:lineRule="auto"/>
        <w:jc w:val="left"/>
        <w:rPr>
          <w:rFonts w:ascii="ff5" w:eastAsia="宋体" w:hAnsi="ff5" w:cs="宋体" w:hint="eastAsia"/>
          <w:color w:val="000000"/>
          <w:kern w:val="0"/>
          <w:sz w:val="120"/>
          <w:szCs w:val="120"/>
        </w:rPr>
      </w:pPr>
      <w:proofErr w:type="gramStart"/>
      <w:r w:rsidRPr="000C79F9">
        <w:rPr>
          <w:rFonts w:ascii="ff5" w:eastAsia="宋体" w:hAnsi="ff5" w:cs="宋体"/>
          <w:color w:val="000000"/>
          <w:kern w:val="0"/>
          <w:sz w:val="120"/>
        </w:rPr>
        <w:t>this</w:t>
      </w:r>
      <w:proofErr w:type="gramEnd"/>
      <w:r w:rsidRPr="000C79F9">
        <w:rPr>
          <w:rFonts w:ascii="ff5" w:eastAsia="宋体" w:hAnsi="ff5" w:cs="宋体"/>
          <w:color w:val="000000"/>
          <w:kern w:val="0"/>
          <w:sz w:val="120"/>
        </w:rPr>
        <w:t xml:space="preserve"> study included </w:t>
      </w:r>
      <w:proofErr w:type="spellStart"/>
      <w:r w:rsidRPr="000C79F9">
        <w:rPr>
          <w:rFonts w:ascii="ff7" w:eastAsia="宋体" w:hAnsi="ff7" w:cs="宋体"/>
          <w:color w:val="000000"/>
          <w:kern w:val="0"/>
          <w:sz w:val="120"/>
        </w:rPr>
        <w:t>Atopobiumparvulum</w:t>
      </w:r>
      <w:proofErr w:type="spellEnd"/>
    </w:p>
    <w:p w:rsidR="000026A8" w:rsidRPr="000C79F9" w:rsidRDefault="000026A8" w:rsidP="000026A8">
      <w:pPr>
        <w:widowControl/>
        <w:shd w:val="clear" w:color="auto" w:fill="FFFFFF"/>
        <w:spacing w:line="0" w:lineRule="auto"/>
        <w:jc w:val="left"/>
        <w:rPr>
          <w:rFonts w:ascii="ff5" w:eastAsia="宋体" w:hAnsi="ff5" w:cs="宋体" w:hint="eastAsia"/>
          <w:color w:val="000000"/>
          <w:kern w:val="0"/>
          <w:sz w:val="120"/>
          <w:szCs w:val="120"/>
        </w:rPr>
      </w:pPr>
      <w:r w:rsidRPr="000C79F9">
        <w:rPr>
          <w:rFonts w:ascii="ff5" w:eastAsia="宋体" w:hAnsi="ff5" w:cs="宋体"/>
          <w:color w:val="000000"/>
          <w:kern w:val="0"/>
          <w:sz w:val="120"/>
        </w:rPr>
        <w:t>The bacterial strains used as positive and negative controls in</w:t>
      </w:r>
    </w:p>
    <w:p w:rsidR="000026A8" w:rsidRPr="000C79F9" w:rsidRDefault="000026A8" w:rsidP="000026A8">
      <w:pPr>
        <w:widowControl/>
        <w:shd w:val="clear" w:color="auto" w:fill="FFFFFF"/>
        <w:spacing w:line="0" w:lineRule="auto"/>
        <w:jc w:val="left"/>
        <w:rPr>
          <w:rFonts w:ascii="ff5" w:eastAsia="宋体" w:hAnsi="ff5" w:cs="宋体" w:hint="eastAsia"/>
          <w:color w:val="000000"/>
          <w:kern w:val="0"/>
          <w:sz w:val="120"/>
          <w:szCs w:val="120"/>
        </w:rPr>
      </w:pPr>
      <w:proofErr w:type="gramStart"/>
      <w:r w:rsidRPr="000C79F9">
        <w:rPr>
          <w:rFonts w:ascii="ff5" w:eastAsia="宋体" w:hAnsi="ff5" w:cs="宋体"/>
          <w:color w:val="000000"/>
          <w:kern w:val="0"/>
          <w:sz w:val="120"/>
        </w:rPr>
        <w:t>this</w:t>
      </w:r>
      <w:proofErr w:type="gramEnd"/>
      <w:r w:rsidRPr="000C79F9">
        <w:rPr>
          <w:rFonts w:ascii="ff5" w:eastAsia="宋体" w:hAnsi="ff5" w:cs="宋体"/>
          <w:color w:val="000000"/>
          <w:kern w:val="0"/>
          <w:sz w:val="120"/>
        </w:rPr>
        <w:t xml:space="preserve"> study included </w:t>
      </w:r>
      <w:proofErr w:type="spellStart"/>
      <w:r w:rsidRPr="000C79F9">
        <w:rPr>
          <w:rFonts w:ascii="ff7" w:eastAsia="宋体" w:hAnsi="ff7" w:cs="宋体"/>
          <w:color w:val="000000"/>
          <w:kern w:val="0"/>
          <w:sz w:val="120"/>
        </w:rPr>
        <w:t>Atopobiumparvulum</w:t>
      </w:r>
      <w:proofErr w:type="spellEnd"/>
    </w:p>
    <w:p w:rsidR="000026A8" w:rsidRPr="000C79F9" w:rsidRDefault="000026A8" w:rsidP="000026A8">
      <w:pPr>
        <w:widowControl/>
        <w:shd w:val="clear" w:color="auto" w:fill="FFFFFF"/>
        <w:spacing w:line="0" w:lineRule="auto"/>
        <w:jc w:val="left"/>
        <w:rPr>
          <w:rFonts w:ascii="ff5" w:eastAsia="宋体" w:hAnsi="ff5" w:cs="宋体" w:hint="eastAsia"/>
          <w:color w:val="000000"/>
          <w:kern w:val="0"/>
          <w:sz w:val="120"/>
          <w:szCs w:val="120"/>
        </w:rPr>
      </w:pPr>
      <w:r w:rsidRPr="000C79F9">
        <w:rPr>
          <w:rFonts w:ascii="ff5" w:eastAsia="宋体" w:hAnsi="ff5" w:cs="宋体"/>
          <w:color w:val="000000"/>
          <w:kern w:val="0"/>
          <w:sz w:val="120"/>
        </w:rPr>
        <w:t>The bacterial strains used as positive and negative controls in</w:t>
      </w:r>
    </w:p>
    <w:p w:rsidR="000026A8" w:rsidRPr="000C79F9" w:rsidRDefault="000026A8" w:rsidP="000026A8">
      <w:pPr>
        <w:widowControl/>
        <w:shd w:val="clear" w:color="auto" w:fill="FFFFFF"/>
        <w:spacing w:line="0" w:lineRule="auto"/>
        <w:jc w:val="left"/>
        <w:rPr>
          <w:rFonts w:ascii="ff5" w:eastAsia="宋体" w:hAnsi="ff5" w:cs="宋体" w:hint="eastAsia"/>
          <w:color w:val="000000"/>
          <w:kern w:val="0"/>
          <w:sz w:val="120"/>
          <w:szCs w:val="120"/>
        </w:rPr>
      </w:pPr>
      <w:proofErr w:type="gramStart"/>
      <w:r w:rsidRPr="000C79F9">
        <w:rPr>
          <w:rFonts w:ascii="ff5" w:eastAsia="宋体" w:hAnsi="ff5" w:cs="宋体"/>
          <w:color w:val="000000"/>
          <w:kern w:val="0"/>
          <w:sz w:val="120"/>
        </w:rPr>
        <w:t>this</w:t>
      </w:r>
      <w:proofErr w:type="gramEnd"/>
      <w:r w:rsidRPr="000C79F9">
        <w:rPr>
          <w:rFonts w:ascii="ff5" w:eastAsia="宋体" w:hAnsi="ff5" w:cs="宋体"/>
          <w:color w:val="000000"/>
          <w:kern w:val="0"/>
          <w:sz w:val="120"/>
        </w:rPr>
        <w:t xml:space="preserve"> study included </w:t>
      </w:r>
      <w:proofErr w:type="spellStart"/>
      <w:r w:rsidRPr="000C79F9">
        <w:rPr>
          <w:rFonts w:ascii="ff7" w:eastAsia="宋体" w:hAnsi="ff7" w:cs="宋体"/>
          <w:color w:val="000000"/>
          <w:kern w:val="0"/>
          <w:sz w:val="120"/>
        </w:rPr>
        <w:t>Atopobiumparvulum</w:t>
      </w:r>
      <w:proofErr w:type="spellEnd"/>
    </w:p>
    <w:tbl>
      <w:tblPr>
        <w:tblStyle w:val="a5"/>
        <w:tblpPr w:leftFromText="180" w:rightFromText="180" w:vertAnchor="page" w:horzAnchor="margin" w:tblpY="2071"/>
        <w:tblW w:w="70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693"/>
        <w:gridCol w:w="1559"/>
      </w:tblGrid>
      <w:tr w:rsidR="000026A8" w:rsidTr="00B15425">
        <w:tc>
          <w:tcPr>
            <w:tcW w:w="1668" w:type="dxa"/>
            <w:tcBorders>
              <w:bottom w:val="single" w:sz="4" w:space="0" w:color="auto"/>
            </w:tcBorders>
          </w:tcPr>
          <w:p w:rsidR="000026A8" w:rsidRDefault="000026A8" w:rsidP="00B15425">
            <w:r>
              <w:rPr>
                <w:rFonts w:hint="eastAsia"/>
              </w:rPr>
              <w:t xml:space="preserve">Target bacterial group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6A8" w:rsidRDefault="000026A8" w:rsidP="00B15425">
            <w:r>
              <w:rPr>
                <w:rFonts w:hint="eastAsia"/>
              </w:rPr>
              <w:t>Primer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26A8" w:rsidRDefault="000026A8" w:rsidP="00B15425">
            <w:r>
              <w:rPr>
                <w:rFonts w:hint="eastAsia"/>
              </w:rPr>
              <w:t>Sequence</w:t>
            </w:r>
          </w:p>
          <w:p w:rsidR="000026A8" w:rsidRDefault="000026A8" w:rsidP="00B15425">
            <w:r>
              <w:rPr>
                <w:rFonts w:hint="eastAsia"/>
              </w:rPr>
              <w:t>(5</w:t>
            </w:r>
            <w:r>
              <w:t>’</w:t>
            </w:r>
            <w:r>
              <w:rPr>
                <w:rFonts w:hint="eastAsia"/>
              </w:rPr>
              <w:t>-3</w:t>
            </w:r>
            <w:r>
              <w:t>’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6A8" w:rsidRDefault="000026A8" w:rsidP="00B15425">
            <w:pPr>
              <w:jc w:val="center"/>
            </w:pPr>
            <w:r>
              <w:t>R</w:t>
            </w:r>
            <w:r>
              <w:rPr>
                <w:rFonts w:hint="eastAsia"/>
              </w:rPr>
              <w:t xml:space="preserve">eferences </w:t>
            </w:r>
          </w:p>
        </w:tc>
      </w:tr>
      <w:tr w:rsidR="000026A8" w:rsidTr="00B15425">
        <w:tc>
          <w:tcPr>
            <w:tcW w:w="1668" w:type="dxa"/>
            <w:tcBorders>
              <w:top w:val="single" w:sz="4" w:space="0" w:color="auto"/>
            </w:tcBorders>
          </w:tcPr>
          <w:p w:rsidR="000026A8" w:rsidRPr="0003093F" w:rsidRDefault="000026A8" w:rsidP="00B15425">
            <w:pPr>
              <w:rPr>
                <w:i/>
              </w:rPr>
            </w:pPr>
            <w:r w:rsidRPr="0003093F">
              <w:rPr>
                <w:rFonts w:hint="eastAsia"/>
                <w:i/>
              </w:rPr>
              <w:t>Bifidobacterium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6A8" w:rsidRDefault="000026A8" w:rsidP="00B15425">
            <w:r>
              <w:rPr>
                <w:rFonts w:hint="eastAsia"/>
              </w:rPr>
              <w:t>Bifid-F</w:t>
            </w:r>
          </w:p>
          <w:p w:rsidR="000026A8" w:rsidRDefault="000026A8" w:rsidP="00B15425">
            <w:r>
              <w:rPr>
                <w:rFonts w:hint="eastAsia"/>
              </w:rPr>
              <w:t>Bifid-R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26A8" w:rsidRDefault="000026A8" w:rsidP="00B15425">
            <w:r w:rsidRPr="00CA283D">
              <w:t>TCGCGTCYGGTGTGAAAG</w:t>
            </w:r>
          </w:p>
          <w:p w:rsidR="000026A8" w:rsidRDefault="000026A8" w:rsidP="00B15425">
            <w:r w:rsidRPr="00CA283D">
              <w:t>GGTGTTCTTCCCGATATCTACA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26A8" w:rsidRDefault="002278A2" w:rsidP="00B154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t xml:space="preserve"> </w:t>
            </w:r>
          </w:p>
          <w:p w:rsidR="000026A8" w:rsidRDefault="000026A8" w:rsidP="00B15425">
            <w:pPr>
              <w:jc w:val="center"/>
              <w:rPr>
                <w:sz w:val="18"/>
                <w:szCs w:val="18"/>
              </w:rPr>
            </w:pPr>
          </w:p>
          <w:p w:rsidR="000026A8" w:rsidRDefault="002278A2" w:rsidP="00B154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[2]</w:t>
            </w:r>
            <w:r>
              <w:rPr>
                <w:sz w:val="18"/>
                <w:szCs w:val="18"/>
              </w:rPr>
              <w:t xml:space="preserve"> </w:t>
            </w:r>
          </w:p>
          <w:p w:rsidR="000026A8" w:rsidRDefault="000026A8" w:rsidP="00B15425">
            <w:pPr>
              <w:jc w:val="center"/>
              <w:rPr>
                <w:sz w:val="18"/>
                <w:szCs w:val="18"/>
              </w:rPr>
            </w:pPr>
          </w:p>
          <w:p w:rsidR="000026A8" w:rsidRDefault="002278A2" w:rsidP="00B154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[3]</w:t>
            </w:r>
            <w:r>
              <w:rPr>
                <w:sz w:val="18"/>
                <w:szCs w:val="18"/>
              </w:rPr>
              <w:t xml:space="preserve"> </w:t>
            </w:r>
          </w:p>
          <w:p w:rsidR="000026A8" w:rsidRDefault="000026A8" w:rsidP="00B15425">
            <w:pPr>
              <w:jc w:val="center"/>
              <w:rPr>
                <w:sz w:val="18"/>
                <w:szCs w:val="18"/>
              </w:rPr>
            </w:pPr>
          </w:p>
          <w:p w:rsidR="000026A8" w:rsidRDefault="002278A2" w:rsidP="00B154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[4]</w:t>
            </w:r>
            <w:r>
              <w:rPr>
                <w:sz w:val="18"/>
                <w:szCs w:val="18"/>
              </w:rPr>
              <w:t xml:space="preserve"> </w:t>
            </w:r>
          </w:p>
          <w:p w:rsidR="000026A8" w:rsidRDefault="000026A8" w:rsidP="00B15425">
            <w:pPr>
              <w:jc w:val="center"/>
              <w:rPr>
                <w:sz w:val="18"/>
                <w:szCs w:val="18"/>
              </w:rPr>
            </w:pPr>
          </w:p>
          <w:p w:rsidR="000026A8" w:rsidRDefault="002278A2" w:rsidP="00B154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t xml:space="preserve"> </w:t>
            </w:r>
          </w:p>
          <w:p w:rsidR="000026A8" w:rsidRDefault="000026A8" w:rsidP="00B15425">
            <w:pPr>
              <w:jc w:val="center"/>
              <w:rPr>
                <w:sz w:val="18"/>
                <w:szCs w:val="18"/>
              </w:rPr>
            </w:pPr>
          </w:p>
          <w:p w:rsidR="000026A8" w:rsidRDefault="002278A2" w:rsidP="00B154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[5]</w:t>
            </w:r>
            <w:r>
              <w:rPr>
                <w:sz w:val="18"/>
                <w:szCs w:val="18"/>
              </w:rPr>
              <w:t xml:space="preserve"> </w:t>
            </w:r>
          </w:p>
          <w:p w:rsidR="000026A8" w:rsidRDefault="000026A8" w:rsidP="00B15425">
            <w:pPr>
              <w:jc w:val="center"/>
              <w:rPr>
                <w:sz w:val="18"/>
                <w:szCs w:val="18"/>
              </w:rPr>
            </w:pPr>
          </w:p>
          <w:p w:rsidR="000026A8" w:rsidRDefault="002278A2" w:rsidP="00B154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[6]</w:t>
            </w:r>
            <w:r>
              <w:rPr>
                <w:sz w:val="18"/>
                <w:szCs w:val="18"/>
              </w:rPr>
              <w:t xml:space="preserve"> </w:t>
            </w:r>
          </w:p>
          <w:p w:rsidR="000026A8" w:rsidRDefault="000026A8" w:rsidP="00B15425">
            <w:pPr>
              <w:jc w:val="center"/>
              <w:rPr>
                <w:sz w:val="18"/>
                <w:szCs w:val="18"/>
              </w:rPr>
            </w:pPr>
          </w:p>
          <w:p w:rsidR="000026A8" w:rsidRPr="0003093F" w:rsidRDefault="002278A2" w:rsidP="002278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[7]</w:t>
            </w:r>
            <w:r w:rsidRPr="0003093F">
              <w:rPr>
                <w:sz w:val="18"/>
                <w:szCs w:val="18"/>
              </w:rPr>
              <w:t xml:space="preserve"> </w:t>
            </w:r>
          </w:p>
        </w:tc>
      </w:tr>
      <w:tr w:rsidR="000026A8" w:rsidTr="00B15425">
        <w:tc>
          <w:tcPr>
            <w:tcW w:w="1668" w:type="dxa"/>
          </w:tcPr>
          <w:p w:rsidR="000026A8" w:rsidRPr="0003093F" w:rsidRDefault="000026A8" w:rsidP="00B15425">
            <w:pPr>
              <w:rPr>
                <w:i/>
              </w:rPr>
            </w:pPr>
            <w:r w:rsidRPr="0003093F">
              <w:rPr>
                <w:rFonts w:hint="eastAsia"/>
                <w:i/>
              </w:rPr>
              <w:t>Escherichia coli</w:t>
            </w:r>
          </w:p>
        </w:tc>
        <w:tc>
          <w:tcPr>
            <w:tcW w:w="1134" w:type="dxa"/>
          </w:tcPr>
          <w:p w:rsidR="000026A8" w:rsidRDefault="000026A8" w:rsidP="00B15425">
            <w:proofErr w:type="spellStart"/>
            <w:r>
              <w:rPr>
                <w:rFonts w:hint="eastAsia"/>
              </w:rPr>
              <w:t>Ecoli</w:t>
            </w:r>
            <w:proofErr w:type="spellEnd"/>
            <w:r>
              <w:rPr>
                <w:rFonts w:hint="eastAsia"/>
              </w:rPr>
              <w:t>-F</w:t>
            </w:r>
          </w:p>
          <w:p w:rsidR="000026A8" w:rsidRDefault="000026A8" w:rsidP="00B15425">
            <w:proofErr w:type="spellStart"/>
            <w:r>
              <w:rPr>
                <w:rFonts w:hint="eastAsia"/>
              </w:rPr>
              <w:t>Ecoli</w:t>
            </w:r>
            <w:proofErr w:type="spellEnd"/>
            <w:r>
              <w:rPr>
                <w:rFonts w:hint="eastAsia"/>
              </w:rPr>
              <w:t>-R</w:t>
            </w:r>
          </w:p>
        </w:tc>
        <w:tc>
          <w:tcPr>
            <w:tcW w:w="2693" w:type="dxa"/>
          </w:tcPr>
          <w:p w:rsidR="000026A8" w:rsidRDefault="000026A8" w:rsidP="00B15425">
            <w:r w:rsidRPr="00CA283D">
              <w:t>CATGCCGCGTGTATGAAGAA</w:t>
            </w:r>
          </w:p>
          <w:p w:rsidR="000026A8" w:rsidRDefault="000026A8" w:rsidP="00B15425">
            <w:r w:rsidRPr="00CA283D">
              <w:t>CGGGTAACGTCAATGAGCAAA</w:t>
            </w:r>
          </w:p>
        </w:tc>
        <w:tc>
          <w:tcPr>
            <w:tcW w:w="1559" w:type="dxa"/>
            <w:vMerge/>
          </w:tcPr>
          <w:p w:rsidR="000026A8" w:rsidRDefault="000026A8" w:rsidP="00B15425">
            <w:pPr>
              <w:jc w:val="center"/>
            </w:pPr>
          </w:p>
        </w:tc>
      </w:tr>
      <w:tr w:rsidR="000026A8" w:rsidTr="00B15425">
        <w:tc>
          <w:tcPr>
            <w:tcW w:w="1668" w:type="dxa"/>
          </w:tcPr>
          <w:p w:rsidR="000026A8" w:rsidRPr="0003093F" w:rsidRDefault="000026A8" w:rsidP="00B15425">
            <w:pPr>
              <w:rPr>
                <w:i/>
              </w:rPr>
            </w:pPr>
            <w:r w:rsidRPr="0003093F">
              <w:rPr>
                <w:rFonts w:hint="eastAsia"/>
                <w:i/>
              </w:rPr>
              <w:t>Enterococcus</w:t>
            </w:r>
          </w:p>
        </w:tc>
        <w:tc>
          <w:tcPr>
            <w:tcW w:w="1134" w:type="dxa"/>
          </w:tcPr>
          <w:p w:rsidR="000026A8" w:rsidRDefault="000026A8" w:rsidP="00B15425">
            <w:proofErr w:type="spellStart"/>
            <w:r>
              <w:rPr>
                <w:rFonts w:hint="eastAsia"/>
              </w:rPr>
              <w:t>Entero</w:t>
            </w:r>
            <w:proofErr w:type="spellEnd"/>
            <w:r>
              <w:rPr>
                <w:rFonts w:hint="eastAsia"/>
              </w:rPr>
              <w:t>-F</w:t>
            </w:r>
          </w:p>
          <w:p w:rsidR="000026A8" w:rsidRDefault="000026A8" w:rsidP="00B15425">
            <w:proofErr w:type="spellStart"/>
            <w:r>
              <w:rPr>
                <w:rFonts w:hint="eastAsia"/>
              </w:rPr>
              <w:t>Entero</w:t>
            </w:r>
            <w:proofErr w:type="spellEnd"/>
            <w:r>
              <w:rPr>
                <w:rFonts w:hint="eastAsia"/>
              </w:rPr>
              <w:t>-R</w:t>
            </w:r>
          </w:p>
        </w:tc>
        <w:tc>
          <w:tcPr>
            <w:tcW w:w="2693" w:type="dxa"/>
          </w:tcPr>
          <w:p w:rsidR="000026A8" w:rsidRDefault="000026A8" w:rsidP="00B15425">
            <w:r w:rsidRPr="00CA283D">
              <w:rPr>
                <w:rFonts w:hint="eastAsia"/>
              </w:rPr>
              <w:t>AGAAATTCCAAACGAACTTG</w:t>
            </w:r>
          </w:p>
          <w:p w:rsidR="000026A8" w:rsidRDefault="000026A8" w:rsidP="00B15425">
            <w:r w:rsidRPr="00CA283D">
              <w:rPr>
                <w:rFonts w:hint="eastAsia"/>
              </w:rPr>
              <w:t>CAGTGCTCTACCTCCATCATT</w:t>
            </w:r>
          </w:p>
        </w:tc>
        <w:tc>
          <w:tcPr>
            <w:tcW w:w="1559" w:type="dxa"/>
            <w:vMerge/>
          </w:tcPr>
          <w:p w:rsidR="000026A8" w:rsidRDefault="000026A8" w:rsidP="00B15425">
            <w:pPr>
              <w:jc w:val="center"/>
            </w:pPr>
          </w:p>
        </w:tc>
      </w:tr>
      <w:tr w:rsidR="000026A8" w:rsidTr="00B15425">
        <w:tc>
          <w:tcPr>
            <w:tcW w:w="1668" w:type="dxa"/>
          </w:tcPr>
          <w:p w:rsidR="000026A8" w:rsidRPr="0003093F" w:rsidRDefault="000026A8" w:rsidP="00B15425">
            <w:pPr>
              <w:rPr>
                <w:i/>
              </w:rPr>
            </w:pPr>
            <w:r w:rsidRPr="0003093F">
              <w:rPr>
                <w:i/>
              </w:rPr>
              <w:t>Lactobacillus</w:t>
            </w:r>
          </w:p>
        </w:tc>
        <w:tc>
          <w:tcPr>
            <w:tcW w:w="1134" w:type="dxa"/>
          </w:tcPr>
          <w:p w:rsidR="000026A8" w:rsidRDefault="000026A8" w:rsidP="00B15425">
            <w:r w:rsidRPr="00CA283D">
              <w:t>Lac</w:t>
            </w:r>
            <w:r w:rsidRPr="00CA283D">
              <w:rPr>
                <w:rFonts w:hint="eastAsia"/>
              </w:rPr>
              <w:t>to</w:t>
            </w:r>
            <w:r>
              <w:rPr>
                <w:rFonts w:hint="eastAsia"/>
              </w:rPr>
              <w:t>-</w:t>
            </w:r>
            <w:r w:rsidRPr="00CA283D">
              <w:rPr>
                <w:rFonts w:hint="eastAsia"/>
              </w:rPr>
              <w:t>F</w:t>
            </w:r>
          </w:p>
          <w:p w:rsidR="000026A8" w:rsidRPr="00CA283D" w:rsidRDefault="000026A8" w:rsidP="00B15425">
            <w:r w:rsidRPr="00CA283D">
              <w:t>Lac</w:t>
            </w:r>
            <w:r w:rsidRPr="00CA283D">
              <w:rPr>
                <w:rFonts w:hint="eastAsia"/>
              </w:rPr>
              <w:t>to</w:t>
            </w:r>
            <w:r>
              <w:rPr>
                <w:rFonts w:hint="eastAsia"/>
              </w:rPr>
              <w:t>-R</w:t>
            </w:r>
          </w:p>
        </w:tc>
        <w:tc>
          <w:tcPr>
            <w:tcW w:w="2693" w:type="dxa"/>
          </w:tcPr>
          <w:p w:rsidR="000026A8" w:rsidRDefault="000026A8" w:rsidP="00B15425">
            <w:r w:rsidRPr="00CA283D">
              <w:t>AGCAGTAGGGAATCTTCCA</w:t>
            </w:r>
          </w:p>
          <w:p w:rsidR="000026A8" w:rsidRPr="00CA283D" w:rsidRDefault="000026A8" w:rsidP="00B15425">
            <w:r w:rsidRPr="00CA283D">
              <w:t>CACCGCTACACATGGAG</w:t>
            </w:r>
          </w:p>
        </w:tc>
        <w:tc>
          <w:tcPr>
            <w:tcW w:w="1559" w:type="dxa"/>
            <w:vMerge/>
          </w:tcPr>
          <w:p w:rsidR="000026A8" w:rsidRDefault="000026A8" w:rsidP="00B15425">
            <w:pPr>
              <w:jc w:val="center"/>
            </w:pPr>
          </w:p>
        </w:tc>
      </w:tr>
      <w:tr w:rsidR="000026A8" w:rsidTr="00B15425">
        <w:tc>
          <w:tcPr>
            <w:tcW w:w="1668" w:type="dxa"/>
          </w:tcPr>
          <w:p w:rsidR="000026A8" w:rsidRPr="0003093F" w:rsidRDefault="000026A8" w:rsidP="00B15425">
            <w:pPr>
              <w:rPr>
                <w:i/>
              </w:rPr>
            </w:pPr>
            <w:proofErr w:type="spellStart"/>
            <w:r w:rsidRPr="0003093F">
              <w:rPr>
                <w:i/>
              </w:rPr>
              <w:t>Bacteroides</w:t>
            </w:r>
            <w:proofErr w:type="spellEnd"/>
          </w:p>
        </w:tc>
        <w:tc>
          <w:tcPr>
            <w:tcW w:w="1134" w:type="dxa"/>
          </w:tcPr>
          <w:p w:rsidR="000026A8" w:rsidRDefault="000026A8" w:rsidP="00B15425">
            <w:proofErr w:type="spellStart"/>
            <w:r w:rsidRPr="00CA283D">
              <w:t>Bac</w:t>
            </w:r>
            <w:r w:rsidRPr="00CA283D">
              <w:rPr>
                <w:rFonts w:hint="eastAsia"/>
              </w:rPr>
              <w:t>t</w:t>
            </w:r>
            <w:proofErr w:type="spellEnd"/>
            <w:r>
              <w:rPr>
                <w:rFonts w:hint="eastAsia"/>
              </w:rPr>
              <w:t>-</w:t>
            </w:r>
            <w:r w:rsidRPr="00CA283D">
              <w:rPr>
                <w:rFonts w:hint="eastAsia"/>
              </w:rPr>
              <w:t>F</w:t>
            </w:r>
          </w:p>
          <w:p w:rsidR="000026A8" w:rsidRPr="00CA283D" w:rsidRDefault="000026A8" w:rsidP="00B15425">
            <w:proofErr w:type="spellStart"/>
            <w:r w:rsidRPr="00CA283D">
              <w:t>Bac</w:t>
            </w:r>
            <w:r w:rsidRPr="00CA283D">
              <w:rPr>
                <w:rFonts w:hint="eastAsia"/>
              </w:rPr>
              <w:t>t</w:t>
            </w:r>
            <w:proofErr w:type="spellEnd"/>
            <w:r>
              <w:rPr>
                <w:rFonts w:hint="eastAsia"/>
              </w:rPr>
              <w:t>-R</w:t>
            </w:r>
          </w:p>
        </w:tc>
        <w:tc>
          <w:tcPr>
            <w:tcW w:w="2693" w:type="dxa"/>
          </w:tcPr>
          <w:p w:rsidR="000026A8" w:rsidRDefault="000026A8" w:rsidP="00B15425">
            <w:r w:rsidRPr="00CA283D">
              <w:t>GGTGTCGGCTTAAGTGCCAT</w:t>
            </w:r>
          </w:p>
          <w:p w:rsidR="000026A8" w:rsidRPr="00CA283D" w:rsidRDefault="000026A8" w:rsidP="00B15425">
            <w:r w:rsidRPr="00CA283D">
              <w:t>CGGA(C/T)GTAAGGGCCGTGC</w:t>
            </w:r>
          </w:p>
        </w:tc>
        <w:tc>
          <w:tcPr>
            <w:tcW w:w="1559" w:type="dxa"/>
            <w:vMerge/>
          </w:tcPr>
          <w:p w:rsidR="000026A8" w:rsidRDefault="000026A8" w:rsidP="00B15425">
            <w:pPr>
              <w:jc w:val="center"/>
            </w:pPr>
          </w:p>
        </w:tc>
      </w:tr>
      <w:tr w:rsidR="000026A8" w:rsidTr="00B15425">
        <w:tc>
          <w:tcPr>
            <w:tcW w:w="1668" w:type="dxa"/>
          </w:tcPr>
          <w:p w:rsidR="000026A8" w:rsidRPr="0003093F" w:rsidRDefault="000026A8" w:rsidP="00B15425">
            <w:pPr>
              <w:rPr>
                <w:i/>
              </w:rPr>
            </w:pPr>
            <w:proofErr w:type="spellStart"/>
            <w:r w:rsidRPr="0003093F">
              <w:rPr>
                <w:rFonts w:hint="eastAsia"/>
                <w:i/>
              </w:rPr>
              <w:t>Prevotella</w:t>
            </w:r>
            <w:proofErr w:type="spellEnd"/>
          </w:p>
        </w:tc>
        <w:tc>
          <w:tcPr>
            <w:tcW w:w="1134" w:type="dxa"/>
          </w:tcPr>
          <w:p w:rsidR="000026A8" w:rsidRDefault="000026A8" w:rsidP="00B15425">
            <w:proofErr w:type="spellStart"/>
            <w:r>
              <w:rPr>
                <w:rFonts w:hint="eastAsia"/>
              </w:rPr>
              <w:t>Prevo</w:t>
            </w:r>
            <w:proofErr w:type="spellEnd"/>
            <w:r>
              <w:rPr>
                <w:rFonts w:hint="eastAsia"/>
              </w:rPr>
              <w:t>-F</w:t>
            </w:r>
          </w:p>
          <w:p w:rsidR="000026A8" w:rsidRDefault="000026A8" w:rsidP="00B15425">
            <w:proofErr w:type="spellStart"/>
            <w:r>
              <w:rPr>
                <w:rFonts w:hint="eastAsia"/>
              </w:rPr>
              <w:t>Prevo</w:t>
            </w:r>
            <w:proofErr w:type="spellEnd"/>
            <w:r>
              <w:rPr>
                <w:rFonts w:hint="eastAsia"/>
              </w:rPr>
              <w:t>-R</w:t>
            </w:r>
          </w:p>
        </w:tc>
        <w:tc>
          <w:tcPr>
            <w:tcW w:w="2693" w:type="dxa"/>
          </w:tcPr>
          <w:p w:rsidR="000026A8" w:rsidRDefault="000026A8" w:rsidP="00B15425">
            <w:r>
              <w:rPr>
                <w:rFonts w:hint="eastAsia"/>
              </w:rPr>
              <w:t>CACRGTAAACGATGGATGCC</w:t>
            </w:r>
          </w:p>
          <w:p w:rsidR="000026A8" w:rsidRDefault="000026A8" w:rsidP="00B15425">
            <w:r>
              <w:rPr>
                <w:rFonts w:hint="eastAsia"/>
              </w:rPr>
              <w:t>GGTCGGGTTGCAGACC</w:t>
            </w:r>
          </w:p>
        </w:tc>
        <w:tc>
          <w:tcPr>
            <w:tcW w:w="1559" w:type="dxa"/>
            <w:vMerge/>
          </w:tcPr>
          <w:p w:rsidR="000026A8" w:rsidRDefault="000026A8" w:rsidP="00B15425">
            <w:pPr>
              <w:jc w:val="center"/>
            </w:pPr>
          </w:p>
        </w:tc>
      </w:tr>
      <w:tr w:rsidR="000026A8" w:rsidTr="00B15425">
        <w:tc>
          <w:tcPr>
            <w:tcW w:w="1668" w:type="dxa"/>
          </w:tcPr>
          <w:p w:rsidR="000026A8" w:rsidRPr="0003093F" w:rsidRDefault="000026A8" w:rsidP="00B15425">
            <w:pPr>
              <w:rPr>
                <w:i/>
              </w:rPr>
            </w:pPr>
            <w:proofErr w:type="spellStart"/>
            <w:r w:rsidRPr="0003093F">
              <w:rPr>
                <w:rFonts w:hint="eastAsia"/>
                <w:i/>
              </w:rPr>
              <w:t>Ruminococcus</w:t>
            </w:r>
            <w:proofErr w:type="spellEnd"/>
          </w:p>
        </w:tc>
        <w:tc>
          <w:tcPr>
            <w:tcW w:w="1134" w:type="dxa"/>
          </w:tcPr>
          <w:p w:rsidR="000026A8" w:rsidRDefault="000026A8" w:rsidP="00B15425">
            <w:proofErr w:type="spellStart"/>
            <w:r>
              <w:rPr>
                <w:rFonts w:hint="eastAsia"/>
              </w:rPr>
              <w:t>Rumino</w:t>
            </w:r>
            <w:proofErr w:type="spellEnd"/>
            <w:r>
              <w:rPr>
                <w:rFonts w:hint="eastAsia"/>
              </w:rPr>
              <w:t>-F</w:t>
            </w:r>
          </w:p>
          <w:p w:rsidR="000026A8" w:rsidRDefault="000026A8" w:rsidP="00B15425">
            <w:proofErr w:type="spellStart"/>
            <w:r>
              <w:rPr>
                <w:rFonts w:hint="eastAsia"/>
              </w:rPr>
              <w:t>Rumino</w:t>
            </w:r>
            <w:proofErr w:type="spellEnd"/>
            <w:r>
              <w:rPr>
                <w:rFonts w:hint="eastAsia"/>
              </w:rPr>
              <w:t>-R</w:t>
            </w:r>
          </w:p>
        </w:tc>
        <w:tc>
          <w:tcPr>
            <w:tcW w:w="2693" w:type="dxa"/>
          </w:tcPr>
          <w:p w:rsidR="000026A8" w:rsidRPr="00B220D6" w:rsidRDefault="000026A8" w:rsidP="00B15425">
            <w:r w:rsidRPr="00B220D6">
              <w:t>GGACGATAATGACGGTACTT</w:t>
            </w:r>
          </w:p>
          <w:p w:rsidR="000026A8" w:rsidRDefault="000026A8" w:rsidP="00B15425">
            <w:r w:rsidRPr="00B220D6">
              <w:t>GCAATCYGAACTGGGACAAT</w:t>
            </w:r>
          </w:p>
        </w:tc>
        <w:tc>
          <w:tcPr>
            <w:tcW w:w="1559" w:type="dxa"/>
            <w:vMerge/>
          </w:tcPr>
          <w:p w:rsidR="000026A8" w:rsidRDefault="000026A8" w:rsidP="00B15425">
            <w:pPr>
              <w:jc w:val="center"/>
            </w:pPr>
          </w:p>
        </w:tc>
      </w:tr>
      <w:tr w:rsidR="000026A8" w:rsidTr="00B15425">
        <w:tc>
          <w:tcPr>
            <w:tcW w:w="1668" w:type="dxa"/>
          </w:tcPr>
          <w:p w:rsidR="000026A8" w:rsidRPr="0003093F" w:rsidRDefault="000026A8" w:rsidP="00B15425">
            <w:pPr>
              <w:rPr>
                <w:i/>
              </w:rPr>
            </w:pPr>
            <w:r w:rsidRPr="0003093F">
              <w:rPr>
                <w:rFonts w:hint="eastAsia"/>
                <w:i/>
              </w:rPr>
              <w:t>Clostridium</w:t>
            </w:r>
          </w:p>
        </w:tc>
        <w:tc>
          <w:tcPr>
            <w:tcW w:w="1134" w:type="dxa"/>
          </w:tcPr>
          <w:p w:rsidR="000026A8" w:rsidRDefault="000026A8" w:rsidP="00B15425">
            <w:proofErr w:type="spellStart"/>
            <w:r>
              <w:rPr>
                <w:rFonts w:hint="eastAsia"/>
              </w:rPr>
              <w:t>Clostri</w:t>
            </w:r>
            <w:proofErr w:type="spellEnd"/>
            <w:r>
              <w:rPr>
                <w:rFonts w:hint="eastAsia"/>
              </w:rPr>
              <w:t>-F</w:t>
            </w:r>
          </w:p>
          <w:p w:rsidR="000026A8" w:rsidRDefault="000026A8" w:rsidP="00B15425">
            <w:proofErr w:type="spellStart"/>
            <w:r>
              <w:rPr>
                <w:rFonts w:hint="eastAsia"/>
              </w:rPr>
              <w:t>Clostri</w:t>
            </w:r>
            <w:proofErr w:type="spellEnd"/>
            <w:r>
              <w:rPr>
                <w:rFonts w:hint="eastAsia"/>
              </w:rPr>
              <w:t>-R</w:t>
            </w:r>
          </w:p>
        </w:tc>
        <w:tc>
          <w:tcPr>
            <w:tcW w:w="2693" w:type="dxa"/>
          </w:tcPr>
          <w:p w:rsidR="000026A8" w:rsidRPr="00B220D6" w:rsidRDefault="000026A8" w:rsidP="00B15425">
            <w:r w:rsidRPr="00B220D6">
              <w:t>GCACAAGCAGTGGAGT</w:t>
            </w:r>
          </w:p>
          <w:p w:rsidR="000026A8" w:rsidRDefault="000026A8" w:rsidP="00B15425">
            <w:r w:rsidRPr="00B220D6">
              <w:t>CTTCCTCCGTTTTGTCAA</w:t>
            </w:r>
          </w:p>
        </w:tc>
        <w:tc>
          <w:tcPr>
            <w:tcW w:w="1559" w:type="dxa"/>
            <w:vMerge/>
          </w:tcPr>
          <w:p w:rsidR="000026A8" w:rsidRDefault="000026A8" w:rsidP="00B15425">
            <w:pPr>
              <w:jc w:val="center"/>
            </w:pPr>
          </w:p>
        </w:tc>
      </w:tr>
    </w:tbl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p w:rsidR="000026A8" w:rsidRDefault="000026A8" w:rsidP="000026A8"/>
    <w:bookmarkEnd w:id="0"/>
    <w:bookmarkEnd w:id="1"/>
    <w:p w:rsidR="006B0392" w:rsidRDefault="006B0392"/>
    <w:p w:rsidR="002278A2" w:rsidRDefault="002278A2"/>
    <w:p w:rsidR="002278A2" w:rsidRPr="002278A2" w:rsidRDefault="002278A2" w:rsidP="002278A2">
      <w:pPr>
        <w:ind w:left="720" w:hanging="720"/>
        <w:jc w:val="left"/>
        <w:rPr>
          <w:rFonts w:ascii="Calibri" w:hAnsi="Calibri" w:cs="Calibri"/>
          <w:b/>
          <w:sz w:val="20"/>
          <w:szCs w:val="20"/>
        </w:rPr>
      </w:pPr>
      <w:r w:rsidRPr="002278A2">
        <w:rPr>
          <w:rFonts w:ascii="Calibri" w:hAnsi="Calibri" w:cs="Calibri"/>
          <w:b/>
          <w:sz w:val="20"/>
          <w:szCs w:val="20"/>
        </w:rPr>
        <w:t>References</w:t>
      </w:r>
    </w:p>
    <w:p w:rsidR="002278A2" w:rsidRPr="00A15363" w:rsidRDefault="002278A2" w:rsidP="002278A2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</w:rPr>
        <w:t>1.</w:t>
      </w:r>
      <w:r w:rsidRPr="00A15363">
        <w:rPr>
          <w:rFonts w:ascii="Calibri" w:hAnsi="Calibri" w:cs="Calibri"/>
          <w:sz w:val="20"/>
          <w:szCs w:val="20"/>
        </w:rPr>
        <w:t xml:space="preserve">Rinttila T, </w:t>
      </w:r>
      <w:proofErr w:type="spellStart"/>
      <w:r w:rsidRPr="00A15363">
        <w:rPr>
          <w:rFonts w:ascii="Calibri" w:hAnsi="Calibri" w:cs="Calibri"/>
          <w:sz w:val="20"/>
          <w:szCs w:val="20"/>
        </w:rPr>
        <w:t>Kassinen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A, </w:t>
      </w:r>
      <w:proofErr w:type="spellStart"/>
      <w:r w:rsidRPr="00A15363">
        <w:rPr>
          <w:rFonts w:ascii="Calibri" w:hAnsi="Calibri" w:cs="Calibri"/>
          <w:sz w:val="20"/>
          <w:szCs w:val="20"/>
        </w:rPr>
        <w:t>Malinen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E, </w:t>
      </w:r>
      <w:proofErr w:type="spellStart"/>
      <w:r w:rsidRPr="00A15363">
        <w:rPr>
          <w:rFonts w:ascii="Calibri" w:hAnsi="Calibri" w:cs="Calibri"/>
          <w:sz w:val="20"/>
          <w:szCs w:val="20"/>
        </w:rPr>
        <w:t>Krogius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L, </w:t>
      </w:r>
      <w:proofErr w:type="spellStart"/>
      <w:r w:rsidRPr="00A15363">
        <w:rPr>
          <w:rFonts w:ascii="Calibri" w:hAnsi="Calibri" w:cs="Calibri"/>
          <w:sz w:val="20"/>
          <w:szCs w:val="20"/>
        </w:rPr>
        <w:t>Palva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A</w:t>
      </w:r>
      <w:r w:rsidRPr="00A15363">
        <w:rPr>
          <w:rFonts w:ascii="Calibri" w:hAnsi="Calibri" w:cs="Calibri" w:hint="eastAsia"/>
          <w:sz w:val="20"/>
          <w:szCs w:val="20"/>
        </w:rPr>
        <w:t>.</w:t>
      </w:r>
      <w:bookmarkStart w:id="2" w:name="OLE_LINK190"/>
      <w:r w:rsidR="00B04282">
        <w:rPr>
          <w:rFonts w:ascii="Calibri" w:hAnsi="Calibri" w:cs="Calibri" w:hint="eastAsia"/>
          <w:sz w:val="20"/>
          <w:szCs w:val="20"/>
        </w:rPr>
        <w:t xml:space="preserve"> </w:t>
      </w:r>
      <w:r w:rsidRPr="00A15363">
        <w:rPr>
          <w:rFonts w:ascii="Calibri" w:hAnsi="Calibri" w:cs="Calibri"/>
          <w:sz w:val="20"/>
          <w:szCs w:val="20"/>
        </w:rPr>
        <w:t xml:space="preserve">Development of an extensive set of 16S </w:t>
      </w:r>
    </w:p>
    <w:p w:rsidR="002278A2" w:rsidRPr="00A15363" w:rsidRDefault="002278A2" w:rsidP="002278A2">
      <w:pPr>
        <w:ind w:leftChars="95" w:left="719" w:hangingChars="260" w:hanging="520"/>
        <w:jc w:val="left"/>
        <w:rPr>
          <w:rFonts w:ascii="Calibri" w:hAnsi="Calibri" w:cs="Calibri"/>
          <w:sz w:val="20"/>
          <w:szCs w:val="20"/>
        </w:rPr>
      </w:pPr>
      <w:proofErr w:type="gramStart"/>
      <w:r w:rsidRPr="00A15363">
        <w:rPr>
          <w:rFonts w:ascii="Calibri" w:hAnsi="Calibri" w:cs="Calibri"/>
          <w:sz w:val="20"/>
          <w:szCs w:val="20"/>
        </w:rPr>
        <w:t>rDNA-targeted</w:t>
      </w:r>
      <w:proofErr w:type="gramEnd"/>
      <w:r w:rsidRPr="00A15363">
        <w:rPr>
          <w:rFonts w:ascii="Calibri" w:hAnsi="Calibri" w:cs="Calibri"/>
          <w:sz w:val="20"/>
          <w:szCs w:val="20"/>
        </w:rPr>
        <w:t xml:space="preserve"> primers for quantification of pathogenic and indigenous bacteria in </w:t>
      </w:r>
      <w:proofErr w:type="spellStart"/>
      <w:r w:rsidRPr="00A15363">
        <w:rPr>
          <w:rFonts w:ascii="Calibri" w:hAnsi="Calibri" w:cs="Calibri"/>
          <w:sz w:val="20"/>
          <w:szCs w:val="20"/>
        </w:rPr>
        <w:t>faecal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samples </w:t>
      </w:r>
    </w:p>
    <w:p w:rsidR="002278A2" w:rsidRPr="00A15363" w:rsidRDefault="002278A2" w:rsidP="002278A2">
      <w:pPr>
        <w:ind w:leftChars="95" w:left="719" w:hangingChars="260" w:hanging="520"/>
        <w:jc w:val="left"/>
        <w:rPr>
          <w:rFonts w:ascii="Calibri" w:hAnsi="Calibri" w:cs="Calibri"/>
          <w:sz w:val="20"/>
          <w:szCs w:val="20"/>
        </w:rPr>
      </w:pPr>
      <w:proofErr w:type="gramStart"/>
      <w:r w:rsidRPr="00A15363">
        <w:rPr>
          <w:rFonts w:ascii="Calibri" w:hAnsi="Calibri" w:cs="Calibri"/>
          <w:sz w:val="20"/>
          <w:szCs w:val="20"/>
        </w:rPr>
        <w:t>by</w:t>
      </w:r>
      <w:proofErr w:type="gramEnd"/>
      <w:r w:rsidRPr="00A15363">
        <w:rPr>
          <w:rFonts w:ascii="Calibri" w:hAnsi="Calibri" w:cs="Calibri"/>
          <w:sz w:val="20"/>
          <w:szCs w:val="20"/>
        </w:rPr>
        <w:t xml:space="preserve"> real-time PCR. </w:t>
      </w:r>
      <w:bookmarkEnd w:id="2"/>
      <w:r w:rsidRPr="00A15363">
        <w:rPr>
          <w:rFonts w:ascii="Calibri" w:hAnsi="Calibri" w:cs="Calibri"/>
          <w:sz w:val="20"/>
          <w:szCs w:val="20"/>
        </w:rPr>
        <w:t xml:space="preserve">J </w:t>
      </w:r>
      <w:proofErr w:type="spellStart"/>
      <w:r w:rsidRPr="00A15363">
        <w:rPr>
          <w:rFonts w:ascii="Calibri" w:hAnsi="Calibri" w:cs="Calibri"/>
          <w:sz w:val="20"/>
          <w:szCs w:val="20"/>
        </w:rPr>
        <w:t>Appl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5363">
        <w:rPr>
          <w:rFonts w:ascii="Calibri" w:hAnsi="Calibri" w:cs="Calibri"/>
          <w:sz w:val="20"/>
          <w:szCs w:val="20"/>
        </w:rPr>
        <w:t>Microbiol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2004</w:t>
      </w:r>
      <w:proofErr w:type="gramStart"/>
      <w:r w:rsidRPr="00A15363">
        <w:rPr>
          <w:rFonts w:ascii="Calibri" w:hAnsi="Calibri" w:cs="Calibri"/>
          <w:sz w:val="20"/>
          <w:szCs w:val="20"/>
        </w:rPr>
        <w:t>;97</w:t>
      </w:r>
      <w:proofErr w:type="gramEnd"/>
      <w:r w:rsidRPr="00A15363">
        <w:rPr>
          <w:rFonts w:ascii="Calibri" w:hAnsi="Calibri" w:cs="Calibri"/>
          <w:sz w:val="20"/>
          <w:szCs w:val="20"/>
        </w:rPr>
        <w:t>(6): 1166-1177.</w:t>
      </w:r>
    </w:p>
    <w:p w:rsidR="002278A2" w:rsidRPr="00A15363" w:rsidRDefault="002278A2" w:rsidP="002278A2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2278A2">
        <w:rPr>
          <w:rFonts w:ascii="Calibri" w:hAnsi="Calibri" w:cs="Calibri" w:hint="eastAsia"/>
          <w:sz w:val="20"/>
          <w:szCs w:val="20"/>
        </w:rPr>
        <w:t>2.</w:t>
      </w:r>
      <w:r w:rsidRPr="00A15363">
        <w:rPr>
          <w:rFonts w:ascii="Calibri" w:hAnsi="Calibri" w:cs="Calibri"/>
          <w:sz w:val="20"/>
          <w:szCs w:val="20"/>
        </w:rPr>
        <w:t xml:space="preserve">Huijsdens XW, </w:t>
      </w:r>
      <w:proofErr w:type="spellStart"/>
      <w:r w:rsidRPr="00A15363">
        <w:rPr>
          <w:rFonts w:ascii="Calibri" w:hAnsi="Calibri" w:cs="Calibri"/>
          <w:sz w:val="20"/>
          <w:szCs w:val="20"/>
        </w:rPr>
        <w:t>Linskens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RK, </w:t>
      </w:r>
      <w:proofErr w:type="spellStart"/>
      <w:r w:rsidRPr="00A15363">
        <w:rPr>
          <w:rFonts w:ascii="Calibri" w:hAnsi="Calibri" w:cs="Calibri"/>
          <w:sz w:val="20"/>
          <w:szCs w:val="20"/>
        </w:rPr>
        <w:t>Mak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M, </w:t>
      </w:r>
      <w:proofErr w:type="spellStart"/>
      <w:r w:rsidRPr="00A15363">
        <w:rPr>
          <w:rFonts w:ascii="Calibri" w:hAnsi="Calibri" w:cs="Calibri"/>
          <w:sz w:val="20"/>
          <w:szCs w:val="20"/>
        </w:rPr>
        <w:t>Meuwissen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SG, </w:t>
      </w:r>
      <w:proofErr w:type="spellStart"/>
      <w:r w:rsidRPr="00A15363">
        <w:rPr>
          <w:rFonts w:ascii="Calibri" w:hAnsi="Calibri" w:cs="Calibri"/>
          <w:sz w:val="20"/>
          <w:szCs w:val="20"/>
        </w:rPr>
        <w:t>Vandenbroucke-Grauls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CM, </w:t>
      </w:r>
      <w:hyperlink r:id="rId7" w:history="1">
        <w:r w:rsidRPr="002278A2">
          <w:rPr>
            <w:rFonts w:ascii="Calibri" w:hAnsi="Calibri" w:cs="Calibri"/>
            <w:sz w:val="20"/>
            <w:szCs w:val="20"/>
          </w:rPr>
          <w:t>Savelkoul PH</w:t>
        </w:r>
      </w:hyperlink>
      <w:r w:rsidRPr="00A15363">
        <w:rPr>
          <w:rFonts w:ascii="Calibri" w:hAnsi="Calibri" w:cs="Calibri"/>
          <w:sz w:val="20"/>
          <w:szCs w:val="20"/>
        </w:rPr>
        <w:t>.</w:t>
      </w:r>
      <w:bookmarkStart w:id="3" w:name="OLE_LINK191"/>
      <w:bookmarkStart w:id="4" w:name="OLE_LINK192"/>
    </w:p>
    <w:p w:rsidR="002278A2" w:rsidRPr="00A15363" w:rsidRDefault="002278A2" w:rsidP="002278A2">
      <w:pPr>
        <w:ind w:leftChars="95" w:left="719" w:hangingChars="260" w:hanging="520"/>
        <w:jc w:val="left"/>
        <w:rPr>
          <w:rFonts w:ascii="Calibri" w:hAnsi="Calibri" w:cs="Calibri"/>
          <w:sz w:val="20"/>
          <w:szCs w:val="20"/>
        </w:rPr>
      </w:pPr>
      <w:proofErr w:type="gramStart"/>
      <w:r w:rsidRPr="00A15363">
        <w:rPr>
          <w:rFonts w:ascii="Calibri" w:hAnsi="Calibri" w:cs="Calibri"/>
          <w:sz w:val="20"/>
          <w:szCs w:val="20"/>
        </w:rPr>
        <w:t>Quantification of bacteria adherent to gastrointestinal mucosa by real-time PCR.</w:t>
      </w:r>
      <w:proofErr w:type="gramEnd"/>
      <w:r w:rsidRPr="00A15363">
        <w:rPr>
          <w:rFonts w:ascii="Calibri" w:hAnsi="Calibri" w:cs="Calibri"/>
          <w:sz w:val="20"/>
          <w:szCs w:val="20"/>
        </w:rPr>
        <w:t xml:space="preserve"> J </w:t>
      </w:r>
      <w:proofErr w:type="spellStart"/>
      <w:r w:rsidRPr="00A15363">
        <w:rPr>
          <w:rFonts w:ascii="Calibri" w:hAnsi="Calibri" w:cs="Calibri"/>
          <w:sz w:val="20"/>
          <w:szCs w:val="20"/>
        </w:rPr>
        <w:t>Clin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5363">
        <w:rPr>
          <w:rFonts w:ascii="Calibri" w:hAnsi="Calibri" w:cs="Calibri"/>
          <w:sz w:val="20"/>
          <w:szCs w:val="20"/>
        </w:rPr>
        <w:t>Microbiol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</w:t>
      </w:r>
    </w:p>
    <w:p w:rsidR="002278A2" w:rsidRDefault="002278A2" w:rsidP="002278A2">
      <w:pPr>
        <w:ind w:leftChars="95" w:left="719" w:hangingChars="260" w:hanging="520"/>
        <w:jc w:val="left"/>
        <w:rPr>
          <w:rFonts w:ascii="Calibri" w:hAnsi="Calibri" w:cs="Calibri"/>
          <w:sz w:val="20"/>
          <w:szCs w:val="20"/>
        </w:rPr>
      </w:pPr>
      <w:r w:rsidRPr="00A15363">
        <w:rPr>
          <w:rFonts w:ascii="Calibri" w:hAnsi="Calibri" w:cs="Calibri"/>
          <w:sz w:val="20"/>
          <w:szCs w:val="20"/>
        </w:rPr>
        <w:t>2002 Dec</w:t>
      </w:r>
      <w:proofErr w:type="gramStart"/>
      <w:r w:rsidRPr="00A15363">
        <w:rPr>
          <w:rFonts w:ascii="Calibri" w:hAnsi="Calibri" w:cs="Calibri"/>
          <w:sz w:val="20"/>
          <w:szCs w:val="20"/>
        </w:rPr>
        <w:t>;40</w:t>
      </w:r>
      <w:proofErr w:type="gramEnd"/>
      <w:r w:rsidRPr="00A15363">
        <w:rPr>
          <w:rFonts w:ascii="Calibri" w:hAnsi="Calibri" w:cs="Calibri"/>
          <w:sz w:val="20"/>
          <w:szCs w:val="20"/>
        </w:rPr>
        <w:t>(12): 4423-4427</w:t>
      </w:r>
      <w:bookmarkEnd w:id="3"/>
      <w:bookmarkEnd w:id="4"/>
      <w:r w:rsidRPr="00A15363">
        <w:rPr>
          <w:rFonts w:ascii="Calibri" w:hAnsi="Calibri" w:cs="Calibri"/>
          <w:sz w:val="20"/>
          <w:szCs w:val="20"/>
        </w:rPr>
        <w:t>.</w:t>
      </w:r>
    </w:p>
    <w:p w:rsidR="002278A2" w:rsidRPr="00A15363" w:rsidRDefault="002278A2" w:rsidP="002278A2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</w:rPr>
        <w:t>3.</w:t>
      </w:r>
      <w:r w:rsidRPr="002278A2">
        <w:rPr>
          <w:rFonts w:ascii="Calibri" w:hAnsi="Calibri" w:cs="Calibri"/>
          <w:sz w:val="20"/>
          <w:szCs w:val="20"/>
        </w:rPr>
        <w:t xml:space="preserve"> </w:t>
      </w:r>
      <w:r w:rsidRPr="00A15363">
        <w:rPr>
          <w:rFonts w:ascii="Calibri" w:hAnsi="Calibri" w:cs="Calibri"/>
          <w:sz w:val="20"/>
          <w:szCs w:val="20"/>
        </w:rPr>
        <w:t xml:space="preserve">Ludwig W, </w:t>
      </w:r>
      <w:proofErr w:type="spellStart"/>
      <w:r w:rsidRPr="00A15363">
        <w:rPr>
          <w:rFonts w:ascii="Calibri" w:hAnsi="Calibri" w:cs="Calibri"/>
          <w:sz w:val="20"/>
          <w:szCs w:val="20"/>
        </w:rPr>
        <w:t>Schleifer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KH</w:t>
      </w:r>
      <w:r w:rsidRPr="00A15363">
        <w:rPr>
          <w:rFonts w:ascii="Calibri" w:hAnsi="Calibri" w:cs="Calibri" w:hint="eastAsia"/>
          <w:sz w:val="20"/>
          <w:szCs w:val="20"/>
        </w:rPr>
        <w:t>.</w:t>
      </w:r>
      <w:bookmarkStart w:id="5" w:name="OLE_LINK193"/>
      <w:bookmarkStart w:id="6" w:name="OLE_LINK194"/>
      <w:r w:rsidR="00B04282">
        <w:rPr>
          <w:rFonts w:ascii="Calibri" w:hAnsi="Calibri" w:cs="Calibri" w:hint="eastAsia"/>
          <w:sz w:val="20"/>
          <w:szCs w:val="20"/>
        </w:rPr>
        <w:t xml:space="preserve"> </w:t>
      </w:r>
      <w:r w:rsidRPr="00A15363">
        <w:rPr>
          <w:rFonts w:ascii="Calibri" w:hAnsi="Calibri" w:cs="Calibri"/>
          <w:sz w:val="20"/>
          <w:szCs w:val="20"/>
        </w:rPr>
        <w:t xml:space="preserve">How quantitative is quantitative PCR with respect to cell counts? </w:t>
      </w:r>
      <w:proofErr w:type="spellStart"/>
      <w:r w:rsidRPr="00A15363">
        <w:rPr>
          <w:rFonts w:ascii="Calibri" w:hAnsi="Calibri" w:cs="Calibri"/>
          <w:sz w:val="20"/>
          <w:szCs w:val="20"/>
        </w:rPr>
        <w:t>Syst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5363">
        <w:rPr>
          <w:rFonts w:ascii="Calibri" w:hAnsi="Calibri" w:cs="Calibri"/>
          <w:sz w:val="20"/>
          <w:szCs w:val="20"/>
        </w:rPr>
        <w:t>Appl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</w:t>
      </w:r>
    </w:p>
    <w:p w:rsidR="002278A2" w:rsidRDefault="002278A2" w:rsidP="002278A2">
      <w:pPr>
        <w:ind w:leftChars="95" w:left="719" w:hangingChars="260" w:hanging="520"/>
        <w:jc w:val="left"/>
        <w:rPr>
          <w:rFonts w:ascii="Calibri" w:hAnsi="Calibri" w:cs="Calibri"/>
          <w:sz w:val="20"/>
          <w:szCs w:val="20"/>
        </w:rPr>
      </w:pPr>
      <w:proofErr w:type="spellStart"/>
      <w:r w:rsidRPr="00A15363">
        <w:rPr>
          <w:rFonts w:ascii="Calibri" w:hAnsi="Calibri" w:cs="Calibri"/>
          <w:sz w:val="20"/>
          <w:szCs w:val="20"/>
        </w:rPr>
        <w:t>Microbiol</w:t>
      </w:r>
      <w:proofErr w:type="spellEnd"/>
      <w:r w:rsidRPr="00A15363">
        <w:rPr>
          <w:rFonts w:ascii="Calibri" w:hAnsi="Calibri" w:cs="Calibri"/>
          <w:sz w:val="20"/>
          <w:szCs w:val="20"/>
        </w:rPr>
        <w:t xml:space="preserve"> 2000 Dec</w:t>
      </w:r>
      <w:proofErr w:type="gramStart"/>
      <w:r w:rsidRPr="00A15363">
        <w:rPr>
          <w:rFonts w:ascii="Calibri" w:hAnsi="Calibri" w:cs="Calibri"/>
          <w:sz w:val="20"/>
          <w:szCs w:val="20"/>
        </w:rPr>
        <w:t>;23</w:t>
      </w:r>
      <w:proofErr w:type="gramEnd"/>
      <w:r w:rsidRPr="00A15363">
        <w:rPr>
          <w:rFonts w:ascii="Calibri" w:hAnsi="Calibri" w:cs="Calibri"/>
          <w:sz w:val="20"/>
          <w:szCs w:val="20"/>
        </w:rPr>
        <w:t>(4): 556-562.</w:t>
      </w:r>
    </w:p>
    <w:p w:rsidR="002278A2" w:rsidRPr="002278A2" w:rsidRDefault="002278A2" w:rsidP="002278A2">
      <w:pPr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</w:rPr>
        <w:t>4.</w:t>
      </w:r>
      <w:r w:rsidRPr="002278A2">
        <w:rPr>
          <w:rFonts w:ascii="Calibri" w:hAnsi="Calibri" w:cs="Calibri"/>
          <w:sz w:val="20"/>
          <w:szCs w:val="20"/>
        </w:rPr>
        <w:t xml:space="preserve"> Walter J, </w:t>
      </w:r>
      <w:proofErr w:type="spellStart"/>
      <w:r w:rsidRPr="002278A2">
        <w:rPr>
          <w:rFonts w:ascii="Calibri" w:hAnsi="Calibri" w:cs="Calibri"/>
          <w:sz w:val="20"/>
          <w:szCs w:val="20"/>
        </w:rPr>
        <w:t>Hertel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C, </w:t>
      </w:r>
      <w:proofErr w:type="spellStart"/>
      <w:r w:rsidRPr="002278A2">
        <w:rPr>
          <w:rFonts w:ascii="Calibri" w:hAnsi="Calibri" w:cs="Calibri"/>
          <w:sz w:val="20"/>
          <w:szCs w:val="20"/>
        </w:rPr>
        <w:t>Tannock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GW, Lis CM, Munro K, </w:t>
      </w:r>
      <w:proofErr w:type="spellStart"/>
      <w:r w:rsidRPr="002278A2">
        <w:rPr>
          <w:rFonts w:ascii="Calibri" w:hAnsi="Calibri" w:cs="Calibri"/>
          <w:sz w:val="20"/>
          <w:szCs w:val="20"/>
        </w:rPr>
        <w:t>Hammes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WP. Detection of Lactobacillus, </w:t>
      </w:r>
    </w:p>
    <w:p w:rsidR="002278A2" w:rsidRPr="002278A2" w:rsidRDefault="002278A2" w:rsidP="002278A2">
      <w:pPr>
        <w:ind w:firstLineChars="50" w:firstLine="100"/>
        <w:jc w:val="left"/>
        <w:rPr>
          <w:rFonts w:ascii="Calibri" w:hAnsi="Calibri" w:cs="Calibri"/>
          <w:sz w:val="20"/>
          <w:szCs w:val="20"/>
        </w:rPr>
      </w:pPr>
      <w:proofErr w:type="spellStart"/>
      <w:r w:rsidRPr="002278A2">
        <w:rPr>
          <w:rFonts w:ascii="Calibri" w:hAnsi="Calibri" w:cs="Calibri"/>
          <w:sz w:val="20"/>
          <w:szCs w:val="20"/>
        </w:rPr>
        <w:t>Pediococcus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278A2">
        <w:rPr>
          <w:rFonts w:ascii="Calibri" w:hAnsi="Calibri" w:cs="Calibri"/>
          <w:sz w:val="20"/>
          <w:szCs w:val="20"/>
        </w:rPr>
        <w:t>Leuconostoc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, and </w:t>
      </w:r>
      <w:proofErr w:type="spellStart"/>
      <w:r w:rsidRPr="002278A2">
        <w:rPr>
          <w:rFonts w:ascii="Calibri" w:hAnsi="Calibri" w:cs="Calibri"/>
          <w:sz w:val="20"/>
          <w:szCs w:val="20"/>
        </w:rPr>
        <w:t>Weissella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species in human feces by using group-specific PCR </w:t>
      </w:r>
    </w:p>
    <w:p w:rsidR="002278A2" w:rsidRPr="002278A2" w:rsidRDefault="002278A2" w:rsidP="002278A2">
      <w:pPr>
        <w:ind w:firstLineChars="50" w:firstLine="100"/>
        <w:jc w:val="left"/>
        <w:rPr>
          <w:rFonts w:ascii="Calibri" w:hAnsi="Calibri" w:cs="Calibri"/>
          <w:sz w:val="20"/>
          <w:szCs w:val="20"/>
        </w:rPr>
      </w:pPr>
      <w:proofErr w:type="gramStart"/>
      <w:r w:rsidRPr="002278A2">
        <w:rPr>
          <w:rFonts w:ascii="Calibri" w:hAnsi="Calibri" w:cs="Calibri"/>
          <w:sz w:val="20"/>
          <w:szCs w:val="20"/>
        </w:rPr>
        <w:t>primers</w:t>
      </w:r>
      <w:proofErr w:type="gramEnd"/>
      <w:r w:rsidRPr="002278A2">
        <w:rPr>
          <w:rFonts w:ascii="Calibri" w:hAnsi="Calibri" w:cs="Calibri"/>
          <w:sz w:val="20"/>
          <w:szCs w:val="20"/>
        </w:rPr>
        <w:t xml:space="preserve"> and denaturing gradient gel electrophoresis. </w:t>
      </w:r>
      <w:proofErr w:type="spellStart"/>
      <w:r w:rsidRPr="002278A2">
        <w:rPr>
          <w:rFonts w:ascii="Calibri" w:hAnsi="Calibri" w:cs="Calibri"/>
          <w:sz w:val="20"/>
          <w:szCs w:val="20"/>
        </w:rPr>
        <w:t>Appl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Environ Microbiol2001 Jun</w:t>
      </w:r>
      <w:proofErr w:type="gramStart"/>
      <w:r w:rsidRPr="002278A2">
        <w:rPr>
          <w:rFonts w:ascii="Calibri" w:hAnsi="Calibri" w:cs="Calibri"/>
          <w:sz w:val="20"/>
          <w:szCs w:val="20"/>
        </w:rPr>
        <w:t>;67</w:t>
      </w:r>
      <w:proofErr w:type="gramEnd"/>
      <w:r w:rsidRPr="002278A2">
        <w:rPr>
          <w:rFonts w:ascii="Calibri" w:hAnsi="Calibri" w:cs="Calibri"/>
          <w:sz w:val="20"/>
          <w:szCs w:val="20"/>
        </w:rPr>
        <w:t>(6):</w:t>
      </w:r>
    </w:p>
    <w:p w:rsidR="002278A2" w:rsidRPr="00A15363" w:rsidRDefault="002278A2" w:rsidP="002278A2">
      <w:pPr>
        <w:ind w:firstLineChars="50" w:firstLine="100"/>
        <w:jc w:val="left"/>
        <w:rPr>
          <w:rFonts w:ascii="Calibri" w:hAnsi="Calibri" w:cs="Calibri"/>
          <w:sz w:val="20"/>
          <w:szCs w:val="20"/>
        </w:rPr>
      </w:pPr>
      <w:r w:rsidRPr="002278A2">
        <w:rPr>
          <w:rFonts w:ascii="Calibri" w:hAnsi="Calibri" w:cs="Calibri"/>
          <w:sz w:val="20"/>
          <w:szCs w:val="20"/>
        </w:rPr>
        <w:t>2578-2585.</w:t>
      </w:r>
    </w:p>
    <w:bookmarkEnd w:id="5"/>
    <w:bookmarkEnd w:id="6"/>
    <w:p w:rsidR="002278A2" w:rsidRPr="002278A2" w:rsidRDefault="002278A2" w:rsidP="002278A2">
      <w:pPr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</w:rPr>
        <w:t>5.</w:t>
      </w:r>
      <w:r w:rsidRPr="002278A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278A2">
        <w:rPr>
          <w:rFonts w:ascii="Calibri" w:hAnsi="Calibri" w:cs="Calibri"/>
          <w:sz w:val="20"/>
          <w:szCs w:val="20"/>
        </w:rPr>
        <w:t>Matsuki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T, Watanabe K, Fujimoto J, Miyamoto Y, Takada T, Matsumoto K,</w:t>
      </w:r>
      <w:r w:rsidR="00B04282">
        <w:rPr>
          <w:rFonts w:ascii="Calibri" w:hAnsi="Calibri" w:cs="Calibri" w:hint="eastAsia"/>
          <w:sz w:val="20"/>
          <w:szCs w:val="20"/>
        </w:rPr>
        <w:t xml:space="preserve"> </w:t>
      </w:r>
      <w:r w:rsidRPr="002278A2">
        <w:rPr>
          <w:rFonts w:ascii="Calibri" w:hAnsi="Calibri" w:cs="Calibri"/>
          <w:sz w:val="20"/>
          <w:szCs w:val="20"/>
        </w:rPr>
        <w:t xml:space="preserve">et al. Development of 16S </w:t>
      </w:r>
    </w:p>
    <w:p w:rsidR="002278A2" w:rsidRPr="002278A2" w:rsidRDefault="002278A2" w:rsidP="002278A2">
      <w:pPr>
        <w:ind w:firstLineChars="50" w:firstLine="100"/>
        <w:jc w:val="left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2278A2">
        <w:rPr>
          <w:rFonts w:ascii="Calibri" w:hAnsi="Calibri" w:cs="Calibri"/>
          <w:sz w:val="20"/>
          <w:szCs w:val="20"/>
        </w:rPr>
        <w:t>rRNA</w:t>
      </w:r>
      <w:proofErr w:type="spellEnd"/>
      <w:r w:rsidRPr="002278A2">
        <w:rPr>
          <w:rFonts w:ascii="Calibri" w:hAnsi="Calibri" w:cs="Calibri"/>
          <w:sz w:val="20"/>
          <w:szCs w:val="20"/>
        </w:rPr>
        <w:t>-gene-targeted</w:t>
      </w:r>
      <w:proofErr w:type="gramEnd"/>
      <w:r w:rsidRPr="002278A2">
        <w:rPr>
          <w:rFonts w:ascii="Calibri" w:hAnsi="Calibri" w:cs="Calibri"/>
          <w:sz w:val="20"/>
          <w:szCs w:val="20"/>
        </w:rPr>
        <w:t xml:space="preserve"> group-specific primers for the detection and identification of predominant </w:t>
      </w:r>
    </w:p>
    <w:p w:rsidR="002278A2" w:rsidRDefault="002278A2" w:rsidP="002278A2">
      <w:pPr>
        <w:ind w:firstLineChars="50" w:firstLine="100"/>
        <w:jc w:val="left"/>
        <w:rPr>
          <w:rFonts w:ascii="Calibri" w:hAnsi="Calibri" w:cs="Calibri"/>
          <w:sz w:val="20"/>
          <w:szCs w:val="20"/>
        </w:rPr>
      </w:pPr>
      <w:proofErr w:type="gramStart"/>
      <w:r w:rsidRPr="002278A2">
        <w:rPr>
          <w:rFonts w:ascii="Calibri" w:hAnsi="Calibri" w:cs="Calibri"/>
          <w:sz w:val="20"/>
          <w:szCs w:val="20"/>
        </w:rPr>
        <w:t>bacteria</w:t>
      </w:r>
      <w:proofErr w:type="gramEnd"/>
      <w:r w:rsidRPr="002278A2">
        <w:rPr>
          <w:rFonts w:ascii="Calibri" w:hAnsi="Calibri" w:cs="Calibri"/>
          <w:sz w:val="20"/>
          <w:szCs w:val="20"/>
        </w:rPr>
        <w:t xml:space="preserve"> in human feces. </w:t>
      </w:r>
      <w:proofErr w:type="spellStart"/>
      <w:r w:rsidRPr="002278A2">
        <w:rPr>
          <w:rFonts w:ascii="Calibri" w:hAnsi="Calibri" w:cs="Calibri"/>
          <w:sz w:val="20"/>
          <w:szCs w:val="20"/>
        </w:rPr>
        <w:t>Appl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Environ Microbiol2002 Nov</w:t>
      </w:r>
      <w:proofErr w:type="gramStart"/>
      <w:r w:rsidRPr="002278A2">
        <w:rPr>
          <w:rFonts w:ascii="Calibri" w:hAnsi="Calibri" w:cs="Calibri"/>
          <w:sz w:val="20"/>
          <w:szCs w:val="20"/>
        </w:rPr>
        <w:t>;68</w:t>
      </w:r>
      <w:proofErr w:type="gramEnd"/>
      <w:r w:rsidRPr="002278A2">
        <w:rPr>
          <w:rFonts w:ascii="Calibri" w:hAnsi="Calibri" w:cs="Calibri"/>
          <w:sz w:val="20"/>
          <w:szCs w:val="20"/>
        </w:rPr>
        <w:t>(11): 5445-5451.</w:t>
      </w:r>
    </w:p>
    <w:p w:rsidR="002278A2" w:rsidRPr="002278A2" w:rsidRDefault="002278A2" w:rsidP="002278A2">
      <w:pPr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</w:rPr>
        <w:t>6.</w:t>
      </w:r>
      <w:r w:rsidRPr="002278A2">
        <w:rPr>
          <w:rFonts w:ascii="Calibri" w:hAnsi="Calibri" w:cs="Calibri"/>
          <w:sz w:val="20"/>
          <w:szCs w:val="20"/>
        </w:rPr>
        <w:t xml:space="preserve"> Tajima K, </w:t>
      </w:r>
      <w:proofErr w:type="spellStart"/>
      <w:r w:rsidRPr="002278A2">
        <w:rPr>
          <w:rFonts w:ascii="Calibri" w:hAnsi="Calibri" w:cs="Calibri"/>
          <w:sz w:val="20"/>
          <w:szCs w:val="20"/>
        </w:rPr>
        <w:t>Aminov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RI, </w:t>
      </w:r>
      <w:proofErr w:type="spellStart"/>
      <w:r w:rsidRPr="002278A2">
        <w:rPr>
          <w:rFonts w:ascii="Calibri" w:hAnsi="Calibri" w:cs="Calibri"/>
          <w:sz w:val="20"/>
          <w:szCs w:val="20"/>
        </w:rPr>
        <w:t>Nagamine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T, Matsui H, Nakamura M, Benno Y. Diet-dependent shifts in the </w:t>
      </w:r>
      <w:bookmarkStart w:id="7" w:name="_GoBack"/>
      <w:bookmarkEnd w:id="7"/>
    </w:p>
    <w:p w:rsidR="002278A2" w:rsidRPr="002278A2" w:rsidRDefault="002278A2" w:rsidP="002278A2">
      <w:pPr>
        <w:ind w:firstLineChars="50" w:firstLine="100"/>
        <w:jc w:val="left"/>
        <w:rPr>
          <w:rFonts w:ascii="Calibri" w:hAnsi="Calibri" w:cs="Calibri"/>
          <w:sz w:val="20"/>
          <w:szCs w:val="20"/>
        </w:rPr>
      </w:pPr>
      <w:proofErr w:type="gramStart"/>
      <w:r w:rsidRPr="002278A2">
        <w:rPr>
          <w:rFonts w:ascii="Calibri" w:hAnsi="Calibri" w:cs="Calibri"/>
          <w:sz w:val="20"/>
          <w:szCs w:val="20"/>
        </w:rPr>
        <w:t>bacterial</w:t>
      </w:r>
      <w:proofErr w:type="gramEnd"/>
      <w:r w:rsidRPr="002278A2">
        <w:rPr>
          <w:rFonts w:ascii="Calibri" w:hAnsi="Calibri" w:cs="Calibri"/>
          <w:sz w:val="20"/>
          <w:szCs w:val="20"/>
        </w:rPr>
        <w:t xml:space="preserve"> population of the rumen revealed with real-time PCR. </w:t>
      </w:r>
      <w:proofErr w:type="spellStart"/>
      <w:r w:rsidRPr="002278A2">
        <w:rPr>
          <w:rFonts w:ascii="Calibri" w:hAnsi="Calibri" w:cs="Calibri"/>
          <w:sz w:val="20"/>
          <w:szCs w:val="20"/>
        </w:rPr>
        <w:t>Appl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Environ </w:t>
      </w:r>
      <w:proofErr w:type="spellStart"/>
      <w:r w:rsidRPr="002278A2">
        <w:rPr>
          <w:rFonts w:ascii="Calibri" w:hAnsi="Calibri" w:cs="Calibri"/>
          <w:sz w:val="20"/>
          <w:szCs w:val="20"/>
        </w:rPr>
        <w:t>Microbiol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2001 </w:t>
      </w:r>
    </w:p>
    <w:p w:rsidR="002278A2" w:rsidRPr="00A15363" w:rsidRDefault="002278A2" w:rsidP="002278A2">
      <w:pPr>
        <w:ind w:firstLineChars="50" w:firstLine="100"/>
        <w:jc w:val="left"/>
        <w:rPr>
          <w:rFonts w:ascii="Calibri" w:hAnsi="Calibri" w:cs="Calibri"/>
          <w:sz w:val="20"/>
          <w:szCs w:val="20"/>
        </w:rPr>
      </w:pPr>
      <w:r w:rsidRPr="002278A2">
        <w:rPr>
          <w:rFonts w:ascii="Calibri" w:hAnsi="Calibri" w:cs="Calibri"/>
          <w:sz w:val="20"/>
          <w:szCs w:val="20"/>
        </w:rPr>
        <w:t>Jun</w:t>
      </w:r>
      <w:proofErr w:type="gramStart"/>
      <w:r w:rsidRPr="002278A2">
        <w:rPr>
          <w:rFonts w:ascii="Calibri" w:hAnsi="Calibri" w:cs="Calibri"/>
          <w:sz w:val="20"/>
          <w:szCs w:val="20"/>
        </w:rPr>
        <w:t>;67</w:t>
      </w:r>
      <w:proofErr w:type="gramEnd"/>
      <w:r w:rsidRPr="002278A2">
        <w:rPr>
          <w:rFonts w:ascii="Calibri" w:hAnsi="Calibri" w:cs="Calibri"/>
          <w:sz w:val="20"/>
          <w:szCs w:val="20"/>
        </w:rPr>
        <w:t>(6): 2766-2774.</w:t>
      </w:r>
    </w:p>
    <w:p w:rsidR="002278A2" w:rsidRPr="002278A2" w:rsidRDefault="002278A2" w:rsidP="002278A2">
      <w:pPr>
        <w:rPr>
          <w:rFonts w:ascii="Calibri" w:hAnsi="Calibri" w:cs="Calibri"/>
          <w:sz w:val="20"/>
          <w:szCs w:val="20"/>
        </w:rPr>
      </w:pPr>
      <w:r w:rsidRPr="002278A2">
        <w:rPr>
          <w:rFonts w:ascii="Calibri" w:hAnsi="Calibri" w:cs="Calibri" w:hint="eastAsia"/>
          <w:sz w:val="20"/>
          <w:szCs w:val="20"/>
        </w:rPr>
        <w:t>7.</w:t>
      </w:r>
      <w:r w:rsidRPr="002278A2">
        <w:rPr>
          <w:rFonts w:ascii="Calibri" w:hAnsi="Calibri" w:cs="Calibri"/>
          <w:sz w:val="20"/>
          <w:szCs w:val="20"/>
        </w:rPr>
        <w:t xml:space="preserve"> Zhou L, Li X, Ahmed A, Wu D, Liu L,</w:t>
      </w:r>
      <w:r w:rsidR="00D576C7">
        <w:rPr>
          <w:rFonts w:ascii="Calibri" w:hAnsi="Calibri" w:cs="Calibri" w:hint="eastAsia"/>
          <w:sz w:val="20"/>
          <w:szCs w:val="20"/>
        </w:rPr>
        <w:t xml:space="preserve"> </w:t>
      </w:r>
      <w:proofErr w:type="spellStart"/>
      <w:r w:rsidRPr="002278A2">
        <w:rPr>
          <w:rFonts w:ascii="Calibri" w:hAnsi="Calibri" w:cs="Calibri"/>
          <w:sz w:val="20"/>
          <w:szCs w:val="20"/>
        </w:rPr>
        <w:t>Qiu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J, et al. Gut microbe analysis between hyperthyroid and </w:t>
      </w:r>
    </w:p>
    <w:p w:rsidR="002278A2" w:rsidRPr="002278A2" w:rsidRDefault="002278A2" w:rsidP="002278A2">
      <w:pPr>
        <w:ind w:firstLineChars="50" w:firstLine="100"/>
        <w:rPr>
          <w:rFonts w:ascii="Calibri" w:hAnsi="Calibri" w:cs="Calibri"/>
          <w:sz w:val="20"/>
          <w:szCs w:val="20"/>
        </w:rPr>
      </w:pPr>
      <w:proofErr w:type="gramStart"/>
      <w:r w:rsidRPr="002278A2">
        <w:rPr>
          <w:rFonts w:ascii="Calibri" w:hAnsi="Calibri" w:cs="Calibri"/>
          <w:sz w:val="20"/>
          <w:szCs w:val="20"/>
        </w:rPr>
        <w:t>healthy</w:t>
      </w:r>
      <w:proofErr w:type="gramEnd"/>
      <w:r w:rsidRPr="002278A2">
        <w:rPr>
          <w:rFonts w:ascii="Calibri" w:hAnsi="Calibri" w:cs="Calibri"/>
          <w:sz w:val="20"/>
          <w:szCs w:val="20"/>
        </w:rPr>
        <w:t xml:space="preserve"> individuals. </w:t>
      </w:r>
      <w:proofErr w:type="spellStart"/>
      <w:r w:rsidRPr="002278A2">
        <w:rPr>
          <w:rFonts w:ascii="Calibri" w:hAnsi="Calibri" w:cs="Calibri"/>
          <w:sz w:val="20"/>
          <w:szCs w:val="20"/>
        </w:rPr>
        <w:t>Curr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278A2">
        <w:rPr>
          <w:rFonts w:ascii="Calibri" w:hAnsi="Calibri" w:cs="Calibri"/>
          <w:sz w:val="20"/>
          <w:szCs w:val="20"/>
        </w:rPr>
        <w:t>Microbiol</w:t>
      </w:r>
      <w:proofErr w:type="spellEnd"/>
      <w:r w:rsidRPr="002278A2">
        <w:rPr>
          <w:rFonts w:ascii="Calibri" w:hAnsi="Calibri" w:cs="Calibri"/>
          <w:sz w:val="20"/>
          <w:szCs w:val="20"/>
        </w:rPr>
        <w:t xml:space="preserve"> 2014 Nov</w:t>
      </w:r>
      <w:proofErr w:type="gramStart"/>
      <w:r w:rsidRPr="002278A2">
        <w:rPr>
          <w:rFonts w:ascii="Calibri" w:hAnsi="Calibri" w:cs="Calibri"/>
          <w:sz w:val="20"/>
          <w:szCs w:val="20"/>
        </w:rPr>
        <w:t>;69</w:t>
      </w:r>
      <w:proofErr w:type="gramEnd"/>
      <w:r w:rsidRPr="002278A2">
        <w:rPr>
          <w:rFonts w:ascii="Calibri" w:hAnsi="Calibri" w:cs="Calibri"/>
          <w:sz w:val="20"/>
          <w:szCs w:val="20"/>
        </w:rPr>
        <w:t>(5): 675-680.</w:t>
      </w:r>
    </w:p>
    <w:sectPr w:rsidR="002278A2" w:rsidRPr="002278A2" w:rsidSect="00337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B9" w:rsidRDefault="005409B9" w:rsidP="000026A8">
      <w:r>
        <w:separator/>
      </w:r>
    </w:p>
  </w:endnote>
  <w:endnote w:type="continuationSeparator" w:id="0">
    <w:p w:rsidR="005409B9" w:rsidRDefault="005409B9" w:rsidP="000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B9" w:rsidRDefault="005409B9" w:rsidP="000026A8">
      <w:r>
        <w:separator/>
      </w:r>
    </w:p>
  </w:footnote>
  <w:footnote w:type="continuationSeparator" w:id="0">
    <w:p w:rsidR="005409B9" w:rsidRDefault="005409B9" w:rsidP="00002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6A8"/>
    <w:rsid w:val="000026A8"/>
    <w:rsid w:val="002278A2"/>
    <w:rsid w:val="00337343"/>
    <w:rsid w:val="005409B9"/>
    <w:rsid w:val="006B0392"/>
    <w:rsid w:val="007E3E63"/>
    <w:rsid w:val="00B04282"/>
    <w:rsid w:val="00D576C7"/>
    <w:rsid w:val="00D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6A8"/>
    <w:rPr>
      <w:sz w:val="18"/>
      <w:szCs w:val="18"/>
    </w:rPr>
  </w:style>
  <w:style w:type="table" w:styleId="a5">
    <w:name w:val="Table Grid"/>
    <w:basedOn w:val="a1"/>
    <w:uiPriority w:val="59"/>
    <w:rsid w:val="0000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7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Savelkoul%20PH%5BAuthor%5D&amp;cauthor=true&amp;cauthor_uid=124541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guo</cp:lastModifiedBy>
  <cp:revision>6</cp:revision>
  <dcterms:created xsi:type="dcterms:W3CDTF">2016-03-02T02:45:00Z</dcterms:created>
  <dcterms:modified xsi:type="dcterms:W3CDTF">2016-03-31T05:53:00Z</dcterms:modified>
</cp:coreProperties>
</file>