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30" w:rsidRDefault="00246630" w:rsidP="006A0158">
      <w:pPr>
        <w:rPr>
          <w:rFonts w:hint="eastAsia"/>
          <w:b/>
          <w:sz w:val="24"/>
          <w:szCs w:val="24"/>
        </w:rPr>
      </w:pPr>
      <w:r>
        <w:rPr>
          <w:b/>
          <w:kern w:val="0"/>
          <w:sz w:val="36"/>
          <w:szCs w:val="36"/>
        </w:rPr>
        <w:t>Supporting Information</w:t>
      </w:r>
      <w:bookmarkStart w:id="0" w:name="_GoBack"/>
      <w:bookmarkEnd w:id="0"/>
    </w:p>
    <w:p w:rsidR="006A0158" w:rsidRPr="00A61F9E" w:rsidRDefault="006A0158" w:rsidP="006A0158">
      <w:pPr>
        <w:rPr>
          <w:b/>
          <w:sz w:val="24"/>
          <w:szCs w:val="24"/>
        </w:rPr>
      </w:pPr>
      <w:proofErr w:type="gramStart"/>
      <w:r w:rsidRPr="00B34E66">
        <w:rPr>
          <w:b/>
          <w:sz w:val="24"/>
          <w:szCs w:val="24"/>
        </w:rPr>
        <w:t>S2</w:t>
      </w:r>
      <w:r>
        <w:rPr>
          <w:rFonts w:hint="eastAsia"/>
          <w:b/>
          <w:sz w:val="24"/>
          <w:szCs w:val="24"/>
        </w:rPr>
        <w:t xml:space="preserve"> </w:t>
      </w:r>
      <w:r w:rsidRPr="00B34E66">
        <w:rPr>
          <w:b/>
          <w:sz w:val="24"/>
          <w:szCs w:val="24"/>
        </w:rPr>
        <w:t>Table.</w:t>
      </w:r>
      <w:proofErr w:type="gramEnd"/>
      <w:r w:rsidRPr="00B34E66">
        <w:rPr>
          <w:sz w:val="24"/>
          <w:szCs w:val="24"/>
        </w:rPr>
        <w:t xml:space="preserve"> </w:t>
      </w:r>
      <w:proofErr w:type="gramStart"/>
      <w:r w:rsidRPr="00B34E66">
        <w:rPr>
          <w:b/>
          <w:sz w:val="24"/>
          <w:szCs w:val="24"/>
        </w:rPr>
        <w:t>The intra-assay and inter-assay variability</w:t>
      </w:r>
      <w:r w:rsidR="00FC6DDF">
        <w:rPr>
          <w:rFonts w:hint="eastAsia"/>
          <w:b/>
          <w:sz w:val="24"/>
          <w:szCs w:val="24"/>
        </w:rPr>
        <w:t>.</w:t>
      </w:r>
      <w:proofErr w:type="gramEnd"/>
      <w:r w:rsidRPr="00B34E66">
        <w:rPr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42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031"/>
        <w:gridCol w:w="2004"/>
        <w:gridCol w:w="2004"/>
        <w:gridCol w:w="2004"/>
        <w:gridCol w:w="2004"/>
        <w:gridCol w:w="2004"/>
      </w:tblGrid>
      <w:tr w:rsidR="006A0158" w:rsidRPr="00175383" w:rsidTr="008F1CDF">
        <w:tc>
          <w:tcPr>
            <w:tcW w:w="749" w:type="pct"/>
            <w:vMerge w:val="restart"/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pct"/>
            <w:gridSpan w:val="6"/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The range of PI ratio (%) of six positive serum samples</w:t>
            </w:r>
          </w:p>
        </w:tc>
      </w:tr>
      <w:tr w:rsidR="006A0158" w:rsidRPr="00175383" w:rsidTr="008F1CDF"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6A0158" w:rsidRPr="00175383" w:rsidTr="008F1CDF">
        <w:tc>
          <w:tcPr>
            <w:tcW w:w="749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ntra-assay</w:t>
            </w:r>
          </w:p>
        </w:tc>
        <w:tc>
          <w:tcPr>
            <w:tcW w:w="716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17.23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707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30.11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0.45</w:t>
            </w:r>
          </w:p>
        </w:tc>
        <w:tc>
          <w:tcPr>
            <w:tcW w:w="707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38.24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0.34</w:t>
            </w:r>
          </w:p>
        </w:tc>
        <w:tc>
          <w:tcPr>
            <w:tcW w:w="707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42.30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0.88</w:t>
            </w:r>
          </w:p>
        </w:tc>
        <w:tc>
          <w:tcPr>
            <w:tcW w:w="707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51.20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0.92</w:t>
            </w:r>
          </w:p>
        </w:tc>
        <w:tc>
          <w:tcPr>
            <w:tcW w:w="707" w:type="pct"/>
            <w:tcBorders>
              <w:bottom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58.77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0.65</w:t>
            </w:r>
          </w:p>
        </w:tc>
      </w:tr>
      <w:tr w:rsidR="006A0158" w:rsidRPr="00175383" w:rsidTr="008F1CDF">
        <w:tc>
          <w:tcPr>
            <w:tcW w:w="749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nter-assay</w:t>
            </w:r>
          </w:p>
        </w:tc>
        <w:tc>
          <w:tcPr>
            <w:tcW w:w="716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17.75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0.47</w:t>
            </w:r>
          </w:p>
        </w:tc>
        <w:tc>
          <w:tcPr>
            <w:tcW w:w="707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29.84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0.72</w:t>
            </w:r>
          </w:p>
        </w:tc>
        <w:tc>
          <w:tcPr>
            <w:tcW w:w="707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38.82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1.80</w:t>
            </w:r>
          </w:p>
        </w:tc>
        <w:tc>
          <w:tcPr>
            <w:tcW w:w="707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43.40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1.02</w:t>
            </w:r>
          </w:p>
        </w:tc>
        <w:tc>
          <w:tcPr>
            <w:tcW w:w="707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51.93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1.67</w:t>
            </w:r>
          </w:p>
        </w:tc>
        <w:tc>
          <w:tcPr>
            <w:tcW w:w="707" w:type="pct"/>
            <w:tcBorders>
              <w:top w:val="nil"/>
            </w:tcBorders>
          </w:tcPr>
          <w:p w:rsidR="006A0158" w:rsidRPr="00175383" w:rsidRDefault="006A0158" w:rsidP="008F1CDF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58.97</w:t>
            </w:r>
            <w:r w:rsidRPr="00175383">
              <w:rPr>
                <w:rFonts w:ascii="宋体" w:eastAsia="宋体" w:hAnsi="宋体" w:cs="Times New Roman" w:hint="eastAsia"/>
                <w:sz w:val="24"/>
                <w:szCs w:val="24"/>
              </w:rPr>
              <w:t>±</w:t>
            </w:r>
            <w:r w:rsidRPr="00175383">
              <w:rPr>
                <w:rFonts w:ascii="Times New Roman" w:hAnsi="Times New Roman" w:cs="Times New Roman" w:hint="eastAsia"/>
                <w:sz w:val="24"/>
                <w:szCs w:val="24"/>
              </w:rPr>
              <w:t>1.33</w:t>
            </w:r>
          </w:p>
        </w:tc>
      </w:tr>
    </w:tbl>
    <w:p w:rsidR="00CC54AC" w:rsidRDefault="00901816"/>
    <w:sectPr w:rsidR="00CC54AC" w:rsidSect="008F6FE1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16" w:rsidRDefault="00901816" w:rsidP="006A0158">
      <w:pPr>
        <w:spacing w:line="240" w:lineRule="auto"/>
      </w:pPr>
      <w:r>
        <w:separator/>
      </w:r>
    </w:p>
  </w:endnote>
  <w:endnote w:type="continuationSeparator" w:id="0">
    <w:p w:rsidR="00901816" w:rsidRDefault="00901816" w:rsidP="006A0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16" w:rsidRDefault="00901816" w:rsidP="006A0158">
      <w:pPr>
        <w:spacing w:line="240" w:lineRule="auto"/>
      </w:pPr>
      <w:r>
        <w:separator/>
      </w:r>
    </w:p>
  </w:footnote>
  <w:footnote w:type="continuationSeparator" w:id="0">
    <w:p w:rsidR="00901816" w:rsidRDefault="00901816" w:rsidP="006A0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7"/>
    <w:rsid w:val="000D6A58"/>
    <w:rsid w:val="00246630"/>
    <w:rsid w:val="00295696"/>
    <w:rsid w:val="00500443"/>
    <w:rsid w:val="006A0158"/>
    <w:rsid w:val="008E2A77"/>
    <w:rsid w:val="008F6FE1"/>
    <w:rsid w:val="00901816"/>
    <w:rsid w:val="009E1C41"/>
    <w:rsid w:val="00AC2A68"/>
    <w:rsid w:val="00DE16F7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8"/>
    <w:pPr>
      <w:spacing w:line="48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5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58"/>
    <w:rPr>
      <w:sz w:val="18"/>
      <w:szCs w:val="18"/>
    </w:rPr>
  </w:style>
  <w:style w:type="table" w:styleId="a5">
    <w:name w:val="Table Grid"/>
    <w:basedOn w:val="a1"/>
    <w:uiPriority w:val="59"/>
    <w:unhideWhenUsed/>
    <w:rsid w:val="006A01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158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8"/>
    <w:pPr>
      <w:spacing w:line="48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1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15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158"/>
    <w:rPr>
      <w:sz w:val="18"/>
      <w:szCs w:val="18"/>
    </w:rPr>
  </w:style>
  <w:style w:type="table" w:styleId="a5">
    <w:name w:val="Table Grid"/>
    <w:basedOn w:val="a1"/>
    <w:uiPriority w:val="59"/>
    <w:unhideWhenUsed/>
    <w:rsid w:val="006A01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158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7232-0283-4161-993D-6310E85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7</cp:revision>
  <dcterms:created xsi:type="dcterms:W3CDTF">2016-03-19T10:00:00Z</dcterms:created>
  <dcterms:modified xsi:type="dcterms:W3CDTF">2016-03-20T03:05:00Z</dcterms:modified>
</cp:coreProperties>
</file>