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BB7AA" w14:textId="77777777" w:rsidR="007D037B" w:rsidRPr="00EC5D45" w:rsidRDefault="00CF4842" w:rsidP="0018493B">
      <w:pPr>
        <w:spacing w:line="480" w:lineRule="auto"/>
        <w:rPr>
          <w:b/>
          <w:lang w:val="en-GB"/>
        </w:rPr>
      </w:pPr>
      <w:r w:rsidRPr="00EC5D45">
        <w:rPr>
          <w:b/>
          <w:lang w:val="en-GB"/>
        </w:rPr>
        <w:t>Supplementary Materials and Methods</w:t>
      </w:r>
    </w:p>
    <w:p w14:paraId="5D6FBBBF" w14:textId="6572E4A0" w:rsidR="00C2369B" w:rsidRPr="00EC5D45" w:rsidRDefault="00C2369B" w:rsidP="00C2369B">
      <w:pPr>
        <w:spacing w:line="480" w:lineRule="auto"/>
        <w:jc w:val="both"/>
        <w:rPr>
          <w:lang w:val="en-GB"/>
        </w:rPr>
      </w:pPr>
      <w:r w:rsidRPr="00EC5D45">
        <w:rPr>
          <w:lang w:val="en-GB"/>
        </w:rPr>
        <w:t>All reagents were purchased from Sigma Aldrich (St Louis, MO) unless otherwise stated.</w:t>
      </w:r>
    </w:p>
    <w:p w14:paraId="490A35CC" w14:textId="77777777" w:rsidR="0018493B" w:rsidRPr="00EC5D45" w:rsidRDefault="0018493B" w:rsidP="0018493B">
      <w:pPr>
        <w:spacing w:line="480" w:lineRule="auto"/>
        <w:jc w:val="both"/>
        <w:rPr>
          <w:b/>
          <w:bCs/>
          <w:lang w:val="en-GB"/>
        </w:rPr>
      </w:pPr>
      <w:r w:rsidRPr="00EC5D45">
        <w:rPr>
          <w:b/>
          <w:bCs/>
          <w:lang w:val="en-GB"/>
        </w:rPr>
        <w:t>Western blotting</w:t>
      </w:r>
    </w:p>
    <w:p w14:paraId="629261A3" w14:textId="454EA252" w:rsidR="00E5394A" w:rsidRPr="003F62CC" w:rsidRDefault="003F62CC" w:rsidP="00A16AC6">
      <w:pPr>
        <w:spacing w:line="480" w:lineRule="auto"/>
        <w:jc w:val="both"/>
        <w:rPr>
          <w:bCs/>
          <w:highlight w:val="green"/>
          <w:lang w:val="en-GB"/>
        </w:rPr>
      </w:pPr>
      <w:r w:rsidRPr="003F62CC">
        <w:rPr>
          <w:lang w:val="en-GB"/>
        </w:rPr>
        <w:t>Proteins from ECM</w:t>
      </w:r>
      <w:r w:rsidR="00EC5D45" w:rsidRPr="003F62CC">
        <w:rPr>
          <w:lang w:val="en-GB"/>
        </w:rPr>
        <w:t xml:space="preserve"> scaffold were extracted in 4M </w:t>
      </w:r>
      <w:proofErr w:type="spellStart"/>
      <w:r w:rsidR="00EC5D45" w:rsidRPr="003F62CC">
        <w:rPr>
          <w:lang w:val="en-GB"/>
        </w:rPr>
        <w:t>GnHCl</w:t>
      </w:r>
      <w:proofErr w:type="spellEnd"/>
      <w:r w:rsidR="00EC5D45" w:rsidRPr="003F62CC">
        <w:rPr>
          <w:lang w:val="en-GB"/>
        </w:rPr>
        <w:t xml:space="preserve">, 50 mM sodium acetate pH 5.8, </w:t>
      </w:r>
      <w:proofErr w:type="gramStart"/>
      <w:r w:rsidR="00EC5D45" w:rsidRPr="003F62CC">
        <w:rPr>
          <w:lang w:val="en-GB"/>
        </w:rPr>
        <w:t>1X</w:t>
      </w:r>
      <w:proofErr w:type="gramEnd"/>
      <w:r w:rsidR="00EC5D45" w:rsidRPr="003F62CC">
        <w:rPr>
          <w:lang w:val="en-GB"/>
        </w:rPr>
        <w:t xml:space="preserve"> protease inhibitor. </w:t>
      </w:r>
      <w:r w:rsidRPr="003F62CC">
        <w:rPr>
          <w:lang w:val="en-GB"/>
        </w:rPr>
        <w:t>All supernatants were then dissolved in</w:t>
      </w:r>
      <w:r w:rsidRPr="003F62CC">
        <w:rPr>
          <w:bCs/>
          <w:lang w:val="en-GB"/>
        </w:rPr>
        <w:t xml:space="preserve"> </w:t>
      </w:r>
      <w:r w:rsidR="00A16AC6" w:rsidRPr="003F62CC">
        <w:rPr>
          <w:bCs/>
          <w:lang w:val="en-GB"/>
        </w:rPr>
        <w:t>RIPA buffer containing protease inhibitors. Protein</w:t>
      </w:r>
      <w:r w:rsidR="00A16AC6" w:rsidRPr="00EC5D45">
        <w:rPr>
          <w:bCs/>
          <w:lang w:val="en-GB"/>
        </w:rPr>
        <w:t xml:space="preserve"> concentrations were determined with the Bio-Rad assay reagent (Bio-Rad Laboratories, Hercules, CA). </w:t>
      </w:r>
      <w:r w:rsidR="00E5394A" w:rsidRPr="00EC5D45">
        <w:rPr>
          <w:bCs/>
          <w:lang w:val="en-GB"/>
        </w:rPr>
        <w:t xml:space="preserve">Proteins were separated on Tris-Acetate 3−8% and </w:t>
      </w:r>
      <w:proofErr w:type="spellStart"/>
      <w:r w:rsidR="00E5394A" w:rsidRPr="00EC5D45">
        <w:rPr>
          <w:bCs/>
          <w:lang w:val="en-GB"/>
        </w:rPr>
        <w:t>Bis</w:t>
      </w:r>
      <w:proofErr w:type="spellEnd"/>
      <w:r w:rsidR="00E5394A" w:rsidRPr="00EC5D45">
        <w:rPr>
          <w:bCs/>
          <w:lang w:val="en-GB"/>
        </w:rPr>
        <w:t xml:space="preserve">-Tris 4−12% gradient polyacrylamide gels (Invitrogen) and transferred to a nitrocellulose membrane. Membranes were then blocked with 0.5% Tween-PBS containing 5% </w:t>
      </w:r>
      <w:proofErr w:type="spellStart"/>
      <w:r w:rsidR="00E5394A" w:rsidRPr="00EC5D45">
        <w:rPr>
          <w:bCs/>
          <w:lang w:val="en-GB"/>
        </w:rPr>
        <w:t>nonfat</w:t>
      </w:r>
      <w:proofErr w:type="spellEnd"/>
      <w:r w:rsidR="00E5394A" w:rsidRPr="00EC5D45">
        <w:rPr>
          <w:bCs/>
          <w:lang w:val="en-GB"/>
        </w:rPr>
        <w:t xml:space="preserve"> dried milk and incubated overnight with the primary antibodies</w:t>
      </w:r>
      <w:r w:rsidR="0037565E" w:rsidRPr="00EC5D45">
        <w:rPr>
          <w:bCs/>
          <w:lang w:val="en-GB"/>
        </w:rPr>
        <w:t xml:space="preserve"> (albumin, calnexin,</w:t>
      </w:r>
      <w:r w:rsidR="0002083E" w:rsidRPr="00EC5D45">
        <w:rPr>
          <w:bCs/>
          <w:lang w:val="en-GB"/>
        </w:rPr>
        <w:t xml:space="preserve"> and c</w:t>
      </w:r>
      <w:r w:rsidR="0037565E" w:rsidRPr="00EC5D45">
        <w:rPr>
          <w:bCs/>
          <w:lang w:val="en-GB"/>
        </w:rPr>
        <w:t>ollagen alpha-</w:t>
      </w:r>
      <w:proofErr w:type="gramStart"/>
      <w:r w:rsidR="0037565E" w:rsidRPr="00EC5D45">
        <w:rPr>
          <w:bCs/>
          <w:lang w:val="en-GB"/>
        </w:rPr>
        <w:t>1(</w:t>
      </w:r>
      <w:proofErr w:type="gramEnd"/>
      <w:r w:rsidR="0037565E" w:rsidRPr="00EC5D45">
        <w:rPr>
          <w:bCs/>
          <w:lang w:val="en-GB"/>
        </w:rPr>
        <w:t xml:space="preserve">I) chain, </w:t>
      </w:r>
      <w:r w:rsidR="0002083E" w:rsidRPr="00EC5D45">
        <w:rPr>
          <w:bCs/>
          <w:lang w:val="en-GB"/>
        </w:rPr>
        <w:t>Santa Cruz Biotechnology (Santa Cruz, USA)</w:t>
      </w:r>
      <w:r w:rsidR="0037565E" w:rsidRPr="00EC5D45">
        <w:rPr>
          <w:bCs/>
          <w:lang w:val="en-GB"/>
        </w:rPr>
        <w:t xml:space="preserve">) </w:t>
      </w:r>
      <w:r w:rsidR="00E5394A" w:rsidRPr="00EC5D45">
        <w:rPr>
          <w:bCs/>
          <w:lang w:val="en-GB"/>
        </w:rPr>
        <w:t xml:space="preserve">followed by incubation with HRP-conjugated species-specific secondary antibodies and enhanced </w:t>
      </w:r>
      <w:proofErr w:type="spellStart"/>
      <w:r w:rsidR="00E5394A" w:rsidRPr="00EC5D45">
        <w:rPr>
          <w:bCs/>
          <w:lang w:val="en-GB"/>
        </w:rPr>
        <w:t>chemiluminescence</w:t>
      </w:r>
      <w:proofErr w:type="spellEnd"/>
      <w:r w:rsidR="00E5394A" w:rsidRPr="00EC5D45">
        <w:rPr>
          <w:bCs/>
          <w:lang w:val="en-GB"/>
        </w:rPr>
        <w:t xml:space="preserve"> reaction using</w:t>
      </w:r>
      <w:r w:rsidR="0037565E" w:rsidRPr="00EC5D45">
        <w:rPr>
          <w:bCs/>
          <w:lang w:val="en-GB"/>
        </w:rPr>
        <w:t xml:space="preserve"> </w:t>
      </w:r>
      <w:r w:rsidR="00E5394A" w:rsidRPr="00EC5D45">
        <w:rPr>
          <w:bCs/>
          <w:lang w:val="en-GB"/>
        </w:rPr>
        <w:t>ECL Plus Western Blotting Detection System</w:t>
      </w:r>
      <w:r w:rsidR="00640127" w:rsidRPr="00EC5D45">
        <w:rPr>
          <w:bCs/>
          <w:lang w:val="en-GB"/>
        </w:rPr>
        <w:t xml:space="preserve"> (GE Healthcare, Chalfont St Giles, U.K.).</w:t>
      </w:r>
    </w:p>
    <w:p w14:paraId="7B4827FD" w14:textId="359561A9" w:rsidR="00A72893" w:rsidRPr="00EC5D45" w:rsidRDefault="00A72893" w:rsidP="0018493B">
      <w:pPr>
        <w:spacing w:line="480" w:lineRule="auto"/>
        <w:jc w:val="both"/>
        <w:rPr>
          <w:b/>
          <w:bCs/>
          <w:lang w:val="en-GB"/>
        </w:rPr>
      </w:pPr>
      <w:r w:rsidRPr="00EC5D45">
        <w:rPr>
          <w:b/>
          <w:bCs/>
          <w:lang w:val="en-GB"/>
        </w:rPr>
        <w:t>Scanning Electron Microscopy</w:t>
      </w:r>
    </w:p>
    <w:p w14:paraId="0194F293" w14:textId="130E0137" w:rsidR="00483E5A" w:rsidRPr="00EC5D45" w:rsidRDefault="006F1C53" w:rsidP="006F1C53">
      <w:pPr>
        <w:spacing w:line="480" w:lineRule="auto"/>
        <w:jc w:val="both"/>
        <w:rPr>
          <w:bCs/>
          <w:lang w:val="en-GB"/>
        </w:rPr>
      </w:pPr>
      <w:r w:rsidRPr="00EC5D45">
        <w:rPr>
          <w:bCs/>
          <w:lang w:val="en-GB"/>
        </w:rPr>
        <w:t xml:space="preserve">Decellularized liver samples were fixed in 2% paraformaldehyde and 2.5% </w:t>
      </w:r>
      <w:proofErr w:type="spellStart"/>
      <w:r w:rsidRPr="00EC5D45">
        <w:rPr>
          <w:bCs/>
          <w:lang w:val="en-GB"/>
        </w:rPr>
        <w:t>glutaraldehyde</w:t>
      </w:r>
      <w:proofErr w:type="spellEnd"/>
      <w:r w:rsidRPr="00EC5D45">
        <w:rPr>
          <w:bCs/>
          <w:lang w:val="en-GB"/>
        </w:rPr>
        <w:t xml:space="preserve"> in 0.2 M sodium phosphate buffer for 24 h at room temperature. The fixed samples were washed three times with fresh buffer and dehydrated with a series of ethanol solutions of increasing concentration, 70%, 80%, 90% and 100%. The samples were covered with a 30 nm layer of Chromium using a Quorum Q150T ES sputter. The Electron Microscopy analysis has been performed using a FESEM Zeiss </w:t>
      </w:r>
      <w:proofErr w:type="spellStart"/>
      <w:r w:rsidRPr="00EC5D45">
        <w:rPr>
          <w:bCs/>
          <w:lang w:val="en-GB"/>
        </w:rPr>
        <w:t>Auriga</w:t>
      </w:r>
      <w:proofErr w:type="spellEnd"/>
      <w:r w:rsidRPr="00EC5D45">
        <w:rPr>
          <w:bCs/>
          <w:lang w:val="en-GB"/>
        </w:rPr>
        <w:t xml:space="preserve"> 405, operating with an acceleration voltage of 5 </w:t>
      </w:r>
      <w:proofErr w:type="spellStart"/>
      <w:r w:rsidRPr="00EC5D45">
        <w:rPr>
          <w:bCs/>
          <w:lang w:val="en-GB"/>
        </w:rPr>
        <w:t>keV</w:t>
      </w:r>
      <w:proofErr w:type="spellEnd"/>
      <w:r w:rsidRPr="00EC5D45">
        <w:rPr>
          <w:bCs/>
          <w:lang w:val="en-GB"/>
        </w:rPr>
        <w:t xml:space="preserve"> and working distance of 5 </w:t>
      </w:r>
      <w:proofErr w:type="spellStart"/>
      <w:r w:rsidRPr="00EC5D45">
        <w:rPr>
          <w:bCs/>
          <w:lang w:val="en-GB"/>
        </w:rPr>
        <w:t>millimeters</w:t>
      </w:r>
      <w:proofErr w:type="spellEnd"/>
      <w:r w:rsidRPr="00EC5D45">
        <w:rPr>
          <w:bCs/>
          <w:lang w:val="en-GB"/>
        </w:rPr>
        <w:t>.</w:t>
      </w:r>
    </w:p>
    <w:p w14:paraId="27BEA8D4" w14:textId="77777777" w:rsidR="0018493B" w:rsidRPr="00EC5D45" w:rsidRDefault="0018493B" w:rsidP="0018493B">
      <w:pPr>
        <w:spacing w:line="480" w:lineRule="auto"/>
        <w:jc w:val="both"/>
        <w:rPr>
          <w:b/>
          <w:bCs/>
          <w:lang w:val="en-GB"/>
        </w:rPr>
      </w:pPr>
      <w:r w:rsidRPr="00EC5D45">
        <w:rPr>
          <w:b/>
          <w:bCs/>
          <w:lang w:val="en-GB"/>
        </w:rPr>
        <w:lastRenderedPageBreak/>
        <w:t>Nano LC-MS/MS</w:t>
      </w:r>
    </w:p>
    <w:p w14:paraId="585F9F10" w14:textId="0B95817B" w:rsidR="0018493B" w:rsidRPr="00EC5D45" w:rsidRDefault="005F778B" w:rsidP="0018493B">
      <w:pPr>
        <w:spacing w:line="480" w:lineRule="auto"/>
        <w:jc w:val="both"/>
        <w:rPr>
          <w:rFonts w:cs="Times New Roman"/>
          <w:lang w:val="en-GB"/>
        </w:rPr>
      </w:pPr>
      <w:r w:rsidRPr="00EC5D45">
        <w:rPr>
          <w:rFonts w:cs="Times New Roman"/>
          <w:lang w:val="en-GB"/>
        </w:rPr>
        <w:t xml:space="preserve">For proteomics analysis ECM scaffolds </w:t>
      </w:r>
      <w:r w:rsidR="00E80AC3" w:rsidRPr="00EC5D45">
        <w:rPr>
          <w:rFonts w:cs="Times New Roman"/>
          <w:lang w:val="en-GB"/>
        </w:rPr>
        <w:t xml:space="preserve">purified from human biopsy (length 1 cm) </w:t>
      </w:r>
      <w:r w:rsidRPr="00EC5D45">
        <w:rPr>
          <w:rFonts w:cs="Times New Roman"/>
          <w:lang w:val="en-GB"/>
        </w:rPr>
        <w:t xml:space="preserve">were resuspend in </w:t>
      </w:r>
      <w:r w:rsidR="00E80AC3" w:rsidRPr="00EC5D45">
        <w:rPr>
          <w:rFonts w:cs="Times New Roman"/>
          <w:lang w:val="en-GB"/>
        </w:rPr>
        <w:t xml:space="preserve">40 </w:t>
      </w:r>
      <w:proofErr w:type="spellStart"/>
      <w:r w:rsidR="00E80AC3" w:rsidRPr="00EC5D45">
        <w:rPr>
          <w:rFonts w:cs="Times New Roman"/>
          <w:lang w:val="en-GB"/>
        </w:rPr>
        <w:t>uL</w:t>
      </w:r>
      <w:proofErr w:type="spellEnd"/>
      <w:r w:rsidR="00E80AC3" w:rsidRPr="00EC5D45">
        <w:rPr>
          <w:rFonts w:cs="Times New Roman"/>
          <w:lang w:val="en-GB"/>
        </w:rPr>
        <w:t xml:space="preserve"> of </w:t>
      </w:r>
      <w:r w:rsidRPr="00EC5D45">
        <w:rPr>
          <w:rFonts w:cs="Times New Roman"/>
          <w:lang w:val="en-GB"/>
        </w:rPr>
        <w:t>NH</w:t>
      </w:r>
      <w:r w:rsidRPr="00EC5D45">
        <w:rPr>
          <w:rFonts w:cs="Times New Roman"/>
          <w:vertAlign w:val="subscript"/>
          <w:lang w:val="en-GB"/>
        </w:rPr>
        <w:t>4</w:t>
      </w:r>
      <w:r w:rsidRPr="00EC5D45">
        <w:rPr>
          <w:rFonts w:cs="Times New Roman"/>
          <w:lang w:val="en-GB"/>
        </w:rPr>
        <w:t>HCO</w:t>
      </w:r>
      <w:r w:rsidRPr="00EC5D45">
        <w:rPr>
          <w:rFonts w:cs="Times New Roman"/>
          <w:vertAlign w:val="subscript"/>
          <w:lang w:val="en-GB"/>
        </w:rPr>
        <w:t>3</w:t>
      </w:r>
      <w:r w:rsidR="00E80AC3" w:rsidRPr="00EC5D45">
        <w:rPr>
          <w:rFonts w:cs="Times New Roman"/>
          <w:lang w:val="en-GB"/>
        </w:rPr>
        <w:t xml:space="preserve"> 50mM, urea 2M solution and d</w:t>
      </w:r>
      <w:r w:rsidRPr="00EC5D45">
        <w:rPr>
          <w:rFonts w:cs="Times New Roman"/>
          <w:lang w:val="en-GB"/>
        </w:rPr>
        <w:t>igest</w:t>
      </w:r>
      <w:r w:rsidR="00E80AC3" w:rsidRPr="00EC5D45">
        <w:rPr>
          <w:rFonts w:cs="Times New Roman"/>
          <w:lang w:val="en-GB"/>
        </w:rPr>
        <w:t>ed</w:t>
      </w:r>
      <w:r w:rsidRPr="00EC5D45">
        <w:rPr>
          <w:rFonts w:cs="Times New Roman"/>
          <w:lang w:val="en-GB"/>
        </w:rPr>
        <w:t xml:space="preserve"> </w:t>
      </w:r>
      <w:r w:rsidR="00E80AC3" w:rsidRPr="00EC5D45">
        <w:rPr>
          <w:rFonts w:cs="Times New Roman"/>
          <w:lang w:val="en-GB"/>
        </w:rPr>
        <w:t>5uL</w:t>
      </w:r>
      <w:r w:rsidRPr="00EC5D45">
        <w:rPr>
          <w:rFonts w:cs="Times New Roman"/>
          <w:lang w:val="en-GB"/>
        </w:rPr>
        <w:t xml:space="preserve"> of </w:t>
      </w:r>
      <w:proofErr w:type="spellStart"/>
      <w:r w:rsidRPr="00EC5D45">
        <w:rPr>
          <w:rFonts w:cs="Times New Roman"/>
          <w:lang w:val="en-GB"/>
        </w:rPr>
        <w:t>tripsin</w:t>
      </w:r>
      <w:proofErr w:type="spellEnd"/>
      <w:r w:rsidRPr="00EC5D45">
        <w:rPr>
          <w:rFonts w:cs="Times New Roman"/>
          <w:lang w:val="en-GB"/>
        </w:rPr>
        <w:t xml:space="preserve"> solution [0,2 </w:t>
      </w:r>
      <w:proofErr w:type="spellStart"/>
      <w:r w:rsidR="00E80AC3" w:rsidRPr="00EC5D45">
        <w:rPr>
          <w:rFonts w:cs="Times New Roman"/>
          <w:lang w:val="en-GB"/>
        </w:rPr>
        <w:t>ug</w:t>
      </w:r>
      <w:proofErr w:type="spellEnd"/>
      <w:r w:rsidR="00E80AC3" w:rsidRPr="00EC5D45">
        <w:rPr>
          <w:rFonts w:cs="Times New Roman"/>
          <w:lang w:val="en-GB"/>
        </w:rPr>
        <w:t>/</w:t>
      </w:r>
      <w:proofErr w:type="spellStart"/>
      <w:r w:rsidR="00E80AC3" w:rsidRPr="00EC5D45">
        <w:rPr>
          <w:rFonts w:cs="Times New Roman"/>
          <w:lang w:val="en-GB"/>
        </w:rPr>
        <w:t>uL</w:t>
      </w:r>
      <w:proofErr w:type="spellEnd"/>
      <w:r w:rsidRPr="00EC5D45">
        <w:rPr>
          <w:rFonts w:cs="Times New Roman"/>
          <w:lang w:val="en-GB"/>
        </w:rPr>
        <w:t>] overnight at 37°C.</w:t>
      </w:r>
      <w:r w:rsidR="00E80AC3" w:rsidRPr="00EC5D45">
        <w:rPr>
          <w:rFonts w:cs="Times New Roman"/>
          <w:lang w:val="en-GB"/>
        </w:rPr>
        <w:t xml:space="preserve"> Peptides were reduced in </w:t>
      </w:r>
      <w:r w:rsidRPr="00EC5D45">
        <w:rPr>
          <w:rFonts w:cs="Times New Roman"/>
          <w:lang w:val="en-GB"/>
        </w:rPr>
        <w:t xml:space="preserve">10mM </w:t>
      </w:r>
      <w:proofErr w:type="spellStart"/>
      <w:r w:rsidR="002D1B5A" w:rsidRPr="00EC5D45">
        <w:rPr>
          <w:rFonts w:cs="Times New Roman"/>
          <w:lang w:val="en-GB"/>
        </w:rPr>
        <w:t>Dithiothreitol</w:t>
      </w:r>
      <w:proofErr w:type="spellEnd"/>
      <w:r w:rsidR="002D1B5A" w:rsidRPr="00EC5D45">
        <w:rPr>
          <w:rFonts w:cs="Times New Roman"/>
          <w:lang w:val="en-GB"/>
        </w:rPr>
        <w:t xml:space="preserve"> (DTT)</w:t>
      </w:r>
      <w:r w:rsidRPr="00EC5D45">
        <w:rPr>
          <w:rFonts w:cs="Times New Roman"/>
          <w:lang w:val="en-GB"/>
        </w:rPr>
        <w:t xml:space="preserve"> </w:t>
      </w:r>
      <w:r w:rsidR="00E80AC3" w:rsidRPr="00EC5D45">
        <w:rPr>
          <w:rFonts w:cs="Times New Roman"/>
          <w:lang w:val="en-GB"/>
        </w:rPr>
        <w:t xml:space="preserve">at 56°C for 30 minutes. </w:t>
      </w:r>
      <w:proofErr w:type="spellStart"/>
      <w:r w:rsidRPr="00EC5D45">
        <w:rPr>
          <w:rFonts w:cs="Times New Roman"/>
          <w:lang w:val="en-GB"/>
        </w:rPr>
        <w:t>Alkylation</w:t>
      </w:r>
      <w:r w:rsidR="00E80AC3" w:rsidRPr="00EC5D45">
        <w:rPr>
          <w:rFonts w:cs="Times New Roman"/>
          <w:lang w:val="en-GB"/>
        </w:rPr>
        <w:t>s</w:t>
      </w:r>
      <w:proofErr w:type="spellEnd"/>
      <w:r w:rsidR="00E80AC3" w:rsidRPr="00EC5D45">
        <w:rPr>
          <w:rFonts w:cs="Times New Roman"/>
          <w:lang w:val="en-GB"/>
        </w:rPr>
        <w:t xml:space="preserve"> were performed in </w:t>
      </w:r>
      <w:r w:rsidRPr="00EC5D45">
        <w:rPr>
          <w:rFonts w:cs="Times New Roman"/>
          <w:lang w:val="en-GB"/>
        </w:rPr>
        <w:t xml:space="preserve">55mM </w:t>
      </w:r>
      <w:proofErr w:type="spellStart"/>
      <w:r w:rsidR="00483E5A" w:rsidRPr="00EC5D45">
        <w:rPr>
          <w:rFonts w:cs="Times New Roman"/>
          <w:lang w:val="en-GB"/>
        </w:rPr>
        <w:t>Iodoacetamide</w:t>
      </w:r>
      <w:proofErr w:type="spellEnd"/>
      <w:r w:rsidR="00483E5A" w:rsidRPr="00EC5D45">
        <w:rPr>
          <w:rFonts w:cs="Times New Roman"/>
          <w:lang w:val="en-GB"/>
        </w:rPr>
        <w:t xml:space="preserve"> (</w:t>
      </w:r>
      <w:r w:rsidRPr="00EC5D45">
        <w:rPr>
          <w:rFonts w:cs="Times New Roman"/>
          <w:lang w:val="en-GB"/>
        </w:rPr>
        <w:t>IAA</w:t>
      </w:r>
      <w:r w:rsidR="00483E5A" w:rsidRPr="00EC5D45">
        <w:rPr>
          <w:rFonts w:cs="Times New Roman"/>
          <w:lang w:val="en-GB"/>
        </w:rPr>
        <w:t>)</w:t>
      </w:r>
      <w:r w:rsidRPr="00EC5D45">
        <w:rPr>
          <w:rFonts w:cs="Times New Roman"/>
          <w:lang w:val="en-GB"/>
        </w:rPr>
        <w:t xml:space="preserve"> </w:t>
      </w:r>
      <w:r w:rsidR="00E80AC3" w:rsidRPr="00EC5D45">
        <w:rPr>
          <w:rFonts w:cs="Times New Roman"/>
          <w:lang w:val="en-GB"/>
        </w:rPr>
        <w:t>at room temperature for 20 minutes in</w:t>
      </w:r>
      <w:r w:rsidRPr="00EC5D45">
        <w:rPr>
          <w:rFonts w:cs="Times New Roman"/>
          <w:lang w:val="en-GB"/>
        </w:rPr>
        <w:t xml:space="preserve"> </w:t>
      </w:r>
      <w:r w:rsidR="002D1B5A" w:rsidRPr="00EC5D45">
        <w:rPr>
          <w:rFonts w:cs="Times New Roman"/>
          <w:lang w:val="en-GB"/>
        </w:rPr>
        <w:t>the dark</w:t>
      </w:r>
      <w:r w:rsidRPr="00EC5D45">
        <w:rPr>
          <w:rFonts w:cs="Times New Roman"/>
          <w:lang w:val="en-GB"/>
        </w:rPr>
        <w:t>.</w:t>
      </w:r>
      <w:r w:rsidR="00E80AC3" w:rsidRPr="00EC5D45">
        <w:rPr>
          <w:rFonts w:cs="Times New Roman"/>
          <w:lang w:val="en-GB"/>
        </w:rPr>
        <w:t xml:space="preserve"> Peptides were then </w:t>
      </w:r>
      <w:r w:rsidR="002D1B5A" w:rsidRPr="00EC5D45">
        <w:rPr>
          <w:rFonts w:cs="Times New Roman"/>
          <w:lang w:val="en-GB"/>
        </w:rPr>
        <w:t xml:space="preserve">desalted and filtered through a C18 </w:t>
      </w:r>
      <w:proofErr w:type="spellStart"/>
      <w:r w:rsidR="002D1B5A" w:rsidRPr="00EC5D45">
        <w:rPr>
          <w:rFonts w:cs="Times New Roman"/>
          <w:lang w:val="en-GB"/>
        </w:rPr>
        <w:t>microcolumn</w:t>
      </w:r>
      <w:proofErr w:type="spellEnd"/>
      <w:r w:rsidR="002D1B5A" w:rsidRPr="00EC5D45">
        <w:rPr>
          <w:rFonts w:cs="Times New Roman"/>
          <w:lang w:val="en-GB"/>
        </w:rPr>
        <w:t xml:space="preserve"> </w:t>
      </w:r>
      <w:proofErr w:type="spellStart"/>
      <w:r w:rsidR="002D1B5A" w:rsidRPr="00EC5D45">
        <w:rPr>
          <w:rFonts w:cs="Times New Roman"/>
          <w:lang w:val="en-GB"/>
        </w:rPr>
        <w:t>ZipTip</w:t>
      </w:r>
      <w:proofErr w:type="spellEnd"/>
      <w:r w:rsidR="002D1B5A" w:rsidRPr="00EC5D45">
        <w:rPr>
          <w:rFonts w:cs="Times New Roman"/>
          <w:lang w:val="en-GB"/>
        </w:rPr>
        <w:t>, and eluted from the C18 bed using</w:t>
      </w:r>
      <w:r w:rsidR="00483E5A" w:rsidRPr="00EC5D45">
        <w:rPr>
          <w:rFonts w:cs="Times New Roman"/>
          <w:lang w:val="en-GB"/>
        </w:rPr>
        <w:t xml:space="preserve"> </w:t>
      </w:r>
      <w:r w:rsidR="002D1B5A" w:rsidRPr="00EC5D45">
        <w:rPr>
          <w:rFonts w:cs="Times New Roman"/>
          <w:lang w:val="en-GB"/>
        </w:rPr>
        <w:t xml:space="preserve">10 μL of 80% </w:t>
      </w:r>
      <w:r w:rsidR="00483E5A" w:rsidRPr="00EC5D45">
        <w:rPr>
          <w:rFonts w:cs="Times New Roman"/>
          <w:lang w:val="en-GB"/>
        </w:rPr>
        <w:t>acetonitrile</w:t>
      </w:r>
      <w:r w:rsidR="002D1B5A" w:rsidRPr="00EC5D45">
        <w:rPr>
          <w:rFonts w:cs="Times New Roman"/>
          <w:lang w:val="en-GB"/>
        </w:rPr>
        <w:t xml:space="preserve">/0.1% </w:t>
      </w:r>
      <w:r w:rsidR="00483E5A" w:rsidRPr="00EC5D45">
        <w:rPr>
          <w:rFonts w:cs="Times New Roman"/>
          <w:lang w:val="en-GB"/>
        </w:rPr>
        <w:t>formic acid</w:t>
      </w:r>
      <w:r w:rsidR="002D1B5A" w:rsidRPr="00EC5D45">
        <w:rPr>
          <w:rFonts w:cs="Times New Roman"/>
          <w:lang w:val="en-GB"/>
        </w:rPr>
        <w:t>.</w:t>
      </w:r>
      <w:r w:rsidR="00483E5A" w:rsidRPr="00EC5D45">
        <w:rPr>
          <w:rFonts w:cs="Times New Roman"/>
          <w:lang w:val="en-GB"/>
        </w:rPr>
        <w:t xml:space="preserve"> The organic component was removed by evaporation in a vacuum centrifuge and peptides were </w:t>
      </w:r>
      <w:proofErr w:type="spellStart"/>
      <w:r w:rsidR="00483E5A" w:rsidRPr="00EC5D45">
        <w:rPr>
          <w:rFonts w:cs="Times New Roman"/>
          <w:lang w:val="en-GB"/>
        </w:rPr>
        <w:t>resuspended</w:t>
      </w:r>
      <w:proofErr w:type="spellEnd"/>
      <w:r w:rsidR="00483E5A" w:rsidRPr="00EC5D45">
        <w:rPr>
          <w:rFonts w:cs="Times New Roman"/>
          <w:lang w:val="en-GB"/>
        </w:rPr>
        <w:t xml:space="preserve"> </w:t>
      </w:r>
      <w:r w:rsidR="0018493B" w:rsidRPr="00EC5D45">
        <w:rPr>
          <w:rFonts w:cs="Times New Roman"/>
          <w:lang w:val="en-GB"/>
        </w:rPr>
        <w:t>i</w:t>
      </w:r>
      <w:r w:rsidR="00483E5A" w:rsidRPr="00EC5D45">
        <w:rPr>
          <w:rFonts w:cs="Times New Roman"/>
          <w:lang w:val="en-GB"/>
        </w:rPr>
        <w:t xml:space="preserve">n 50 </w:t>
      </w:r>
      <w:proofErr w:type="spellStart"/>
      <w:r w:rsidR="00483E5A" w:rsidRPr="00EC5D45">
        <w:rPr>
          <w:rFonts w:cs="Times New Roman"/>
          <w:lang w:val="en-GB"/>
        </w:rPr>
        <w:t>µl</w:t>
      </w:r>
      <w:proofErr w:type="spellEnd"/>
      <w:r w:rsidR="00483E5A" w:rsidRPr="00EC5D45">
        <w:rPr>
          <w:rFonts w:cs="Times New Roman"/>
          <w:lang w:val="en-GB"/>
        </w:rPr>
        <w:t xml:space="preserve"> of 0.1% formic acid and </w:t>
      </w:r>
      <w:r w:rsidR="0018493B" w:rsidRPr="00EC5D45">
        <w:rPr>
          <w:rFonts w:cs="Times New Roman"/>
          <w:lang w:val="en-GB"/>
        </w:rPr>
        <w:t xml:space="preserve">analysed by </w:t>
      </w:r>
      <w:proofErr w:type="spellStart"/>
      <w:r w:rsidR="0018493B" w:rsidRPr="00EC5D45">
        <w:rPr>
          <w:rFonts w:cs="Times New Roman"/>
          <w:lang w:val="en-GB"/>
        </w:rPr>
        <w:t>nano</w:t>
      </w:r>
      <w:proofErr w:type="spellEnd"/>
      <w:r w:rsidR="0018493B" w:rsidRPr="00EC5D45">
        <w:rPr>
          <w:rFonts w:cs="Times New Roman"/>
          <w:lang w:val="en-GB"/>
        </w:rPr>
        <w:t xml:space="preserve"> LC-MS/MS by an Ultimate 3000 system (</w:t>
      </w:r>
      <w:proofErr w:type="spellStart"/>
      <w:r w:rsidR="0018493B" w:rsidRPr="00EC5D45">
        <w:rPr>
          <w:rFonts w:cs="Times New Roman"/>
          <w:lang w:val="en-GB"/>
        </w:rPr>
        <w:t>Dionex</w:t>
      </w:r>
      <w:proofErr w:type="spellEnd"/>
      <w:r w:rsidR="0018493B" w:rsidRPr="00EC5D45">
        <w:rPr>
          <w:rFonts w:cs="Times New Roman"/>
          <w:lang w:val="en-GB"/>
        </w:rPr>
        <w:t xml:space="preserve">, Sunnyvale, CA, USA) equipped with a splitting cartridge for </w:t>
      </w:r>
      <w:proofErr w:type="spellStart"/>
      <w:r w:rsidR="0018493B" w:rsidRPr="00EC5D45">
        <w:rPr>
          <w:rFonts w:cs="Times New Roman"/>
          <w:lang w:val="en-GB"/>
        </w:rPr>
        <w:t>nanoflow</w:t>
      </w:r>
      <w:proofErr w:type="spellEnd"/>
      <w:r w:rsidR="0018493B" w:rsidRPr="00EC5D45">
        <w:rPr>
          <w:rFonts w:cs="Times New Roman"/>
          <w:lang w:val="en-GB"/>
        </w:rPr>
        <w:t xml:space="preserve"> and connected </w:t>
      </w:r>
      <w:r w:rsidR="0018493B" w:rsidRPr="00EC5D45">
        <w:rPr>
          <w:rFonts w:cs="Times New Roman"/>
          <w:iCs/>
          <w:lang w:val="en-GB"/>
        </w:rPr>
        <w:t xml:space="preserve">on-line </w:t>
      </w:r>
      <w:r w:rsidR="0018493B" w:rsidRPr="00EC5D45">
        <w:rPr>
          <w:rFonts w:cs="Times New Roman"/>
          <w:i/>
          <w:iCs/>
          <w:lang w:val="en-GB"/>
        </w:rPr>
        <w:t>via</w:t>
      </w:r>
      <w:r w:rsidR="0018493B" w:rsidRPr="00EC5D45">
        <w:rPr>
          <w:rFonts w:cs="Times New Roman"/>
          <w:lang w:val="en-GB"/>
        </w:rPr>
        <w:t xml:space="preserve"> a </w:t>
      </w:r>
      <w:proofErr w:type="spellStart"/>
      <w:r w:rsidR="0018493B" w:rsidRPr="00EC5D45">
        <w:rPr>
          <w:rFonts w:cs="Times New Roman"/>
          <w:lang w:val="en-GB"/>
        </w:rPr>
        <w:t>nano</w:t>
      </w:r>
      <w:proofErr w:type="spellEnd"/>
      <w:r w:rsidR="0018493B" w:rsidRPr="00EC5D45">
        <w:rPr>
          <w:rFonts w:cs="Times New Roman"/>
          <w:lang w:val="en-GB"/>
        </w:rPr>
        <w:t>-ESI source (T</w:t>
      </w:r>
      <w:r w:rsidR="0018493B" w:rsidRPr="00EC5D45">
        <w:rPr>
          <w:rFonts w:cs="Times New Roman"/>
          <w:color w:val="000000"/>
          <w:lang w:val="en-GB"/>
        </w:rPr>
        <w:t xml:space="preserve">hermo-Fisher Scientific, Waltham, </w:t>
      </w:r>
      <w:proofErr w:type="spellStart"/>
      <w:r w:rsidR="0018493B" w:rsidRPr="00EC5D45">
        <w:rPr>
          <w:rFonts w:cs="Times New Roman"/>
          <w:color w:val="000000"/>
          <w:lang w:val="en-GB"/>
        </w:rPr>
        <w:t>Massachussetts</w:t>
      </w:r>
      <w:proofErr w:type="spellEnd"/>
      <w:r w:rsidR="0018493B" w:rsidRPr="00EC5D45">
        <w:rPr>
          <w:rFonts w:cs="Times New Roman"/>
          <w:color w:val="000000"/>
          <w:lang w:val="en-GB"/>
        </w:rPr>
        <w:t>, USA) to an LTQ-</w:t>
      </w:r>
      <w:proofErr w:type="spellStart"/>
      <w:r w:rsidR="0018493B" w:rsidRPr="00EC5D45">
        <w:rPr>
          <w:rFonts w:cs="Times New Roman"/>
          <w:color w:val="000000"/>
          <w:lang w:val="en-GB"/>
        </w:rPr>
        <w:t>Orbitrap</w:t>
      </w:r>
      <w:proofErr w:type="spellEnd"/>
      <w:r w:rsidR="0018493B" w:rsidRPr="00EC5D45">
        <w:rPr>
          <w:rFonts w:cs="Times New Roman"/>
          <w:color w:val="000000"/>
          <w:lang w:val="en-GB"/>
        </w:rPr>
        <w:t xml:space="preserve"> XL mass spectrometer (Thermo-Fisher Scientific).</w:t>
      </w:r>
    </w:p>
    <w:p w14:paraId="6765FEAE" w14:textId="77777777" w:rsidR="0018493B" w:rsidRPr="00EC5D45" w:rsidRDefault="0018493B" w:rsidP="0018493B">
      <w:pPr>
        <w:spacing w:line="480" w:lineRule="auto"/>
        <w:jc w:val="both"/>
        <w:rPr>
          <w:rFonts w:cs="Times New Roman"/>
          <w:lang w:val="en-GB"/>
        </w:rPr>
      </w:pPr>
      <w:r w:rsidRPr="00EC5D45">
        <w:rPr>
          <w:rFonts w:cs="Times New Roman"/>
          <w:lang w:val="en-GB"/>
        </w:rPr>
        <w:t>Twenty microliters of each peptide mixture were automatically loaded onto a pre-column cartridge for peptide concentration (</w:t>
      </w:r>
      <w:r w:rsidRPr="00EC5D45">
        <w:rPr>
          <w:rFonts w:cs="Times New Roman"/>
          <w:color w:val="000000"/>
          <w:shd w:val="clear" w:color="auto" w:fill="FFFFFF"/>
          <w:lang w:val="en-GB"/>
        </w:rPr>
        <w:t>Acclaim</w:t>
      </w:r>
      <w:r w:rsidRPr="00EC5D45">
        <w:rPr>
          <w:rFonts w:cs="Times New Roman"/>
          <w:color w:val="000000"/>
          <w:shd w:val="clear" w:color="auto" w:fill="FFFFFF"/>
          <w:vertAlign w:val="superscript"/>
          <w:lang w:val="en-GB"/>
        </w:rPr>
        <w:t>®</w:t>
      </w:r>
      <w:r w:rsidRPr="00EC5D45">
        <w:rPr>
          <w:rStyle w:val="apple-converted-space"/>
          <w:rFonts w:cs="Times New Roman"/>
          <w:color w:val="000000"/>
          <w:shd w:val="clear" w:color="auto" w:fill="FFFFFF"/>
          <w:lang w:val="en-GB"/>
        </w:rPr>
        <w:t> </w:t>
      </w:r>
      <w:proofErr w:type="spellStart"/>
      <w:r w:rsidRPr="00EC5D45">
        <w:rPr>
          <w:rFonts w:cs="Times New Roman"/>
          <w:color w:val="000000"/>
          <w:shd w:val="clear" w:color="auto" w:fill="FFFFFF"/>
          <w:lang w:val="en-GB"/>
        </w:rPr>
        <w:t>PepMap</w:t>
      </w:r>
      <w:proofErr w:type="spellEnd"/>
      <w:r w:rsidRPr="00EC5D45">
        <w:rPr>
          <w:rFonts w:cs="Times New Roman"/>
          <w:color w:val="000000"/>
          <w:shd w:val="clear" w:color="auto" w:fill="FFFFFF"/>
          <w:vertAlign w:val="superscript"/>
          <w:lang w:val="en-GB"/>
        </w:rPr>
        <w:t xml:space="preserve">™ </w:t>
      </w:r>
      <w:r w:rsidRPr="00EC5D45">
        <w:rPr>
          <w:rFonts w:cs="Times New Roman"/>
          <w:lang w:val="en-GB"/>
        </w:rPr>
        <w:t>μ-</w:t>
      </w:r>
      <w:proofErr w:type="spellStart"/>
      <w:r w:rsidRPr="00EC5D45">
        <w:rPr>
          <w:rFonts w:cs="Times New Roman"/>
          <w:lang w:val="en-GB"/>
        </w:rPr>
        <w:t>Precolumn</w:t>
      </w:r>
      <w:proofErr w:type="spellEnd"/>
      <w:r w:rsidRPr="00EC5D45">
        <w:rPr>
          <w:rFonts w:cs="Times New Roman"/>
          <w:lang w:val="en-GB"/>
        </w:rPr>
        <w:t xml:space="preserve">, 300μm x 1 mm, </w:t>
      </w:r>
      <w:proofErr w:type="spellStart"/>
      <w:r w:rsidRPr="00EC5D45">
        <w:rPr>
          <w:rFonts w:cs="Times New Roman"/>
          <w:lang w:val="en-GB"/>
        </w:rPr>
        <w:t>Dionex</w:t>
      </w:r>
      <w:proofErr w:type="spellEnd"/>
      <w:r w:rsidRPr="00EC5D45">
        <w:rPr>
          <w:rFonts w:cs="Times New Roman"/>
          <w:lang w:val="en-GB"/>
        </w:rPr>
        <w:t xml:space="preserve">). The pre-column was washed with 4% of acetonitrile containing 0.1% formic acid at a flow rate of 20 </w:t>
      </w:r>
      <w:proofErr w:type="spellStart"/>
      <w:r w:rsidRPr="00EC5D45">
        <w:rPr>
          <w:rFonts w:cs="Times New Roman"/>
          <w:lang w:val="en-GB"/>
        </w:rPr>
        <w:t>µl</w:t>
      </w:r>
      <w:proofErr w:type="spellEnd"/>
      <w:r w:rsidRPr="00EC5D45">
        <w:rPr>
          <w:rFonts w:cs="Times New Roman"/>
          <w:lang w:val="en-GB"/>
        </w:rPr>
        <w:t>/min for 4 min. Peptides were separated on a 15 cm long analytical column (PicoFrit</w:t>
      </w:r>
      <w:r w:rsidRPr="00EC5D45">
        <w:rPr>
          <w:rFonts w:cs="Times New Roman"/>
          <w:vertAlign w:val="superscript"/>
          <w:lang w:val="en-GB"/>
        </w:rPr>
        <w:t>®</w:t>
      </w:r>
      <w:r w:rsidRPr="00EC5D45">
        <w:rPr>
          <w:rFonts w:cs="Times New Roman"/>
          <w:lang w:val="en-GB"/>
        </w:rPr>
        <w:t xml:space="preserve">360 </w:t>
      </w:r>
      <w:proofErr w:type="spellStart"/>
      <w:r w:rsidRPr="00EC5D45">
        <w:rPr>
          <w:rFonts w:cs="Times New Roman"/>
          <w:lang w:val="en-GB"/>
        </w:rPr>
        <w:t>μm</w:t>
      </w:r>
      <w:proofErr w:type="spellEnd"/>
      <w:r w:rsidRPr="00EC5D45">
        <w:rPr>
          <w:rFonts w:cs="Times New Roman"/>
          <w:lang w:val="en-GB"/>
        </w:rPr>
        <w:t xml:space="preserve"> </w:t>
      </w:r>
      <w:proofErr w:type="spellStart"/>
      <w:r w:rsidRPr="00EC5D45">
        <w:rPr>
          <w:rFonts w:cs="Times New Roman"/>
          <w:lang w:val="en-GB"/>
        </w:rPr>
        <w:t>o.d</w:t>
      </w:r>
      <w:proofErr w:type="spellEnd"/>
      <w:r w:rsidRPr="00EC5D45">
        <w:rPr>
          <w:rFonts w:cs="Times New Roman"/>
          <w:lang w:val="en-GB"/>
        </w:rPr>
        <w:t xml:space="preserve">., 75 </w:t>
      </w:r>
      <w:proofErr w:type="spellStart"/>
      <w:r w:rsidRPr="00EC5D45">
        <w:rPr>
          <w:rFonts w:cs="Times New Roman"/>
          <w:lang w:val="en-GB"/>
        </w:rPr>
        <w:t>μm</w:t>
      </w:r>
      <w:proofErr w:type="spellEnd"/>
      <w:r w:rsidRPr="00EC5D45">
        <w:rPr>
          <w:rFonts w:cs="Times New Roman"/>
          <w:lang w:val="en-GB"/>
        </w:rPr>
        <w:t xml:space="preserve"> </w:t>
      </w:r>
      <w:proofErr w:type="spellStart"/>
      <w:r w:rsidRPr="00EC5D45">
        <w:rPr>
          <w:rFonts w:cs="Times New Roman"/>
          <w:lang w:val="en-GB"/>
        </w:rPr>
        <w:t>i.d.</w:t>
      </w:r>
      <w:proofErr w:type="spellEnd"/>
      <w:r w:rsidRPr="00EC5D45">
        <w:rPr>
          <w:rFonts w:cs="Times New Roman"/>
          <w:lang w:val="en-GB"/>
        </w:rPr>
        <w:t xml:space="preserve">, 15μm tip </w:t>
      </w:r>
      <w:proofErr w:type="spellStart"/>
      <w:r w:rsidRPr="00EC5D45">
        <w:rPr>
          <w:rFonts w:cs="Times New Roman"/>
          <w:lang w:val="en-GB"/>
        </w:rPr>
        <w:t>i.d.</w:t>
      </w:r>
      <w:proofErr w:type="spellEnd"/>
      <w:r w:rsidRPr="00EC5D45">
        <w:rPr>
          <w:rFonts w:cs="Times New Roman"/>
          <w:lang w:val="en-GB"/>
        </w:rPr>
        <w:t xml:space="preserve">, New Objective, Woburn, MA, USA) packed with reverse phase resin (Magic C18AQ 200 Å pore size C18, 5 </w:t>
      </w:r>
      <w:proofErr w:type="spellStart"/>
      <w:r w:rsidRPr="00EC5D45">
        <w:rPr>
          <w:rFonts w:cs="Times New Roman"/>
          <w:lang w:val="en-GB"/>
        </w:rPr>
        <w:t>μm</w:t>
      </w:r>
      <w:proofErr w:type="spellEnd"/>
      <w:r w:rsidRPr="00EC5D45">
        <w:rPr>
          <w:rFonts w:cs="Times New Roman"/>
          <w:lang w:val="en-GB"/>
        </w:rPr>
        <w:t xml:space="preserve"> </w:t>
      </w:r>
      <w:proofErr w:type="spellStart"/>
      <w:r w:rsidRPr="00EC5D45">
        <w:rPr>
          <w:rFonts w:cs="Times New Roman"/>
          <w:lang w:val="en-GB"/>
        </w:rPr>
        <w:t>i.d.</w:t>
      </w:r>
      <w:proofErr w:type="spellEnd"/>
      <w:r w:rsidRPr="00EC5D45">
        <w:rPr>
          <w:rFonts w:cs="Times New Roman"/>
          <w:lang w:val="en-GB"/>
        </w:rPr>
        <w:t xml:space="preserve">). The mobile phase A was 0.1% formic acid and mobile phase B was 0.1% formic acid in acetonitrile. The multistep elution gradient was the following: from 5% to 40% of phase B within 120 min, from 40% to 60% of B in 10 min, from 60% to 80% of B in 5 min at a constant flow rate of 300 </w:t>
      </w:r>
      <w:proofErr w:type="spellStart"/>
      <w:r w:rsidRPr="00EC5D45">
        <w:rPr>
          <w:rFonts w:cs="Times New Roman"/>
          <w:lang w:val="en-GB"/>
        </w:rPr>
        <w:t>nl</w:t>
      </w:r>
      <w:proofErr w:type="spellEnd"/>
      <w:r w:rsidRPr="00EC5D45">
        <w:rPr>
          <w:rFonts w:cs="Times New Roman"/>
          <w:lang w:val="en-GB"/>
        </w:rPr>
        <w:t>/min.</w:t>
      </w:r>
    </w:p>
    <w:p w14:paraId="3DE700CA" w14:textId="6582C9DA" w:rsidR="00CF4842" w:rsidRPr="00EC5D45" w:rsidRDefault="0018493B" w:rsidP="00111A8A">
      <w:pPr>
        <w:spacing w:line="480" w:lineRule="auto"/>
        <w:jc w:val="both"/>
        <w:rPr>
          <w:rFonts w:cs="Times New Roman"/>
          <w:lang w:val="en-GB"/>
        </w:rPr>
      </w:pPr>
      <w:r w:rsidRPr="00EC5D45">
        <w:rPr>
          <w:rFonts w:cs="Times New Roman"/>
          <w:lang w:val="en-GB"/>
        </w:rPr>
        <w:t xml:space="preserve">Eluted peptides were </w:t>
      </w:r>
      <w:proofErr w:type="spellStart"/>
      <w:r w:rsidRPr="00EC5D45">
        <w:rPr>
          <w:rFonts w:cs="Times New Roman"/>
          <w:lang w:val="en-GB"/>
        </w:rPr>
        <w:t>electrosprayed</w:t>
      </w:r>
      <w:proofErr w:type="spellEnd"/>
      <w:r w:rsidRPr="00EC5D45">
        <w:rPr>
          <w:rFonts w:cs="Times New Roman"/>
          <w:lang w:val="en-GB"/>
        </w:rPr>
        <w:t xml:space="preserve"> directly into the mass spectrometer with an ESI voltage of 1.9 kV. </w:t>
      </w:r>
      <w:r w:rsidRPr="00EC5D45">
        <w:rPr>
          <w:rFonts w:cs="Times New Roman"/>
          <w:iCs/>
          <w:lang w:val="en-GB"/>
        </w:rPr>
        <w:t xml:space="preserve">MS data were acquired in a positive mode in the </w:t>
      </w:r>
      <w:proofErr w:type="spellStart"/>
      <w:r w:rsidRPr="00EC5D45">
        <w:rPr>
          <w:rFonts w:cs="Times New Roman"/>
          <w:iCs/>
          <w:lang w:val="en-GB"/>
        </w:rPr>
        <w:t>Orbitrap</w:t>
      </w:r>
      <w:proofErr w:type="spellEnd"/>
      <w:r w:rsidRPr="00EC5D45">
        <w:rPr>
          <w:rFonts w:cs="Times New Roman"/>
          <w:iCs/>
          <w:lang w:val="en-GB"/>
        </w:rPr>
        <w:t xml:space="preserve"> in FTMS mode over 300-2000 </w:t>
      </w:r>
      <w:r w:rsidRPr="00EC5D45">
        <w:rPr>
          <w:rFonts w:cs="Times New Roman"/>
          <w:i/>
          <w:iCs/>
          <w:lang w:val="en-GB"/>
        </w:rPr>
        <w:t>m/z</w:t>
      </w:r>
      <w:r w:rsidRPr="00EC5D45">
        <w:rPr>
          <w:rFonts w:cs="Times New Roman"/>
          <w:iCs/>
          <w:lang w:val="en-GB"/>
        </w:rPr>
        <w:t xml:space="preserve"> range with resolution 30,000 at </w:t>
      </w:r>
      <w:r w:rsidRPr="00EC5D45">
        <w:rPr>
          <w:rFonts w:cs="Times New Roman"/>
          <w:i/>
          <w:iCs/>
          <w:lang w:val="en-GB"/>
        </w:rPr>
        <w:t>m/z</w:t>
      </w:r>
      <w:r w:rsidRPr="00EC5D45">
        <w:rPr>
          <w:rFonts w:cs="Times New Roman"/>
          <w:iCs/>
          <w:lang w:val="en-GB"/>
        </w:rPr>
        <w:t>=400, with an automatic gain control (AGC) target of 1×10</w:t>
      </w:r>
      <w:r w:rsidRPr="00EC5D45">
        <w:rPr>
          <w:rFonts w:cs="Times New Roman"/>
          <w:iCs/>
          <w:vertAlign w:val="superscript"/>
          <w:lang w:val="en-GB"/>
        </w:rPr>
        <w:t xml:space="preserve">6 </w:t>
      </w:r>
      <w:r w:rsidRPr="00EC5D45">
        <w:rPr>
          <w:rFonts w:cs="Times New Roman"/>
          <w:iCs/>
          <w:lang w:val="en-GB"/>
        </w:rPr>
        <w:t xml:space="preserve">ions, and the maximal injection time of 1000 </w:t>
      </w:r>
      <w:proofErr w:type="spellStart"/>
      <w:r w:rsidRPr="00EC5D45">
        <w:rPr>
          <w:rFonts w:cs="Times New Roman"/>
          <w:iCs/>
          <w:lang w:val="en-GB"/>
        </w:rPr>
        <w:t>ms.</w:t>
      </w:r>
      <w:proofErr w:type="spellEnd"/>
      <w:r w:rsidRPr="00EC5D45">
        <w:rPr>
          <w:rFonts w:cs="Times New Roman"/>
          <w:iCs/>
          <w:lang w:val="en-GB"/>
        </w:rPr>
        <w:t xml:space="preserve"> Tandem mass spectra were acquired into the linear ion trap </w:t>
      </w:r>
      <w:proofErr w:type="spellStart"/>
      <w:r w:rsidRPr="00EC5D45">
        <w:rPr>
          <w:rFonts w:cs="Times New Roman"/>
          <w:iCs/>
          <w:lang w:val="en-GB"/>
        </w:rPr>
        <w:t>quadrupole</w:t>
      </w:r>
      <w:proofErr w:type="spellEnd"/>
      <w:r w:rsidRPr="00EC5D45">
        <w:rPr>
          <w:rFonts w:cs="Times New Roman"/>
          <w:iCs/>
          <w:lang w:val="en-GB"/>
        </w:rPr>
        <w:t xml:space="preserve"> (ITMS) by data-dependent mode with the Excalibur software </w:t>
      </w:r>
      <w:r w:rsidRPr="00EC5D45">
        <w:rPr>
          <w:rFonts w:cs="Times New Roman"/>
          <w:color w:val="000000"/>
          <w:lang w:val="en-GB"/>
        </w:rPr>
        <w:t>(Thermo-Fisher Scientific)</w:t>
      </w:r>
      <w:r w:rsidRPr="00EC5D45">
        <w:rPr>
          <w:rFonts w:cs="Times New Roman"/>
          <w:iCs/>
          <w:lang w:val="en-GB"/>
        </w:rPr>
        <w:t xml:space="preserve">, selecting the five most intense ions with charge states ≥ 2 detected </w:t>
      </w:r>
      <w:r w:rsidRPr="00EC5D45">
        <w:rPr>
          <w:rFonts w:cs="Times New Roman"/>
          <w:i/>
          <w:iCs/>
          <w:lang w:val="en-GB"/>
        </w:rPr>
        <w:t>per</w:t>
      </w:r>
      <w:r w:rsidRPr="00EC5D45">
        <w:rPr>
          <w:rFonts w:cs="Times New Roman"/>
          <w:lang w:val="en-GB"/>
        </w:rPr>
        <w:t xml:space="preserve"> survey scan </w:t>
      </w:r>
      <w:r w:rsidRPr="00EC5D45">
        <w:rPr>
          <w:rFonts w:cs="Times New Roman"/>
          <w:iCs/>
          <w:lang w:val="en-GB"/>
        </w:rPr>
        <w:t>by FTM</w:t>
      </w:r>
      <w:r w:rsidRPr="00EC5D45">
        <w:rPr>
          <w:rFonts w:cs="Times New Roman"/>
          <w:lang w:val="en-GB"/>
        </w:rPr>
        <w:t xml:space="preserve">S, through collision-induced dissociation (CID), and analysing the resulting fragments in the linear trap (LTQ). For MS/MS scanning, the minimum MS signal was set to 500, activation time to 30 </w:t>
      </w:r>
      <w:proofErr w:type="spellStart"/>
      <w:r w:rsidRPr="00EC5D45">
        <w:rPr>
          <w:rFonts w:cs="Times New Roman"/>
          <w:lang w:val="en-GB"/>
        </w:rPr>
        <w:t>ms</w:t>
      </w:r>
      <w:proofErr w:type="spellEnd"/>
      <w:r w:rsidRPr="00EC5D45">
        <w:rPr>
          <w:rFonts w:cs="Times New Roman"/>
          <w:lang w:val="en-GB"/>
        </w:rPr>
        <w:t xml:space="preserve">, target value to 10,000 ions, and injection time of 100 </w:t>
      </w:r>
      <w:proofErr w:type="spellStart"/>
      <w:r w:rsidRPr="00EC5D45">
        <w:rPr>
          <w:rFonts w:cs="Times New Roman"/>
          <w:lang w:val="en-GB"/>
        </w:rPr>
        <w:t>ms.</w:t>
      </w:r>
      <w:proofErr w:type="spellEnd"/>
      <w:r w:rsidRPr="00EC5D45">
        <w:rPr>
          <w:rFonts w:cs="Times New Roman"/>
          <w:lang w:val="en-GB"/>
        </w:rPr>
        <w:t xml:space="preserve"> All MS/MS spectra were collected using a normalized collision energy of 35% and an isolation window of 2 Th. To avoid redundant sequencing of the most abundant peptides, dynamic exclusion was enabled with a repeat count of 1, a repeat duration of 30 s, an exclusion list size of 300 and </w:t>
      </w:r>
      <w:proofErr w:type="gramStart"/>
      <w:r w:rsidRPr="00EC5D45">
        <w:rPr>
          <w:rFonts w:cs="Times New Roman"/>
          <w:lang w:val="en-GB"/>
        </w:rPr>
        <w:t>an exclusion</w:t>
      </w:r>
      <w:proofErr w:type="gramEnd"/>
      <w:r w:rsidRPr="00EC5D45">
        <w:rPr>
          <w:rFonts w:cs="Times New Roman"/>
          <w:lang w:val="en-GB"/>
        </w:rPr>
        <w:t xml:space="preserve"> duration of 90 s.</w:t>
      </w:r>
    </w:p>
    <w:p w14:paraId="38153392" w14:textId="612C1DE7" w:rsidR="0018493B" w:rsidRPr="00EC5D45" w:rsidRDefault="0018493B" w:rsidP="0018493B">
      <w:pPr>
        <w:spacing w:line="480" w:lineRule="auto"/>
        <w:jc w:val="both"/>
        <w:rPr>
          <w:rFonts w:eastAsia="Calibri" w:cs="Times New Roman"/>
          <w:lang w:val="en-GB"/>
        </w:rPr>
      </w:pPr>
      <w:r w:rsidRPr="00EC5D45">
        <w:rPr>
          <w:rFonts w:eastAsia="Calibri" w:cs="Times New Roman"/>
          <w:lang w:val="en-GB"/>
        </w:rPr>
        <w:t xml:space="preserve">Proteins were automatically identified using the proteomics software package </w:t>
      </w:r>
      <w:proofErr w:type="spellStart"/>
      <w:r w:rsidRPr="00EC5D45">
        <w:rPr>
          <w:rFonts w:eastAsia="Calibri" w:cs="Times New Roman"/>
          <w:lang w:val="en-GB"/>
        </w:rPr>
        <w:t>MaxQuant</w:t>
      </w:r>
      <w:proofErr w:type="spellEnd"/>
      <w:r w:rsidRPr="00EC5D45">
        <w:rPr>
          <w:rFonts w:eastAsia="Calibri" w:cs="Times New Roman"/>
          <w:lang w:val="en-GB"/>
        </w:rPr>
        <w:t xml:space="preserve">  (version 1.3.5). Tandem mass spectra were searched against the </w:t>
      </w:r>
      <w:r w:rsidRPr="00EC5D45">
        <w:rPr>
          <w:rFonts w:eastAsia="Calibri" w:cs="Times New Roman"/>
          <w:i/>
          <w:iCs/>
          <w:lang w:val="en-GB"/>
        </w:rPr>
        <w:t>Homo sapiens</w:t>
      </w:r>
      <w:r w:rsidRPr="00EC5D45">
        <w:rPr>
          <w:rFonts w:eastAsia="Calibri" w:cs="Times New Roman"/>
          <w:lang w:val="en-GB"/>
        </w:rPr>
        <w:t xml:space="preserve"> dataset of </w:t>
      </w:r>
      <w:proofErr w:type="spellStart"/>
      <w:r w:rsidRPr="00EC5D45">
        <w:rPr>
          <w:rFonts w:eastAsia="Calibri" w:cs="Times New Roman"/>
          <w:lang w:val="en-GB"/>
        </w:rPr>
        <w:t>UniprotKB</w:t>
      </w:r>
      <w:proofErr w:type="spellEnd"/>
      <w:r w:rsidRPr="00EC5D45">
        <w:rPr>
          <w:rFonts w:eastAsia="Calibri" w:cs="Times New Roman"/>
          <w:lang w:val="en-GB"/>
        </w:rPr>
        <w:t xml:space="preserve"> database (Release: March 2015; 68,511 sequences). Trypsin was selected as cleavage enzyme. A maximum of 2 missed cleavages was allowed. Mass tolerance for FTMS and for ITMS measurements were respectively set to 20 ppm and 0.5 Da. The False Discovery Rate (FDR) for proteins and peptid</w:t>
      </w:r>
      <w:r w:rsidR="00282222">
        <w:rPr>
          <w:rFonts w:eastAsia="Calibri" w:cs="Times New Roman"/>
          <w:lang w:val="en-GB"/>
        </w:rPr>
        <w:t xml:space="preserve">es identification was set to </w:t>
      </w:r>
      <w:r w:rsidRPr="00EC5D45">
        <w:rPr>
          <w:rFonts w:eastAsia="Calibri" w:cs="Times New Roman"/>
          <w:lang w:val="en-GB"/>
        </w:rPr>
        <w:t>1</w:t>
      </w:r>
      <w:r w:rsidR="00282222">
        <w:rPr>
          <w:rFonts w:eastAsia="Calibri" w:cs="Times New Roman"/>
          <w:lang w:val="en-GB"/>
        </w:rPr>
        <w:t>%</w:t>
      </w:r>
      <w:r w:rsidRPr="00EC5D45">
        <w:rPr>
          <w:rFonts w:eastAsia="Calibri" w:cs="Times New Roman"/>
          <w:lang w:val="en-GB"/>
        </w:rPr>
        <w:t xml:space="preserve">. </w:t>
      </w:r>
      <w:proofErr w:type="spellStart"/>
      <w:r w:rsidRPr="00EC5D45">
        <w:rPr>
          <w:rFonts w:eastAsia="Calibri" w:cs="Times New Roman"/>
          <w:lang w:val="en-GB"/>
        </w:rPr>
        <w:t>Carbamidomethylation</w:t>
      </w:r>
      <w:proofErr w:type="spellEnd"/>
      <w:r w:rsidRPr="00EC5D45">
        <w:rPr>
          <w:rFonts w:eastAsia="Calibri" w:cs="Times New Roman"/>
          <w:lang w:val="en-GB"/>
        </w:rPr>
        <w:t xml:space="preserve"> of cysteine was set as a fixed modification. The following variable modifications were used for both identification and quantification: oxidation of methionine; lysine acetylation; </w:t>
      </w:r>
      <w:proofErr w:type="spellStart"/>
      <w:r w:rsidRPr="00EC5D45">
        <w:rPr>
          <w:rFonts w:eastAsia="Calibri" w:cs="Times New Roman"/>
          <w:lang w:val="en-GB"/>
        </w:rPr>
        <w:t>proline</w:t>
      </w:r>
      <w:proofErr w:type="spellEnd"/>
      <w:r w:rsidRPr="00EC5D45">
        <w:rPr>
          <w:rFonts w:eastAsia="Calibri" w:cs="Times New Roman"/>
          <w:lang w:val="en-GB"/>
        </w:rPr>
        <w:t xml:space="preserve"> and lysine hydroxylation</w:t>
      </w:r>
      <w:proofErr w:type="gramStart"/>
      <w:r w:rsidRPr="00EC5D45">
        <w:rPr>
          <w:rFonts w:eastAsia="Calibri" w:cs="Times New Roman"/>
          <w:lang w:val="en-GB"/>
        </w:rPr>
        <w:t>;</w:t>
      </w:r>
      <w:proofErr w:type="gramEnd"/>
      <w:r w:rsidRPr="00EC5D45">
        <w:rPr>
          <w:rFonts w:eastAsia="Calibri" w:cs="Times New Roman"/>
          <w:lang w:val="en-GB"/>
        </w:rPr>
        <w:t xml:space="preserve"> serine, tyrosin</w:t>
      </w:r>
      <w:bookmarkStart w:id="0" w:name="_GoBack"/>
      <w:bookmarkEnd w:id="0"/>
      <w:r w:rsidRPr="00EC5D45">
        <w:rPr>
          <w:rFonts w:eastAsia="Calibri" w:cs="Times New Roman"/>
          <w:lang w:val="en-GB"/>
        </w:rPr>
        <w:t xml:space="preserve">e and threonine phosphorylation. Minimum peptides length was set to 7 amino acids. For protein quantification was enabled the label free quantification </w:t>
      </w:r>
      <w:r w:rsidRPr="00EC5D45">
        <w:rPr>
          <w:rFonts w:eastAsia="Calibri" w:cs="Times New Roman"/>
          <w:bCs/>
          <w:lang w:val="en-GB"/>
        </w:rPr>
        <w:t xml:space="preserve">(LFQ) </w:t>
      </w:r>
      <w:r w:rsidRPr="00EC5D45">
        <w:rPr>
          <w:rFonts w:eastAsia="Calibri" w:cs="Times New Roman"/>
          <w:lang w:val="en-GB"/>
        </w:rPr>
        <w:t xml:space="preserve">algorithm. Searches were also implemented querying dataset of commonly detected contaminants in proteomics as well as the reverse decoy database generated by the Andromeda search engine. </w:t>
      </w:r>
    </w:p>
    <w:p w14:paraId="2068325F" w14:textId="47EF3E3E" w:rsidR="0018493B" w:rsidRPr="00EC5D45" w:rsidRDefault="00C2369B" w:rsidP="0018493B">
      <w:pPr>
        <w:spacing w:line="480" w:lineRule="auto"/>
        <w:rPr>
          <w:rFonts w:eastAsia="Calibri" w:cs="Times New Roman"/>
          <w:b/>
          <w:bCs/>
          <w:lang w:val="en-GB"/>
        </w:rPr>
      </w:pPr>
      <w:r w:rsidRPr="00EC5D45">
        <w:rPr>
          <w:rFonts w:eastAsia="Calibri" w:cs="Times New Roman"/>
          <w:b/>
          <w:bCs/>
          <w:lang w:val="en-GB"/>
        </w:rPr>
        <w:t xml:space="preserve">Label free </w:t>
      </w:r>
      <w:proofErr w:type="gramStart"/>
      <w:r w:rsidRPr="00EC5D45">
        <w:rPr>
          <w:rFonts w:eastAsia="Calibri" w:cs="Times New Roman"/>
          <w:b/>
          <w:bCs/>
          <w:lang w:val="en-GB"/>
        </w:rPr>
        <w:t>q</w:t>
      </w:r>
      <w:r w:rsidR="0018493B" w:rsidRPr="00EC5D45">
        <w:rPr>
          <w:rFonts w:eastAsia="Calibri" w:cs="Times New Roman"/>
          <w:b/>
          <w:bCs/>
          <w:lang w:val="en-GB"/>
        </w:rPr>
        <w:t>uantitative  analysis</w:t>
      </w:r>
      <w:proofErr w:type="gramEnd"/>
    </w:p>
    <w:p w14:paraId="5861212E" w14:textId="47588DCF" w:rsidR="0018493B" w:rsidRPr="00EC5D45" w:rsidRDefault="0018493B" w:rsidP="0018493B">
      <w:pPr>
        <w:spacing w:line="480" w:lineRule="auto"/>
        <w:jc w:val="both"/>
        <w:rPr>
          <w:rFonts w:eastAsia="Calibri" w:cs="Times New Roman"/>
          <w:bCs/>
          <w:lang w:val="en-GB"/>
        </w:rPr>
      </w:pPr>
      <w:r w:rsidRPr="00EC5D45">
        <w:rPr>
          <w:rFonts w:eastAsia="Calibri" w:cs="Times New Roman"/>
          <w:bCs/>
          <w:lang w:val="en-GB"/>
        </w:rPr>
        <w:t xml:space="preserve">The </w:t>
      </w:r>
      <w:proofErr w:type="gramStart"/>
      <w:r w:rsidRPr="00EC5D45">
        <w:rPr>
          <w:rFonts w:eastAsia="Calibri" w:cs="Times New Roman"/>
          <w:bCs/>
          <w:lang w:val="en-GB"/>
        </w:rPr>
        <w:t>comparison among</w:t>
      </w:r>
      <w:r w:rsidR="0023576B" w:rsidRPr="00EC5D45">
        <w:rPr>
          <w:rFonts w:eastAsia="Calibri" w:cs="Times New Roman"/>
          <w:bCs/>
          <w:lang w:val="en-GB"/>
        </w:rPr>
        <w:t xml:space="preserve"> the four fibrotic stages</w:t>
      </w:r>
      <w:r w:rsidRPr="00EC5D45">
        <w:rPr>
          <w:rFonts w:eastAsia="Calibri" w:cs="Times New Roman"/>
          <w:bCs/>
          <w:lang w:val="en-GB"/>
        </w:rPr>
        <w:t xml:space="preserve"> were</w:t>
      </w:r>
      <w:proofErr w:type="gramEnd"/>
      <w:r w:rsidRPr="00EC5D45">
        <w:rPr>
          <w:rFonts w:eastAsia="Calibri" w:cs="Times New Roman"/>
          <w:bCs/>
          <w:lang w:val="en-GB"/>
        </w:rPr>
        <w:t xml:space="preserve"> performed using the LFQ protein intensities calculated by </w:t>
      </w:r>
      <w:proofErr w:type="spellStart"/>
      <w:r w:rsidRPr="00EC5D45">
        <w:rPr>
          <w:rFonts w:eastAsia="Calibri" w:cs="Times New Roman"/>
          <w:bCs/>
          <w:lang w:val="en-GB"/>
        </w:rPr>
        <w:t>MaxQuant</w:t>
      </w:r>
      <w:proofErr w:type="spellEnd"/>
      <w:r w:rsidRPr="00EC5D45">
        <w:rPr>
          <w:rFonts w:eastAsia="Calibri" w:cs="Times New Roman"/>
          <w:bCs/>
          <w:lang w:val="en-GB"/>
        </w:rPr>
        <w:t xml:space="preserve"> (http://www.maxquant.org). Quantitative ratio for eac</w:t>
      </w:r>
      <w:r w:rsidR="0023576B" w:rsidRPr="00EC5D45">
        <w:rPr>
          <w:rFonts w:eastAsia="Calibri" w:cs="Times New Roman"/>
          <w:bCs/>
          <w:lang w:val="en-GB"/>
        </w:rPr>
        <w:t>h protein was estimated using F</w:t>
      </w:r>
      <w:r w:rsidRPr="00EC5D45">
        <w:rPr>
          <w:rFonts w:eastAsia="Calibri" w:cs="Times New Roman"/>
          <w:bCs/>
          <w:lang w:val="en-GB"/>
        </w:rPr>
        <w:t xml:space="preserve">1 </w:t>
      </w:r>
      <w:r w:rsidR="0023576B" w:rsidRPr="00EC5D45">
        <w:rPr>
          <w:rFonts w:eastAsia="Calibri" w:cs="Times New Roman"/>
          <w:bCs/>
          <w:lang w:val="en-GB"/>
        </w:rPr>
        <w:t>fibrotic stage</w:t>
      </w:r>
      <w:r w:rsidRPr="00EC5D45">
        <w:rPr>
          <w:rFonts w:eastAsia="Calibri" w:cs="Times New Roman"/>
          <w:bCs/>
          <w:lang w:val="en-GB"/>
        </w:rPr>
        <w:t xml:space="preserve"> as the reference sample. </w:t>
      </w:r>
      <w:r w:rsidR="00CE35A1">
        <w:rPr>
          <w:rFonts w:eastAsia="Calibri" w:cs="Times New Roman"/>
          <w:bCs/>
          <w:lang w:val="en-GB"/>
        </w:rPr>
        <w:t xml:space="preserve">Each fibrotic stage was analysed in triplicate. </w:t>
      </w:r>
      <w:r w:rsidRPr="00EC5D45">
        <w:rPr>
          <w:rFonts w:eastAsia="Calibri" w:cs="Times New Roman"/>
          <w:bCs/>
          <w:lang w:val="en-GB"/>
        </w:rPr>
        <w:t xml:space="preserve">One-way ANOVA for multiple </w:t>
      </w:r>
      <w:proofErr w:type="gramStart"/>
      <w:r w:rsidRPr="00EC5D45">
        <w:rPr>
          <w:rFonts w:eastAsia="Calibri" w:cs="Times New Roman"/>
          <w:bCs/>
          <w:lang w:val="en-GB"/>
        </w:rPr>
        <w:t>sample</w:t>
      </w:r>
      <w:proofErr w:type="gramEnd"/>
      <w:r w:rsidRPr="00EC5D45">
        <w:rPr>
          <w:rFonts w:eastAsia="Calibri" w:cs="Times New Roman"/>
          <w:bCs/>
          <w:lang w:val="en-GB"/>
        </w:rPr>
        <w:t xml:space="preserve"> was performed using the freely available Perseus software (http://www.maxquant.org) after log2 transformation of the intensity data; a p-value ≤ 0.05 was accepted as significant.</w:t>
      </w:r>
    </w:p>
    <w:p w14:paraId="2142C42B" w14:textId="77777777" w:rsidR="0018493B" w:rsidRPr="00EC5D45" w:rsidRDefault="0018493B" w:rsidP="0018493B">
      <w:pPr>
        <w:spacing w:line="480" w:lineRule="auto"/>
        <w:rPr>
          <w:lang w:val="en-GB"/>
        </w:rPr>
      </w:pPr>
    </w:p>
    <w:sectPr w:rsidR="0018493B" w:rsidRPr="00EC5D45" w:rsidSect="00AE0B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42"/>
    <w:rsid w:val="0002083E"/>
    <w:rsid w:val="00111A8A"/>
    <w:rsid w:val="0018493B"/>
    <w:rsid w:val="0023576B"/>
    <w:rsid w:val="00282222"/>
    <w:rsid w:val="002D1B5A"/>
    <w:rsid w:val="002F35FE"/>
    <w:rsid w:val="0037565E"/>
    <w:rsid w:val="003F62CC"/>
    <w:rsid w:val="0040361F"/>
    <w:rsid w:val="00483E5A"/>
    <w:rsid w:val="00485F20"/>
    <w:rsid w:val="005F778B"/>
    <w:rsid w:val="00640127"/>
    <w:rsid w:val="006F1C53"/>
    <w:rsid w:val="007D037B"/>
    <w:rsid w:val="009176BA"/>
    <w:rsid w:val="00A16AC6"/>
    <w:rsid w:val="00A72893"/>
    <w:rsid w:val="00A957D1"/>
    <w:rsid w:val="00AE0B7E"/>
    <w:rsid w:val="00C2369B"/>
    <w:rsid w:val="00CE35A1"/>
    <w:rsid w:val="00CF4842"/>
    <w:rsid w:val="00E5394A"/>
    <w:rsid w:val="00E80AC3"/>
    <w:rsid w:val="00E86AE8"/>
    <w:rsid w:val="00E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57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9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927</Words>
  <Characters>5285</Characters>
  <Application>Microsoft Macintosh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Pasquini</dc:creator>
  <cp:keywords/>
  <dc:description/>
  <cp:lastModifiedBy>Pasquini</cp:lastModifiedBy>
  <cp:revision>24</cp:revision>
  <dcterms:created xsi:type="dcterms:W3CDTF">2015-09-24T08:13:00Z</dcterms:created>
  <dcterms:modified xsi:type="dcterms:W3CDTF">2016-02-29T11:34:00Z</dcterms:modified>
</cp:coreProperties>
</file>