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AAE6" w14:textId="4AEF4B13" w:rsidR="008A506C" w:rsidRPr="0096376E" w:rsidRDefault="00F476F0" w:rsidP="00DC4D4F">
      <w:pPr>
        <w:pStyle w:val="berschrift1"/>
        <w:ind w:left="0" w:firstLine="0"/>
        <w:rPr>
          <w:noProof w:val="0"/>
          <w:lang w:val="en-US"/>
        </w:rPr>
      </w:pPr>
      <w:r>
        <w:rPr>
          <w:noProof w:val="0"/>
          <w:lang w:val="en-US"/>
        </w:rPr>
        <w:t xml:space="preserve">S1 </w:t>
      </w:r>
      <w:r w:rsidR="00EA12F8">
        <w:rPr>
          <w:noProof w:val="0"/>
          <w:lang w:val="en-US"/>
        </w:rPr>
        <w:t>Table</w:t>
      </w:r>
      <w:r w:rsidR="008A506C" w:rsidRPr="00084AF2">
        <w:rPr>
          <w:noProof w:val="0"/>
          <w:lang w:val="en-US"/>
        </w:rPr>
        <w:t xml:space="preserve">: </w:t>
      </w:r>
      <w:r w:rsidR="008A506C">
        <w:rPr>
          <w:noProof w:val="0"/>
          <w:lang w:val="en-US"/>
        </w:rPr>
        <w:t xml:space="preserve">Descriptive statistics </w:t>
      </w:r>
      <w:r w:rsidR="00EA12F8">
        <w:rPr>
          <w:noProof w:val="0"/>
          <w:lang w:val="en-US"/>
        </w:rPr>
        <w:t xml:space="preserve">of the control variables and coefficients of the propensity score estimation based on the </w:t>
      </w:r>
      <w:proofErr w:type="spellStart"/>
      <w:r w:rsidR="00EA12F8">
        <w:rPr>
          <w:noProof w:val="0"/>
          <w:lang w:val="en-US"/>
        </w:rPr>
        <w:t>KiGGS</w:t>
      </w:r>
      <w:proofErr w:type="spellEnd"/>
      <w:r w:rsidR="00EA12F8">
        <w:rPr>
          <w:noProof w:val="0"/>
          <w:lang w:val="en-US"/>
        </w:rPr>
        <w:t xml:space="preserve"> sample (</w:t>
      </w:r>
      <w:proofErr w:type="spellStart"/>
      <w:r w:rsidR="00EA12F8">
        <w:rPr>
          <w:noProof w:val="0"/>
          <w:lang w:val="en-US"/>
        </w:rPr>
        <w:t>probit</w:t>
      </w:r>
      <w:proofErr w:type="spellEnd"/>
      <w:r w:rsidR="00EA12F8">
        <w:rPr>
          <w:noProof w:val="0"/>
          <w:lang w:val="en-US"/>
        </w:rPr>
        <w:t>)</w:t>
      </w:r>
    </w:p>
    <w:tbl>
      <w:tblPr>
        <w:tblW w:w="7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39"/>
        <w:gridCol w:w="148"/>
        <w:gridCol w:w="591"/>
        <w:gridCol w:w="84"/>
        <w:gridCol w:w="656"/>
        <w:gridCol w:w="739"/>
        <w:gridCol w:w="27"/>
        <w:gridCol w:w="844"/>
        <w:gridCol w:w="740"/>
      </w:tblGrid>
      <w:tr w:rsidR="008A506C" w:rsidRPr="0012026A" w14:paraId="19AD5CC4" w14:textId="77777777" w:rsidTr="00840032">
        <w:trPr>
          <w:trHeight w:val="270"/>
        </w:trPr>
        <w:tc>
          <w:tcPr>
            <w:tcW w:w="3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ED07" w14:textId="77777777" w:rsidR="008A506C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14:paraId="2F011D94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890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No Sports</w:t>
            </w:r>
          </w:p>
        </w:tc>
        <w:tc>
          <w:tcPr>
            <w:tcW w:w="6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4DC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</w:t>
            </w:r>
          </w:p>
        </w:tc>
        <w:tc>
          <w:tcPr>
            <w:tcW w:w="14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DE0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 - No Sports</w:t>
            </w:r>
          </w:p>
        </w:tc>
        <w:tc>
          <w:tcPr>
            <w:tcW w:w="15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E5D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Probit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Coefficient</w:t>
            </w:r>
          </w:p>
        </w:tc>
      </w:tr>
      <w:tr w:rsidR="008A506C" w:rsidRPr="0012026A" w14:paraId="59C7CBF7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9CE0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16C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2B6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E6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Diff.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C68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374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Coef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AF6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</w:tr>
      <w:tr w:rsidR="008A506C" w:rsidRPr="0012026A" w14:paraId="1970ECC6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B79E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Child characteristics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100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980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73A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941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796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EA4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</w:tr>
      <w:tr w:rsidR="008A506C" w:rsidRPr="0012026A" w14:paraId="282F5591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C383901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A3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B5B3C5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26C4B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55D55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FE6F05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99EB26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10</w:t>
            </w:r>
          </w:p>
        </w:tc>
      </w:tr>
      <w:tr w:rsidR="008A506C" w:rsidRPr="0012026A" w14:paraId="3CDD27B0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AF252F9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Age: </w:t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3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F63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BA495E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41839B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06A86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01B1345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0631BAE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8A506C" w:rsidRPr="0012026A" w14:paraId="0E0BCD3E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B4852A3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4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FB3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B319D6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6FE8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54135D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1BA56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495B34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8A506C" w:rsidRPr="0012026A" w14:paraId="6607967D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5CD6F34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5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1A1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166F7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62DB94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28CB1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F049D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7F1F122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</w:tr>
      <w:tr w:rsidR="008A506C" w:rsidRPr="0012026A" w14:paraId="031663D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C25283B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6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2BB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EABB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32854A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D43554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1B2AF5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A0814E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8A506C" w:rsidRPr="0012026A" w14:paraId="55DBD31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D020ADA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7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00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4890F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25EE9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3E39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1308A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E455BB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8A506C" w:rsidRPr="0012026A" w14:paraId="46A241BA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D3E1D3A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8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2E4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CA075D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D6AD3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0BF6F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2B25192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943BC7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8A506C" w:rsidRPr="0012026A" w14:paraId="297BBFFD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9C05941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9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06E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16EA22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C4FDB5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9F117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76CFE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0B752E3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</w:tr>
      <w:tr w:rsidR="008A506C" w:rsidRPr="0012026A" w14:paraId="32C69814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B8120FC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10 years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0F6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5E9E00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844DDB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4FB6A0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2C1FB4F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76E051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8A506C" w:rsidRPr="0012026A" w14:paraId="4CC7754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7C504BF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Height in cm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3BFD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3F2AA1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F74F7A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54E52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8CD7F7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9ECA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A506C" w:rsidRPr="0012026A" w14:paraId="32C8DA7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AEC31C4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Birthweight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in grams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EC6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3346.7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CA391E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3361.6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A20F3E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39CC7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65F27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B143F2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8A506C" w:rsidRPr="0012026A" w14:paraId="37568C73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30D9B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Mother's characteristics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DA7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A57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4E4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B1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D46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4E8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4EB6D1F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E56F7D7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Education: Basic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EA15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4303CD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99B648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96BF65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D55D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714D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A506C" w:rsidRPr="0012026A" w14:paraId="332BB3EA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6A28A03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Intermediate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6A4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31B3A2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692B68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570E9A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C1782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42A3B2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7FFC3D0A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EA1D7B3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High school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B0A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A71496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71A261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33741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F9008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49700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506C" w:rsidRPr="0012026A" w14:paraId="39BB8AB5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ABEAE75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University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81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C7DE0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4180AC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961F89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8993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F4A06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8A506C" w:rsidRPr="0012026A" w14:paraId="63C4239A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AC50736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Other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8B1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8DED1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CE0E2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A01FD3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5BAA9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CABBED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69E5A88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96B677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LFP: </w:t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Not working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E62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1A4F20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E62B1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C1114A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6526D6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33C43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A506C" w:rsidRPr="0012026A" w14:paraId="1ABD98BE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A805795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Unemployed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BC9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5CC59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B832FA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2C736F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95595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F91E2F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506C" w:rsidRPr="0012026A" w14:paraId="54F5456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9977AE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Maternal leave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133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560D98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8625D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865ED6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50D1B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C8A69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8A506C" w:rsidRPr="0012026A" w14:paraId="0F5B7623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0751367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Part time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481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B83C8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F6B3E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3615D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947E10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8F8E8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35F9FAE3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2CFCCD2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Fulltime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5F4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E193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EDB7B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51B221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CF7EB9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15661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7866BEF9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21AA656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Job:  </w:t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Unskilled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23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8F8C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C13F22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43DBC4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F6DB2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6BCB6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63270FDB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8B95C22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 xml:space="preserve">Semiskilled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39A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B7F8E9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78DD3B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FF77A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9F3F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55403E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6A6EE217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C983B51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Highskilled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8EC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9FB62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C0871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B04E66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607E35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7A89BD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8A506C" w:rsidRPr="0012026A" w14:paraId="3BA934E5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AE47089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Self employed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0BF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DDEC90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D3868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BDDF47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CF75A6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853387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A506C" w:rsidRPr="0012026A" w14:paraId="1B507FD6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55F19F8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Other job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24B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B0A63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9E484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EB6A0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F28E7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F4F969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705B747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A4506EF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Housewife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08F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BEDD00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D51F7D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C9D59B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B8738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D8EF50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A506C" w:rsidRPr="0012026A" w14:paraId="1B4AA593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F9018E6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BMI:</w:t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Underweight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32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5FF20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D5B1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0EAC8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AFE10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D9A2E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8A506C" w:rsidRPr="0012026A" w14:paraId="6017FB31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9BEBA58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Normal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6F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66372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29D62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00886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20C14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DA28D6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4CB44471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30C5EFF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Overweight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081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34680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F885A5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CFEAE7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1781CF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7FC14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A506C" w:rsidRPr="0012026A" w14:paraId="03246DE6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AB27C37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Obese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29A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3CF36D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F78FA3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F246E9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B389E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9BD02E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14:paraId="2798C335" w14:textId="7C5C251A" w:rsidR="008A506C" w:rsidRPr="00A14497" w:rsidRDefault="008A506C" w:rsidP="008A506C">
      <w:pPr>
        <w:pStyle w:val="Note"/>
        <w:rPr>
          <w:rFonts w:ascii="Times New Roman" w:hAnsi="Times New Roman" w:cs="Times New Roman"/>
          <w:lang w:val="en-US"/>
        </w:rPr>
      </w:pPr>
      <w:r w:rsidRPr="00A14497">
        <w:rPr>
          <w:rFonts w:ascii="Times New Roman" w:hAnsi="Times New Roman" w:cs="Times New Roman"/>
          <w:lang w:val="en-US"/>
        </w:rPr>
        <w:t xml:space="preserve">Note: </w:t>
      </w:r>
      <w:r w:rsidRPr="00A14497">
        <w:rPr>
          <w:rFonts w:ascii="Times New Roman" w:hAnsi="Times New Roman" w:cs="Times New Roman"/>
          <w:lang w:val="en-US"/>
        </w:rPr>
        <w:tab/>
      </w:r>
      <w:r w:rsidR="00840032">
        <w:rPr>
          <w:rFonts w:ascii="Times New Roman" w:hAnsi="Times New Roman" w:cs="Times New Roman"/>
          <w:lang w:val="en-US"/>
        </w:rPr>
        <w:t>S1 Table 1</w:t>
      </w:r>
      <w:r w:rsidRPr="00A14497">
        <w:rPr>
          <w:rFonts w:ascii="Times New Roman" w:hAnsi="Times New Roman" w:cs="Times New Roman"/>
          <w:lang w:val="en-US"/>
        </w:rPr>
        <w:t xml:space="preserve"> to be continued.</w:t>
      </w:r>
    </w:p>
    <w:p w14:paraId="2A859A01" w14:textId="00F8F3B2" w:rsidR="008A506C" w:rsidRPr="0096376E" w:rsidRDefault="005C44B1" w:rsidP="008A506C">
      <w:pPr>
        <w:pStyle w:val="Figurekopf"/>
        <w:rPr>
          <w:noProof w:val="0"/>
          <w:lang w:val="en-US"/>
        </w:rPr>
      </w:pPr>
      <w:r>
        <w:rPr>
          <w:noProof w:val="0"/>
          <w:lang w:val="en-US"/>
        </w:rPr>
        <w:lastRenderedPageBreak/>
        <w:t>S1 Table</w:t>
      </w:r>
      <w:r w:rsidR="008A506C" w:rsidRPr="0096376E">
        <w:rPr>
          <w:noProof w:val="0"/>
          <w:lang w:val="en-US"/>
        </w:rPr>
        <w:t xml:space="preserve"> continued</w:t>
      </w:r>
    </w:p>
    <w:tbl>
      <w:tblPr>
        <w:tblW w:w="7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39"/>
        <w:gridCol w:w="148"/>
        <w:gridCol w:w="591"/>
        <w:gridCol w:w="84"/>
        <w:gridCol w:w="656"/>
        <w:gridCol w:w="739"/>
        <w:gridCol w:w="27"/>
        <w:gridCol w:w="712"/>
        <w:gridCol w:w="740"/>
      </w:tblGrid>
      <w:tr w:rsidR="008A506C" w:rsidRPr="0012026A" w14:paraId="22EC8830" w14:textId="77777777" w:rsidTr="00840032">
        <w:trPr>
          <w:trHeight w:val="270"/>
        </w:trPr>
        <w:tc>
          <w:tcPr>
            <w:tcW w:w="3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E95C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55D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No Sports</w:t>
            </w:r>
          </w:p>
        </w:tc>
        <w:tc>
          <w:tcPr>
            <w:tcW w:w="6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34C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</w:t>
            </w:r>
          </w:p>
        </w:tc>
        <w:tc>
          <w:tcPr>
            <w:tcW w:w="14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9E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 - No Sports</w:t>
            </w:r>
          </w:p>
        </w:tc>
        <w:tc>
          <w:tcPr>
            <w:tcW w:w="14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B19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Probit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Coefficient</w:t>
            </w:r>
          </w:p>
        </w:tc>
      </w:tr>
      <w:tr w:rsidR="008A506C" w:rsidRPr="0012026A" w14:paraId="5292715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15D18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D62B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0AF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380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Diff.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D74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DF5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Coef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21CA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</w:tr>
      <w:tr w:rsidR="008A506C" w:rsidRPr="0012026A" w14:paraId="46148E0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3BAD3" w14:textId="77777777" w:rsidR="008A506C" w:rsidRPr="0012026A" w:rsidRDefault="008A506C" w:rsidP="00840032">
            <w:pPr>
              <w:pStyle w:val="Tabelle"/>
              <w:tabs>
                <w:tab w:val="left" w:pos="709"/>
                <w:tab w:val="left" w:pos="1701"/>
              </w:tabs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Father's characteristics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319C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0BB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531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C96D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30D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849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1BF2196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D9AB822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Education: Basic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AC4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65C9F1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A4F6FF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48775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BB96B7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5CD8B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A506C" w:rsidRPr="0012026A" w14:paraId="7AB8C457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1C55E1C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Intermediate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1BE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1374E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79028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6401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2A2943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1BAC9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1F8211CE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D51333F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High school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C92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45DECF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59626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A1FED1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5D8757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C1FEA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506C" w:rsidRPr="0012026A" w14:paraId="1CAF7E95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BF1C681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University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9255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7F9883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EA8BA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FB727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61E91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37C5E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8A506C" w:rsidRPr="0012026A" w14:paraId="5398E8D4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397DE9E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Other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07A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E54FC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83175A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C7B800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8EA80C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75C1B8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A506C" w:rsidRPr="0012026A" w14:paraId="6100E415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C28DE3D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LFP: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Not working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A0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F24EC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68DCE8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3A250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AC73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0D831F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A506C" w:rsidRPr="0012026A" w14:paraId="397E5BC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A3AEB4B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Unemployed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18B2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623B7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33CBD6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3BC30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BB4F75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881E01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A506C" w:rsidRPr="0012026A" w14:paraId="460212CD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F94769A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Paternal leave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D5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877F0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F204E9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573A8A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11B13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6C3F10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5640F3A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8980EF9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Parttime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351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4E4372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224851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E11DC5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E3E65B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AD1309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8A506C" w:rsidRPr="0012026A" w14:paraId="2CFC02EE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4D04ABA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Fulltime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7B1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3B2F48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5CD07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AB5454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72ED66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AE34C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3D9FF907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B09324F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Job: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Unskilled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F65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38621D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BCC7AA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8A8B8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4175D4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61950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506C" w:rsidRPr="0012026A" w14:paraId="7516FF7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D214B33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Semiskilled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EAC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314E7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89AE8B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9DEA00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CAD29F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A2EEBB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30624431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E54370E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spell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Highskilled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C31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6D838B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05BB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6F6D53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65FB11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01AD4C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A506C" w:rsidRPr="0012026A" w14:paraId="2EF6FA51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4DEDA7A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Self employed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498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C14CE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CB1299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956B9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64E0CC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B4CDE3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A506C" w:rsidRPr="0012026A" w14:paraId="3ADE4FBA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3EDD0B0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Other job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D2E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487592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7755BC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4EDD4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88C9E0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59832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4828A3C0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DA563B7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Houseman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F58D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2F352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F16C9D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84B4C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BBEBD7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778B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194EAA50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A1EEA38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BMI: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Underweight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C4EA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31E3C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FC79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D78B8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10662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2CBCA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4E3B98BC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9E88FC2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Normal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F75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021AE9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33776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C7771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1444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513F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</w:p>
        </w:tc>
      </w:tr>
      <w:tr w:rsidR="008A506C" w:rsidRPr="0012026A" w14:paraId="6C5E181F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F5F5284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Overweight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73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E69AF9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8301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DAF2A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9B460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0DA939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A506C" w:rsidRPr="0012026A" w14:paraId="7B46CBDB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0D04389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Obese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BDCB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0F8C1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7DEA8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9B2DB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36665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0086F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A506C" w:rsidRPr="0012026A" w14:paraId="5647E9C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60782BF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Missing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D2B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AB2D36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965D1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22A0E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5834E0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553E6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4A4B7ACD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7AF2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Family characteristics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4E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299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E326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C05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FB9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860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15C369D2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CB2EB48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Social class: Low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F6B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81D578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8B3540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AB21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A2A61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6E6226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A506C" w:rsidRPr="0012026A" w14:paraId="48C7E554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4BF55F0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Medium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97F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E2353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A208D6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DE272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91B30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68CF60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64999BCB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7B59F7B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High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14F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095150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55A54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AB39EC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7DEA19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E9F64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8A506C" w:rsidRPr="0012026A" w14:paraId="08C71059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3FA95B5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Total household income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453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2024.9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8C2A1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2336.1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B3021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311.2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763A3D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49047A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1939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0B5FFD02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7CAE007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&gt; 5000 (binary)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412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42CB8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A8357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A183D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F54EE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DFCA4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77EC6488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C79E8D3" w14:textId="77777777" w:rsidR="008A506C" w:rsidRPr="0012026A" w:rsidRDefault="008A506C" w:rsidP="00840032">
            <w:pPr>
              <w:pStyle w:val="Tabelle"/>
              <w:tabs>
                <w:tab w:val="left" w:pos="306"/>
                <w:tab w:val="left" w:pos="731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Missing (binary)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5E2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D23F95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820B88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A54B32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69559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A04DF0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A506C" w:rsidRPr="0012026A" w14:paraId="5C472750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2D9AB91" w14:textId="77777777" w:rsidR="008A506C" w:rsidRPr="0012026A" w:rsidRDefault="008A506C" w:rsidP="00840032">
            <w:pPr>
              <w:pStyle w:val="Tabelle"/>
              <w:tabs>
                <w:tab w:val="left" w:pos="709"/>
                <w:tab w:val="left" w:pos="129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Single parent household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7C4C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063C2E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38165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8BEEBD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F69787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C3FF28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8A506C" w:rsidRPr="0012026A" w14:paraId="59CF42A6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0BC09D8" w14:textId="77777777" w:rsidR="008A506C" w:rsidRPr="0012026A" w:rsidRDefault="008A506C" w:rsidP="00840032">
            <w:pPr>
              <w:pStyle w:val="Tabelle"/>
              <w:tabs>
                <w:tab w:val="left" w:pos="709"/>
                <w:tab w:val="left" w:pos="129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Siblings in household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7EE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E5A6EA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53F29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8EFA8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2ECFC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E52BD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2B542920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F3CC3F3" w14:textId="77777777" w:rsidR="008A506C" w:rsidRPr="0012026A" w:rsidRDefault="008A506C" w:rsidP="00840032">
            <w:pPr>
              <w:pStyle w:val="Tabelle"/>
              <w:tabs>
                <w:tab w:val="left" w:pos="709"/>
                <w:tab w:val="left" w:pos="129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Older sibling in household (binary)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645D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22195E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D81A2F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5630A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955CB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12E7D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8A506C" w:rsidRPr="0012026A" w14:paraId="182E6229" w14:textId="77777777" w:rsidTr="00840032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6BA6F30" w14:textId="77777777" w:rsidR="008A506C" w:rsidRPr="0012026A" w:rsidRDefault="008A506C" w:rsidP="00840032">
            <w:pPr>
              <w:pStyle w:val="Tabelle"/>
              <w:tabs>
                <w:tab w:val="left" w:pos="709"/>
                <w:tab w:val="left" w:pos="129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Mold at home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77F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C2F8F1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791DE1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0300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838673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6DD05A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467882DB" w14:textId="3444CE3C" w:rsidR="008A506C" w:rsidRPr="00A14497" w:rsidRDefault="008A506C" w:rsidP="008A506C">
      <w:pPr>
        <w:pStyle w:val="Note"/>
        <w:rPr>
          <w:rFonts w:ascii="Times New Roman" w:hAnsi="Times New Roman" w:cs="Times New Roman"/>
          <w:lang w:val="en-US"/>
        </w:rPr>
      </w:pPr>
      <w:r w:rsidRPr="00A14497">
        <w:rPr>
          <w:rFonts w:ascii="Times New Roman" w:hAnsi="Times New Roman" w:cs="Times New Roman"/>
          <w:lang w:val="en-US"/>
        </w:rPr>
        <w:t>Note:</w:t>
      </w:r>
      <w:r w:rsidRPr="00A14497">
        <w:rPr>
          <w:rFonts w:ascii="Times New Roman" w:hAnsi="Times New Roman" w:cs="Times New Roman"/>
          <w:lang w:val="en-US"/>
        </w:rPr>
        <w:tab/>
      </w:r>
      <w:r w:rsidR="00840032">
        <w:rPr>
          <w:rFonts w:ascii="Times New Roman" w:hAnsi="Times New Roman" w:cs="Times New Roman"/>
          <w:lang w:val="en-US"/>
        </w:rPr>
        <w:t>S1 Table 1</w:t>
      </w:r>
      <w:r w:rsidRPr="00A14497">
        <w:rPr>
          <w:rFonts w:ascii="Times New Roman" w:hAnsi="Times New Roman" w:cs="Times New Roman"/>
          <w:lang w:val="en-US"/>
        </w:rPr>
        <w:t xml:space="preserve"> to be continued.</w:t>
      </w:r>
    </w:p>
    <w:p w14:paraId="1840DBBC" w14:textId="2A029E55" w:rsidR="008A506C" w:rsidRPr="0096376E" w:rsidRDefault="005C44B1" w:rsidP="008A506C">
      <w:pPr>
        <w:pStyle w:val="Figurekopf"/>
        <w:rPr>
          <w:noProof w:val="0"/>
          <w:lang w:val="en-US"/>
        </w:rPr>
      </w:pPr>
      <w:r>
        <w:rPr>
          <w:noProof w:val="0"/>
          <w:lang w:val="en-US"/>
        </w:rPr>
        <w:lastRenderedPageBreak/>
        <w:t>S1 Table</w:t>
      </w:r>
      <w:r w:rsidR="008A506C" w:rsidRPr="0096376E">
        <w:rPr>
          <w:noProof w:val="0"/>
          <w:lang w:val="en-US"/>
        </w:rPr>
        <w:t xml:space="preserve"> continued</w:t>
      </w:r>
    </w:p>
    <w:tbl>
      <w:tblPr>
        <w:tblW w:w="7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56"/>
        <w:gridCol w:w="94"/>
        <w:gridCol w:w="662"/>
        <w:gridCol w:w="47"/>
        <w:gridCol w:w="709"/>
        <w:gridCol w:w="708"/>
        <w:gridCol w:w="48"/>
        <w:gridCol w:w="756"/>
        <w:gridCol w:w="756"/>
      </w:tblGrid>
      <w:tr w:rsidR="008A506C" w:rsidRPr="0012026A" w14:paraId="35157B48" w14:textId="77777777" w:rsidTr="00840032">
        <w:trPr>
          <w:trHeight w:val="270"/>
        </w:trPr>
        <w:tc>
          <w:tcPr>
            <w:tcW w:w="3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A7C6A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9C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No Sports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FC7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1A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 - No Sports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858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Probit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Coefficient</w:t>
            </w:r>
          </w:p>
        </w:tc>
      </w:tr>
      <w:tr w:rsidR="008A506C" w:rsidRPr="0012026A" w14:paraId="087AFE8F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55B2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F4DA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Mean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DE2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Mean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59E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Diff.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1F32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A77B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Coef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58B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</w:tr>
      <w:tr w:rsidR="008A506C" w:rsidRPr="0012026A" w14:paraId="5E0611EC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6F84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Parenting style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04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CE6C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FE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154D3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D76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5F7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0CC45A8E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EA85B2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Smoking during pregnancy: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regularly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B3E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95DDEF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13F841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BB68C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CB089B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A10EE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3C864056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D2AF62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occasionally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2C7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97A110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ECD33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A6F1D3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3C006E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8D6339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A506C" w:rsidRPr="0012026A" w14:paraId="4400745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55EEF39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never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183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90A3D9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E99F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98BC9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8753C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A4F2B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7EEF686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7C9608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Family cares: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9BF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30B55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A8A2B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7637F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4DEC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76C85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A506C" w:rsidRPr="0012026A" w14:paraId="59A400F0" w14:textId="77777777" w:rsidTr="00840032">
        <w:trPr>
          <w:trHeight w:val="27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85DC63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A43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AFBF10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5A4B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90A4D6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7D1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2A2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</w:p>
        </w:tc>
      </w:tr>
      <w:tr w:rsidR="008A506C" w:rsidRPr="0012026A" w14:paraId="562BF186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3C4E5EF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C72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A53D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43314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C77E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47876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4218D0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A506C" w:rsidRPr="0012026A" w14:paraId="2BA817B2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EDD936B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65B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0E4AC8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FBA5D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AB71E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3CAA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16570E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7A1BE9DD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AA1C4BB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Few rules: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20B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C43E4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952B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AB4249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EBF45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6099EB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629F6F1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E7B361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5FE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840648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95D59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D3D526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48F8AD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1CE4E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A506C" w:rsidRPr="0012026A" w14:paraId="7D1970E5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749966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ADB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6DAF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F0BF8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8F11F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552297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0DEBB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506C" w:rsidRPr="0012026A" w14:paraId="5A91960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40D0D15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BD4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4589CF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68B741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EF1A2E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04084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BE961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A506C" w:rsidRPr="0012026A" w14:paraId="0D3524A2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345226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Strict rules: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2E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148CFF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601B6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F07962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1194E2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2D840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A506C" w:rsidRPr="0012026A" w14:paraId="5709451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ACB05C9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CCE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227A94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6966C2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3BEE53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6C1D7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7B21CD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A506C" w:rsidRPr="0012026A" w14:paraId="58BA306A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AB524D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25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88449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3BC2B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4D6DA2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7C038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DA11BF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47843E2C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9E02527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306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945E6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6F64D9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0C62B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33F43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42E191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A506C" w:rsidRPr="0012026A" w14:paraId="29E29E1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7520323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Listen to each other: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37C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A1C5E0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50395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9B48FA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EF8CE3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0C032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8A506C" w:rsidRPr="0012026A" w14:paraId="4E958911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5D83398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03A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510B96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A4B4A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B24EB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3A91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A979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</w:p>
        </w:tc>
      </w:tr>
      <w:tr w:rsidR="008A506C" w:rsidRPr="0012026A" w14:paraId="24BF5F8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9B82086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rather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9C3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CAA5E5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EF1564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8841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53E20C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B7D660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3BFC85D9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CBF863E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yes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E31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4D0E9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7369E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56BDCA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5FC12E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6E493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506C" w:rsidRPr="0012026A" w14:paraId="6C6CF27A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1A7A3C1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missing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1F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EC7B2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E1039D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88EA3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8D2CE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D0037E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640E5AD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9F2B8E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Toothbrush 2 times daily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BC8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8B6DF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107992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B8ADB3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90783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04C8EC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66614517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7959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Regional characteristics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13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792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9A3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E65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CD08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00D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6BE0125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A4642A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Municipality size: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 xml:space="preserve"> &lt;5K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6CD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D921AF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921406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B1BFD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19429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1C90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A506C" w:rsidRPr="0012026A" w14:paraId="7A40E293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E2D0C12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5-20K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4CE4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1DB4FE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95AC3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FD46A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48D1C4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481FFD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A506C" w:rsidRPr="0012026A" w14:paraId="0F9E2BA8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410AD4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20-100K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305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AD17FA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21C27E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32AB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BE1494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CC6545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06C" w:rsidRPr="0012026A" w14:paraId="060F5D61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1FD795D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&gt;100K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BA8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670B8E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72988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051B99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A490A0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-0.29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F128F4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506C" w:rsidRPr="0012026A" w14:paraId="35E519AF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67E09EA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East * &lt;5K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F07E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EEF4E6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A0DB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1596B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A438FF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CF609D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8</w:t>
            </w:r>
          </w:p>
        </w:tc>
      </w:tr>
      <w:tr w:rsidR="008A506C" w:rsidRPr="0012026A" w14:paraId="7163F905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17239E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East * 5-20K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447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155111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77DC8B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F891BA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9F57D2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CE10B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52</w:t>
            </w:r>
          </w:p>
        </w:tc>
      </w:tr>
      <w:tr w:rsidR="008A506C" w:rsidRPr="0012026A" w14:paraId="29D21367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3552C08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East * 20-100K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6E21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29C1BC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E2FE4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440F6C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B4811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6C4DFF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6EA50E5A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3F211E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  <w:t>East * &gt;100K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7FC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8C09CC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04B73E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9AB520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C774F0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81EBF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34</w:t>
            </w:r>
          </w:p>
        </w:tc>
      </w:tr>
      <w:tr w:rsidR="008A506C" w:rsidRPr="0012026A" w14:paraId="51A2733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D247AC5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Recreation area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BCF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45.62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B0B608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37.77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E8352B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-7.84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0831D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6D8B6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D8AD1E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216A3AE6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29D92B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East *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339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E301F9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37A1A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C40F19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281D02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91A4F8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26</w:t>
            </w:r>
          </w:p>
        </w:tc>
      </w:tr>
      <w:tr w:rsidR="008A506C" w:rsidRPr="0012026A" w14:paraId="2970E498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3625443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457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419A4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C7CB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5DE067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1ABC44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5967E1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051730FD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AFE6EC3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1CF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620C9F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F1AB9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C5111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D22042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06487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86</w:t>
            </w:r>
          </w:p>
        </w:tc>
      </w:tr>
      <w:tr w:rsidR="008A506C" w:rsidRPr="0012026A" w14:paraId="0D994403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BF0405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West *</w:t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A10C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93372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5B3AD3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907E86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6B625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A8F3A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72</w:t>
            </w:r>
          </w:p>
        </w:tc>
      </w:tr>
      <w:tr w:rsidR="008A506C" w:rsidRPr="0012026A" w14:paraId="36C082E8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D2ECD9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1EC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C0B230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24C39F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593BF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5EF84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68A64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61682AC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26ADB32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tercile</w:t>
            </w:r>
            <w:proofErr w:type="spellEnd"/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C9A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0AF15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7E1848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1A5B72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6F84D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A49199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7</w:t>
            </w:r>
          </w:p>
        </w:tc>
      </w:tr>
      <w:tr w:rsidR="008A506C" w:rsidRPr="0012026A" w14:paraId="4CCC8BB0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3EA5B4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Tax income/Capita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E32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481.2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68307B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569.9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BCB030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6408C7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55AB35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9EC3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14</w:t>
            </w:r>
          </w:p>
        </w:tc>
      </w:tr>
      <w:tr w:rsidR="008A506C" w:rsidRPr="0012026A" w14:paraId="487075C8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17C4B0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Employed in </w:t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I. Sector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876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1450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16A1FB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4FFDE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ACC973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D2862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46ADC9AB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6352AC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II. Sector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623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34.43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73051C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35.54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3BEA2D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37A515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A59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41DF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246B5834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41E8F86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</w: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>III. Sector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B87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61.77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D543D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61.66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99235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4EE9BD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DCBCD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F45D0E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</w:tr>
      <w:tr w:rsidR="008A506C" w:rsidRPr="0012026A" w14:paraId="3A3FB5E2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52389A9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Population growth 2002-07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F48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F05657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D1337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552EFC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9C48A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3F933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23</w:t>
            </w:r>
          </w:p>
        </w:tc>
      </w:tr>
      <w:tr w:rsidR="008A506C" w:rsidRPr="0012026A" w14:paraId="20152AB6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93170B3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ab/>
              <w:t xml:space="preserve">East * Population growth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55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-1.73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283EF1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796A0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EE477D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DD7286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23616C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94</w:t>
            </w:r>
          </w:p>
        </w:tc>
      </w:tr>
    </w:tbl>
    <w:p w14:paraId="67144E2C" w14:textId="44D1BD76" w:rsidR="008A506C" w:rsidRPr="00A14497" w:rsidRDefault="008A506C" w:rsidP="008A506C">
      <w:pPr>
        <w:pStyle w:val="Note"/>
        <w:rPr>
          <w:rFonts w:ascii="Times New Roman" w:hAnsi="Times New Roman" w:cs="Times New Roman"/>
          <w:lang w:val="en-US"/>
        </w:rPr>
      </w:pPr>
      <w:r w:rsidRPr="00A14497">
        <w:rPr>
          <w:rFonts w:ascii="Times New Roman" w:hAnsi="Times New Roman" w:cs="Times New Roman"/>
          <w:lang w:val="en-US"/>
        </w:rPr>
        <w:t>Note:</w:t>
      </w:r>
      <w:r w:rsidRPr="00A14497">
        <w:rPr>
          <w:rFonts w:ascii="Times New Roman" w:hAnsi="Times New Roman" w:cs="Times New Roman"/>
          <w:lang w:val="en-US"/>
        </w:rPr>
        <w:tab/>
      </w:r>
      <w:r w:rsidR="00840032">
        <w:rPr>
          <w:rFonts w:ascii="Times New Roman" w:hAnsi="Times New Roman" w:cs="Times New Roman"/>
          <w:lang w:val="en-US"/>
        </w:rPr>
        <w:t>S1 Table 1</w:t>
      </w:r>
      <w:r w:rsidRPr="00A14497">
        <w:rPr>
          <w:rFonts w:ascii="Times New Roman" w:hAnsi="Times New Roman" w:cs="Times New Roman"/>
          <w:lang w:val="en-US"/>
        </w:rPr>
        <w:t xml:space="preserve"> to be continued.</w:t>
      </w:r>
    </w:p>
    <w:p w14:paraId="1107E7D2" w14:textId="0C942EB5" w:rsidR="008A506C" w:rsidRPr="0096376E" w:rsidRDefault="005C44B1" w:rsidP="008A506C">
      <w:pPr>
        <w:pStyle w:val="Figurekopf"/>
        <w:rPr>
          <w:noProof w:val="0"/>
          <w:lang w:val="en-US"/>
        </w:rPr>
      </w:pPr>
      <w:r>
        <w:rPr>
          <w:noProof w:val="0"/>
          <w:lang w:val="en-US"/>
        </w:rPr>
        <w:lastRenderedPageBreak/>
        <w:t>S1 Table</w:t>
      </w:r>
      <w:r w:rsidR="008A506C" w:rsidRPr="0096376E">
        <w:rPr>
          <w:noProof w:val="0"/>
          <w:lang w:val="en-US"/>
        </w:rPr>
        <w:t xml:space="preserve"> continued</w:t>
      </w:r>
    </w:p>
    <w:tbl>
      <w:tblPr>
        <w:tblW w:w="7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56"/>
        <w:gridCol w:w="94"/>
        <w:gridCol w:w="662"/>
        <w:gridCol w:w="47"/>
        <w:gridCol w:w="709"/>
        <w:gridCol w:w="708"/>
        <w:gridCol w:w="48"/>
        <w:gridCol w:w="756"/>
        <w:gridCol w:w="756"/>
      </w:tblGrid>
      <w:tr w:rsidR="008A506C" w:rsidRPr="0012026A" w14:paraId="682C7DCD" w14:textId="77777777" w:rsidTr="00840032">
        <w:trPr>
          <w:trHeight w:val="270"/>
        </w:trPr>
        <w:tc>
          <w:tcPr>
            <w:tcW w:w="3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2419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D7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No Sports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C14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B918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Sports - No Sports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806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Probit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Coefficient</w:t>
            </w:r>
          </w:p>
        </w:tc>
      </w:tr>
      <w:tr w:rsidR="008A506C" w:rsidRPr="0012026A" w14:paraId="5C90D842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1CE2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C3C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Mean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3DB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Mean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EFF0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Diff.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905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742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Coef</w:t>
            </w:r>
            <w:proofErr w:type="spell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D86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-val. %</w:t>
            </w:r>
          </w:p>
        </w:tc>
      </w:tr>
      <w:tr w:rsidR="008A506C" w:rsidRPr="0012026A" w14:paraId="2D7D92F1" w14:textId="77777777" w:rsidTr="0084003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4AF2" w14:textId="77777777" w:rsidR="008A506C" w:rsidRPr="0012026A" w:rsidRDefault="008A506C" w:rsidP="00840032">
            <w:pPr>
              <w:pStyle w:val="Tabelle"/>
              <w:tabs>
                <w:tab w:val="left" w:pos="589"/>
                <w:tab w:val="left" w:pos="1638"/>
              </w:tabs>
              <w:jc w:val="lef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Regional characteristics (continued)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002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C02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E9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936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7F7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C53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b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421BD74F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57AF7B9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5BB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F901C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6A1F86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EC326B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FB1F7C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97C56D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21</w:t>
            </w:r>
          </w:p>
        </w:tc>
      </w:tr>
      <w:tr w:rsidR="008A506C" w:rsidRPr="0012026A" w14:paraId="300087A3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11FD8CD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D07E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B574E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551795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1A8A86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E51D22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3F744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38BE43E8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F603EA6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3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364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23E2E3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67EA1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301098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9D89A3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5A07BE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49</w:t>
            </w:r>
          </w:p>
        </w:tc>
      </w:tr>
      <w:tr w:rsidR="008A506C" w:rsidRPr="0012026A" w14:paraId="0A02F37F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3FDFD6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4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1CA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076C6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0D703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3A8CCF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7DCD0DC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E958B0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41</w:t>
            </w:r>
          </w:p>
        </w:tc>
      </w:tr>
      <w:tr w:rsidR="008A506C" w:rsidRPr="0012026A" w14:paraId="0671F14B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E43F6DA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5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C70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21C924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D25C0D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C63955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63648B3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233D6C5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8A506C" w:rsidRPr="0012026A" w14:paraId="66BE17DC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C4279C0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6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9AB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24DEBE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2609D7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F85CB4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0AD33B1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648F410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80</w:t>
            </w:r>
          </w:p>
        </w:tc>
      </w:tr>
      <w:tr w:rsidR="008A506C" w:rsidRPr="0012026A" w14:paraId="4BACCC8B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5A631DC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7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37DB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38AC98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E62C1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D9D63D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A0CC90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78A31F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56</w:t>
            </w:r>
          </w:p>
        </w:tc>
      </w:tr>
      <w:tr w:rsidR="008A506C" w:rsidRPr="0012026A" w14:paraId="240AFFB7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F2FC038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8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086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7C41129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D313E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7AF861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23B8264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6AA055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</w:t>
            </w:r>
          </w:p>
        </w:tc>
      </w:tr>
      <w:tr w:rsidR="008A506C" w:rsidRPr="0012026A" w14:paraId="0D590553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500CFB1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ACB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BE9D1A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41CB4D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C53107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9AACBF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proofErr w:type="gramStart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ref</w:t>
            </w:r>
            <w:proofErr w:type="gramEnd"/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609C4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</w:p>
        </w:tc>
      </w:tr>
      <w:tr w:rsidR="008A506C" w:rsidRPr="0012026A" w14:paraId="54E78A8A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B2E0257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C9E7F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7F92E4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D711FDA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7DFC1A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7E157DE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198D183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A506C" w:rsidRPr="0012026A" w14:paraId="68DB97AE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1BABAAE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8A4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DFE140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751F2A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DD7DD45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6D5074A8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298540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A506C" w:rsidRPr="0012026A" w14:paraId="18122C91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B56EEF0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494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21CE55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4996E517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3CDF7CD2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64C4597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5BA9B1A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A506C" w:rsidRPr="0012026A" w14:paraId="6F3C7EC5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C446DAD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13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45C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EF1215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73997FE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2CC33E1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EEF27D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47D91D0E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A506C" w:rsidRPr="0012026A" w14:paraId="5EDC28C0" w14:textId="77777777" w:rsidTr="00840032">
        <w:trPr>
          <w:trHeight w:val="255"/>
        </w:trPr>
        <w:tc>
          <w:tcPr>
            <w:tcW w:w="3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ED83FDA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14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8ACD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0D7B70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6E94AE13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58E713C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3ED941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C56894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</w:t>
            </w:r>
          </w:p>
        </w:tc>
      </w:tr>
      <w:tr w:rsidR="008A506C" w:rsidRPr="0012026A" w14:paraId="0A9368E1" w14:textId="77777777" w:rsidTr="00840032">
        <w:trPr>
          <w:trHeight w:val="255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F14390C" w14:textId="77777777" w:rsidR="008A506C" w:rsidRPr="0012026A" w:rsidRDefault="008A506C" w:rsidP="00840032">
            <w:pPr>
              <w:pStyle w:val="Tabell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sz w:val="18"/>
                <w:szCs w:val="18"/>
              </w:rPr>
              <w:t>State 15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5F6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18A17DF6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0669F8CC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noProof w:val="0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7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center"/>
            <w:hideMark/>
          </w:tcPr>
          <w:p w14:paraId="2A7A66F4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noProof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34CC6500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right w:w="15" w:type="dxa"/>
            </w:tcMar>
            <w:vAlign w:val="bottom"/>
            <w:hideMark/>
          </w:tcPr>
          <w:p w14:paraId="204B79FB" w14:textId="77777777" w:rsidR="008A506C" w:rsidRPr="0012026A" w:rsidRDefault="008A506C" w:rsidP="00840032">
            <w:pPr>
              <w:pStyle w:val="Tabell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2026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</w:t>
            </w:r>
          </w:p>
        </w:tc>
      </w:tr>
    </w:tbl>
    <w:p w14:paraId="542B3948" w14:textId="77777777" w:rsidR="008A506C" w:rsidRPr="00A14497" w:rsidRDefault="008A506C" w:rsidP="008A506C">
      <w:pPr>
        <w:pStyle w:val="Note"/>
        <w:rPr>
          <w:rFonts w:ascii="Times New Roman" w:hAnsi="Times New Roman" w:cs="Times New Roman"/>
        </w:rPr>
      </w:pPr>
      <w:r w:rsidRPr="00A14497">
        <w:rPr>
          <w:rFonts w:ascii="Times New Roman" w:hAnsi="Times New Roman" w:cs="Times New Roman"/>
        </w:rPr>
        <w:t xml:space="preserve">Note: </w:t>
      </w:r>
      <w:r w:rsidRPr="00A14497">
        <w:rPr>
          <w:rFonts w:ascii="Times New Roman" w:hAnsi="Times New Roman" w:cs="Times New Roman"/>
        </w:rPr>
        <w:tab/>
        <w:t xml:space="preserve">Almost empty groups have been omitted in the estimation or have been combined with another group. </w:t>
      </w:r>
      <w:proofErr w:type="spellStart"/>
      <w:r w:rsidRPr="00A14497">
        <w:rPr>
          <w:rFonts w:ascii="Times New Roman" w:hAnsi="Times New Roman" w:cs="Times New Roman"/>
        </w:rPr>
        <w:t>Efron's</w:t>
      </w:r>
      <w:proofErr w:type="spellEnd"/>
      <w:r w:rsidRPr="00A14497">
        <w:rPr>
          <w:rFonts w:ascii="Times New Roman" w:hAnsi="Times New Roman" w:cs="Times New Roman"/>
        </w:rPr>
        <w:t xml:space="preserve"> R</w:t>
      </w:r>
      <w:r w:rsidRPr="00A14497">
        <w:rPr>
          <w:rFonts w:ascii="Times New Roman" w:hAnsi="Times New Roman" w:cs="Times New Roman"/>
          <w:vertAlign w:val="superscript"/>
        </w:rPr>
        <w:t>2</w:t>
      </w:r>
      <w:r w:rsidRPr="00A14497">
        <w:rPr>
          <w:rFonts w:ascii="Times New Roman" w:hAnsi="Times New Roman" w:cs="Times New Roman"/>
        </w:rPr>
        <w:t xml:space="preserve"> for the </w:t>
      </w:r>
      <w:proofErr w:type="spellStart"/>
      <w:r w:rsidRPr="00A14497">
        <w:rPr>
          <w:rFonts w:ascii="Times New Roman" w:hAnsi="Times New Roman" w:cs="Times New Roman"/>
        </w:rPr>
        <w:t>probit</w:t>
      </w:r>
      <w:proofErr w:type="spellEnd"/>
      <w:r w:rsidRPr="00A14497">
        <w:rPr>
          <w:rFonts w:ascii="Times New Roman" w:hAnsi="Times New Roman" w:cs="Times New Roman"/>
        </w:rPr>
        <w:t xml:space="preserve"> estimation is 0.21. </w:t>
      </w:r>
    </w:p>
    <w:p w14:paraId="19416C2E" w14:textId="77777777" w:rsidR="008A506C" w:rsidRDefault="008A506C" w:rsidP="00DC4D4F">
      <w:pPr>
        <w:pStyle w:val="berschrift1"/>
        <w:ind w:left="0" w:firstLine="0"/>
        <w:rPr>
          <w:noProof w:val="0"/>
          <w:lang w:val="en-US"/>
        </w:rPr>
      </w:pPr>
    </w:p>
    <w:sectPr w:rsidR="008A506C" w:rsidSect="00DC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57032AA9" w:rsidR="00840032" w:rsidRDefault="00840032" w:rsidP="00904D87">
    <w:pPr>
      <w:pStyle w:val="Fuzeile"/>
      <w:ind w:firstLine="0"/>
      <w:rPr>
        <w:rStyle w:val="Seitenzah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BA48" w14:textId="77777777" w:rsidR="00904D87" w:rsidRDefault="00904D8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18FE" w14:textId="77777777" w:rsidR="00904D87" w:rsidRDefault="00904D8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D589" w14:textId="77777777" w:rsidR="00904D87" w:rsidRDefault="00904D8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1312" w14:textId="77777777" w:rsidR="00904D87" w:rsidRDefault="00904D8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4B1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4D87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4D4F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2F8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0506389F-71C3-B041-8DC5-6450C64D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4962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2016-04-04T14:06:00Z</dcterms:created>
  <dcterms:modified xsi:type="dcterms:W3CDTF">2016-04-04T16:18:00Z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