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A4" w:rsidRPr="001926D5" w:rsidRDefault="00771BA4" w:rsidP="0054230B">
      <w:pPr>
        <w:spacing w:line="480" w:lineRule="auto"/>
        <w:jc w:val="both"/>
        <w:rPr>
          <w:rFonts w:ascii="Times New Roman" w:hAnsi="Times New Roman"/>
          <w:b/>
          <w:sz w:val="32"/>
          <w:szCs w:val="32"/>
        </w:rPr>
      </w:pPr>
      <w:r w:rsidRPr="00E2304A">
        <w:rPr>
          <w:rFonts w:ascii="Times New Roman" w:hAnsi="Times New Roman"/>
          <w:b/>
          <w:bCs/>
          <w:sz w:val="28"/>
          <w:szCs w:val="28"/>
        </w:rPr>
        <w:t>Relationship Between the Uncompensated Price Elasticity and the Income Elasticity of Demand Under Conditions of Additive Preferences</w:t>
      </w:r>
    </w:p>
    <w:p w:rsidR="00771BA4" w:rsidRPr="00E2304A" w:rsidRDefault="00771BA4" w:rsidP="00E2304A">
      <w:pPr>
        <w:spacing w:line="480" w:lineRule="auto"/>
        <w:rPr>
          <w:rFonts w:ascii="Times New Roman" w:hAnsi="Times New Roman"/>
          <w:sz w:val="24"/>
          <w:szCs w:val="24"/>
        </w:rPr>
      </w:pPr>
      <w:r w:rsidRPr="00E2304A">
        <w:rPr>
          <w:rFonts w:ascii="Times New Roman" w:hAnsi="Times New Roman"/>
          <w:sz w:val="24"/>
          <w:szCs w:val="24"/>
        </w:rPr>
        <w:t>Author: Lorenzo Sabatelli, Ph.D</w:t>
      </w:r>
    </w:p>
    <w:p w:rsidR="00771BA4" w:rsidRPr="0091323C" w:rsidRDefault="00771BA4" w:rsidP="00E2304A">
      <w:pPr>
        <w:spacing w:line="480" w:lineRule="auto"/>
        <w:rPr>
          <w:rFonts w:ascii="Times New Roman" w:hAnsi="Times New Roman"/>
          <w:sz w:val="24"/>
          <w:szCs w:val="24"/>
        </w:rPr>
      </w:pPr>
      <w:r w:rsidRPr="0091323C">
        <w:rPr>
          <w:rFonts w:ascii="Times New Roman" w:hAnsi="Times New Roman"/>
          <w:sz w:val="24"/>
          <w:szCs w:val="24"/>
        </w:rPr>
        <w:t>Author affiliation: GLOBMOD Health, Market Analysis</w:t>
      </w:r>
      <w:r>
        <w:rPr>
          <w:rFonts w:ascii="Times New Roman" w:hAnsi="Times New Roman"/>
          <w:sz w:val="24"/>
          <w:szCs w:val="24"/>
        </w:rPr>
        <w:t xml:space="preserve"> Unit, </w:t>
      </w:r>
      <w:smartTag w:uri="urn:schemas-microsoft-com:office:smarttags" w:element="City">
        <w:smartTag w:uri="urn:schemas-microsoft-com:office:smarttags" w:element="place">
          <w:r w:rsidRPr="0091323C">
            <w:rPr>
              <w:rFonts w:ascii="Times New Roman" w:hAnsi="Times New Roman"/>
              <w:sz w:val="24"/>
              <w:szCs w:val="24"/>
            </w:rPr>
            <w:t>Barcelona</w:t>
          </w:r>
        </w:smartTag>
        <w:r w:rsidRPr="0091323C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91323C">
            <w:rPr>
              <w:rFonts w:ascii="Times New Roman" w:hAnsi="Times New Roman"/>
              <w:sz w:val="24"/>
              <w:szCs w:val="24"/>
            </w:rPr>
            <w:t>Spain</w:t>
          </w:r>
        </w:smartTag>
      </w:smartTag>
    </w:p>
    <w:p w:rsidR="00771BA4" w:rsidRPr="00CD7F15" w:rsidRDefault="00771BA4" w:rsidP="00E2304A">
      <w:pPr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CD7F15">
        <w:rPr>
          <w:rFonts w:ascii="Times New Roman" w:hAnsi="Times New Roman"/>
          <w:sz w:val="24"/>
          <w:szCs w:val="24"/>
          <w:lang w:val="fr-FR"/>
        </w:rPr>
        <w:t>Correspondence: Lorenzo.Sabatelli@globmod.com</w:t>
      </w:r>
    </w:p>
    <w:p w:rsidR="00771BA4" w:rsidRPr="00283D0F" w:rsidRDefault="00771BA4" w:rsidP="00194167">
      <w:pPr>
        <w:spacing w:line="48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283D0F">
        <w:rPr>
          <w:rFonts w:ascii="Times New Roman" w:hAnsi="Times New Roman"/>
          <w:b/>
          <w:sz w:val="26"/>
          <w:szCs w:val="26"/>
          <w:lang w:val="fr-FR"/>
        </w:rPr>
        <w:t>Supporting figure</w:t>
      </w:r>
    </w:p>
    <w:p w:rsidR="00771BA4" w:rsidRDefault="00771BA4" w:rsidP="0019416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D5C88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1" o:spid="_x0000_i1025" type="#_x0000_t75" style="width:468pt;height:225.75pt;visibility:visible">
            <v:imagedata r:id="rId4" o:title=""/>
          </v:shape>
        </w:pict>
      </w:r>
    </w:p>
    <w:p w:rsidR="00771BA4" w:rsidRPr="00B657EC" w:rsidRDefault="00771BA4" w:rsidP="00E2304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657EC">
        <w:rPr>
          <w:rFonts w:ascii="Times New Roman" w:hAnsi="Times New Roman"/>
        </w:rPr>
        <w:t xml:space="preserve">S1.Fig. Comparison between the theoretical relationship and studies that have concurrently assessed income and price elasticity of healthcare. Sources: Santerre &amp; Vernon 2006, Seale et al. 2003, Ringel et al. 2002, &amp; Manning et al. 1987. The green area highlights the 95% credible interval (CrI) of the simulated values of the price elasticity of demand. The red rectangles refer to specific empirical studies conducted in the </w:t>
      </w:r>
      <w:smartTag w:uri="urn:schemas-microsoft-com:office:smarttags" w:element="country-region">
        <w:smartTag w:uri="urn:schemas-microsoft-com:office:smarttags" w:element="place">
          <w:r w:rsidRPr="00B657EC">
            <w:rPr>
              <w:rFonts w:ascii="Times New Roman" w:hAnsi="Times New Roman"/>
            </w:rPr>
            <w:t>US</w:t>
          </w:r>
        </w:smartTag>
      </w:smartTag>
      <w:r w:rsidRPr="00B657EC">
        <w:rPr>
          <w:rFonts w:ascii="Times New Roman" w:hAnsi="Times New Roman"/>
        </w:rPr>
        <w:t xml:space="preserve">. The white rectangles refer to global estimates, based on survey data, produced by the US Department of Agriculture </w:t>
      </w:r>
      <w:r w:rsidRPr="00B657EC">
        <w:rPr>
          <w:rFonts w:ascii="Times New Roman" w:hAnsi="Times New Roman"/>
          <w:noProof/>
        </w:rPr>
        <w:t xml:space="preserve">(Seale et al., 2003). The data lying within the 95% CrI is considered consistent with model predictions.  </w:t>
      </w:r>
      <w:r w:rsidRPr="005E3211">
        <w:rPr>
          <w:rFonts w:ascii="Times New Roman" w:hAnsi="Times New Roman"/>
        </w:rPr>
        <w:t xml:space="preserve">The average budget share </w:t>
      </w:r>
      <w:r w:rsidRPr="005E3211">
        <w:rPr>
          <w:rFonts w:ascii="Times New Roman" w:hAnsi="Times New Roman"/>
          <w:noProof/>
        </w:rPr>
        <w:t>was drawn from a uniform distribution ranging from 0.0001 to 0.1, and the elasticity of the marginal utility of income was drawn from a normal distribution with mean equal to -1.26 and standard deviation equal to 0.1.</w:t>
      </w:r>
    </w:p>
    <w:p w:rsidR="00771BA4" w:rsidRPr="003C50E1" w:rsidRDefault="00771BA4" w:rsidP="00283D0F">
      <w:pPr>
        <w:spacing w:line="480" w:lineRule="auto"/>
        <w:jc w:val="both"/>
      </w:pPr>
    </w:p>
    <w:sectPr w:rsidR="00771BA4" w:rsidRPr="003C50E1" w:rsidSect="00BE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19C"/>
    <w:rsid w:val="00005C2C"/>
    <w:rsid w:val="00025EB3"/>
    <w:rsid w:val="00031791"/>
    <w:rsid w:val="000378A4"/>
    <w:rsid w:val="000403F4"/>
    <w:rsid w:val="00040887"/>
    <w:rsid w:val="00041EC0"/>
    <w:rsid w:val="00055E6A"/>
    <w:rsid w:val="000601D2"/>
    <w:rsid w:val="000630F9"/>
    <w:rsid w:val="0006599C"/>
    <w:rsid w:val="000C1958"/>
    <w:rsid w:val="000F374B"/>
    <w:rsid w:val="001048E1"/>
    <w:rsid w:val="001066C0"/>
    <w:rsid w:val="001079B6"/>
    <w:rsid w:val="001121A7"/>
    <w:rsid w:val="001350E7"/>
    <w:rsid w:val="00137538"/>
    <w:rsid w:val="00142D83"/>
    <w:rsid w:val="00143B80"/>
    <w:rsid w:val="00170002"/>
    <w:rsid w:val="001926D5"/>
    <w:rsid w:val="00194167"/>
    <w:rsid w:val="001A2BC8"/>
    <w:rsid w:val="001C0A94"/>
    <w:rsid w:val="001F1491"/>
    <w:rsid w:val="001F3690"/>
    <w:rsid w:val="002042B9"/>
    <w:rsid w:val="00213A9A"/>
    <w:rsid w:val="00217C29"/>
    <w:rsid w:val="00230CE3"/>
    <w:rsid w:val="00237EBC"/>
    <w:rsid w:val="00283D0F"/>
    <w:rsid w:val="0029354B"/>
    <w:rsid w:val="00296441"/>
    <w:rsid w:val="002A0CB4"/>
    <w:rsid w:val="002C3034"/>
    <w:rsid w:val="002C3D71"/>
    <w:rsid w:val="002D7157"/>
    <w:rsid w:val="002E1EA6"/>
    <w:rsid w:val="00305021"/>
    <w:rsid w:val="00312E58"/>
    <w:rsid w:val="00321069"/>
    <w:rsid w:val="0032136E"/>
    <w:rsid w:val="003403A6"/>
    <w:rsid w:val="00344B2D"/>
    <w:rsid w:val="003657F0"/>
    <w:rsid w:val="003A256B"/>
    <w:rsid w:val="003B0649"/>
    <w:rsid w:val="003C50E1"/>
    <w:rsid w:val="003D6B60"/>
    <w:rsid w:val="003D765C"/>
    <w:rsid w:val="003E7745"/>
    <w:rsid w:val="003F03FA"/>
    <w:rsid w:val="003F2319"/>
    <w:rsid w:val="00410CDB"/>
    <w:rsid w:val="00423164"/>
    <w:rsid w:val="00424D8E"/>
    <w:rsid w:val="00433E72"/>
    <w:rsid w:val="004346D5"/>
    <w:rsid w:val="00443C44"/>
    <w:rsid w:val="0045531B"/>
    <w:rsid w:val="00480F0B"/>
    <w:rsid w:val="00493D82"/>
    <w:rsid w:val="00496A19"/>
    <w:rsid w:val="00496B7C"/>
    <w:rsid w:val="004A2E1F"/>
    <w:rsid w:val="004B0B47"/>
    <w:rsid w:val="004B200C"/>
    <w:rsid w:val="004B5271"/>
    <w:rsid w:val="004B61E4"/>
    <w:rsid w:val="004C1C6A"/>
    <w:rsid w:val="004E5E27"/>
    <w:rsid w:val="004E719C"/>
    <w:rsid w:val="004F3E11"/>
    <w:rsid w:val="004F765D"/>
    <w:rsid w:val="00500F8E"/>
    <w:rsid w:val="0053389E"/>
    <w:rsid w:val="00535F0F"/>
    <w:rsid w:val="0054230B"/>
    <w:rsid w:val="00544B28"/>
    <w:rsid w:val="005763A3"/>
    <w:rsid w:val="00590341"/>
    <w:rsid w:val="00594030"/>
    <w:rsid w:val="005A4165"/>
    <w:rsid w:val="005D4A61"/>
    <w:rsid w:val="005E3211"/>
    <w:rsid w:val="005F240B"/>
    <w:rsid w:val="00625D90"/>
    <w:rsid w:val="0065576A"/>
    <w:rsid w:val="006627BE"/>
    <w:rsid w:val="0066322A"/>
    <w:rsid w:val="00670FEE"/>
    <w:rsid w:val="00690930"/>
    <w:rsid w:val="00693D3C"/>
    <w:rsid w:val="006A2550"/>
    <w:rsid w:val="006A5D41"/>
    <w:rsid w:val="006B01B9"/>
    <w:rsid w:val="006B14C9"/>
    <w:rsid w:val="006B434F"/>
    <w:rsid w:val="006D4791"/>
    <w:rsid w:val="00703DE2"/>
    <w:rsid w:val="007043E8"/>
    <w:rsid w:val="0077196C"/>
    <w:rsid w:val="00771BA4"/>
    <w:rsid w:val="007A0D97"/>
    <w:rsid w:val="007A550D"/>
    <w:rsid w:val="007E10B3"/>
    <w:rsid w:val="00814A10"/>
    <w:rsid w:val="0083702D"/>
    <w:rsid w:val="00840526"/>
    <w:rsid w:val="008576DC"/>
    <w:rsid w:val="0087149C"/>
    <w:rsid w:val="00874A07"/>
    <w:rsid w:val="00875D9E"/>
    <w:rsid w:val="00883366"/>
    <w:rsid w:val="008876CA"/>
    <w:rsid w:val="008A290A"/>
    <w:rsid w:val="008B1F91"/>
    <w:rsid w:val="008C45CD"/>
    <w:rsid w:val="008D0680"/>
    <w:rsid w:val="0091323C"/>
    <w:rsid w:val="0091604A"/>
    <w:rsid w:val="009225A6"/>
    <w:rsid w:val="00923FC0"/>
    <w:rsid w:val="00937667"/>
    <w:rsid w:val="009470D2"/>
    <w:rsid w:val="00992D1C"/>
    <w:rsid w:val="00994734"/>
    <w:rsid w:val="009B19FF"/>
    <w:rsid w:val="009B5565"/>
    <w:rsid w:val="009D4411"/>
    <w:rsid w:val="009D5C88"/>
    <w:rsid w:val="009E548B"/>
    <w:rsid w:val="00A005E0"/>
    <w:rsid w:val="00A22970"/>
    <w:rsid w:val="00A26FCF"/>
    <w:rsid w:val="00A82B78"/>
    <w:rsid w:val="00A855E8"/>
    <w:rsid w:val="00A92145"/>
    <w:rsid w:val="00A95068"/>
    <w:rsid w:val="00AA3F44"/>
    <w:rsid w:val="00AA4ED8"/>
    <w:rsid w:val="00AB547E"/>
    <w:rsid w:val="00AC117D"/>
    <w:rsid w:val="00AC2D1C"/>
    <w:rsid w:val="00AE64AD"/>
    <w:rsid w:val="00AE7AE4"/>
    <w:rsid w:val="00AF22E0"/>
    <w:rsid w:val="00B15190"/>
    <w:rsid w:val="00B20B6A"/>
    <w:rsid w:val="00B22D8C"/>
    <w:rsid w:val="00B26300"/>
    <w:rsid w:val="00B52C74"/>
    <w:rsid w:val="00B6412F"/>
    <w:rsid w:val="00B657EC"/>
    <w:rsid w:val="00B96F01"/>
    <w:rsid w:val="00BD1C9E"/>
    <w:rsid w:val="00BE4E02"/>
    <w:rsid w:val="00BF4B0D"/>
    <w:rsid w:val="00C06F4A"/>
    <w:rsid w:val="00C47DB9"/>
    <w:rsid w:val="00C636E8"/>
    <w:rsid w:val="00C640C8"/>
    <w:rsid w:val="00C6461C"/>
    <w:rsid w:val="00C818E1"/>
    <w:rsid w:val="00CA2C0E"/>
    <w:rsid w:val="00CD376B"/>
    <w:rsid w:val="00CD7F15"/>
    <w:rsid w:val="00D13EEF"/>
    <w:rsid w:val="00D2247C"/>
    <w:rsid w:val="00D323EB"/>
    <w:rsid w:val="00D36924"/>
    <w:rsid w:val="00D42B11"/>
    <w:rsid w:val="00D4750F"/>
    <w:rsid w:val="00D53CC6"/>
    <w:rsid w:val="00D76006"/>
    <w:rsid w:val="00D778E6"/>
    <w:rsid w:val="00DA3603"/>
    <w:rsid w:val="00DB3267"/>
    <w:rsid w:val="00DB3CAC"/>
    <w:rsid w:val="00DB7272"/>
    <w:rsid w:val="00DD5231"/>
    <w:rsid w:val="00DF29EA"/>
    <w:rsid w:val="00DF791F"/>
    <w:rsid w:val="00E2304A"/>
    <w:rsid w:val="00E32660"/>
    <w:rsid w:val="00E33B1A"/>
    <w:rsid w:val="00E428DF"/>
    <w:rsid w:val="00E54AE2"/>
    <w:rsid w:val="00EB653A"/>
    <w:rsid w:val="00EC4761"/>
    <w:rsid w:val="00EC5E77"/>
    <w:rsid w:val="00EF2F0A"/>
    <w:rsid w:val="00EF59ED"/>
    <w:rsid w:val="00F00BFE"/>
    <w:rsid w:val="00F11116"/>
    <w:rsid w:val="00F22856"/>
    <w:rsid w:val="00F24413"/>
    <w:rsid w:val="00F25F45"/>
    <w:rsid w:val="00F26E42"/>
    <w:rsid w:val="00F27327"/>
    <w:rsid w:val="00F34242"/>
    <w:rsid w:val="00F42D75"/>
    <w:rsid w:val="00F62C9E"/>
    <w:rsid w:val="00F94A03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9C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71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E719C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E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18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Method to Estimate the Uncompensated Price-Elasticity from the Income-Elasticity of Demand</dc:title>
  <dc:subject/>
  <dc:creator>GLOB MOD</dc:creator>
  <cp:keywords/>
  <dc:description/>
  <cp:lastModifiedBy>Lo</cp:lastModifiedBy>
  <cp:revision>2</cp:revision>
  <dcterms:created xsi:type="dcterms:W3CDTF">2016-03-12T12:33:00Z</dcterms:created>
  <dcterms:modified xsi:type="dcterms:W3CDTF">2016-03-12T12:33:00Z</dcterms:modified>
</cp:coreProperties>
</file>