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DC6A2E" w14:textId="77777777" w:rsidR="007D41B6" w:rsidRPr="00587DEF" w:rsidRDefault="007D41B6" w:rsidP="007D41B6">
      <w:pPr>
        <w:pStyle w:val="Normal1"/>
        <w:spacing w:line="360" w:lineRule="auto"/>
      </w:pPr>
      <w:bookmarkStart w:id="0" w:name="_GoBack"/>
      <w:bookmarkEnd w:id="0"/>
      <w:r>
        <w:t>S2. Table</w:t>
      </w:r>
      <w:r w:rsidRPr="00587DEF">
        <w:t xml:space="preserve">.  Analysis of seed weight during the parental and offspring generation for </w:t>
      </w:r>
      <w:proofErr w:type="spellStart"/>
      <w:r w:rsidRPr="00587DEF">
        <w:rPr>
          <w:i/>
        </w:rPr>
        <w:t>Medicago</w:t>
      </w:r>
      <w:proofErr w:type="spellEnd"/>
      <w:r w:rsidRPr="00587DEF">
        <w:rPr>
          <w:i/>
        </w:rPr>
        <w:t xml:space="preserve"> </w:t>
      </w:r>
      <w:proofErr w:type="spellStart"/>
      <w:r w:rsidRPr="00587DEF">
        <w:rPr>
          <w:i/>
        </w:rPr>
        <w:t>truncatula</w:t>
      </w:r>
      <w:proofErr w:type="spellEnd"/>
      <w:r w:rsidRPr="00587DEF">
        <w:t>.  During the first generation, for each genotype seeds were collected from pods that were produced at peak maturation time.  During the second generation, for each genotype seeds were collected from pods collected and analyzed in the experiment.  Viable seeds were counted and weighed to the nearest 0.01mg.  Mixed-model ANOVA w</w:t>
      </w:r>
      <w:r>
        <w:t>as</w:t>
      </w:r>
      <w:r w:rsidRPr="00587DEF">
        <w:t xml:space="preserve"> performed on average seed weight including origin, population, salinity treatment (Generation 1 included only offspring environment; Generation 2 included parental and offspring environment) with genotype included as a random effect. </w:t>
      </w:r>
      <w:r w:rsidRPr="00587DEF">
        <w:rPr>
          <w:color w:val="auto"/>
        </w:rPr>
        <w:t xml:space="preserve">Origin of population, population, parental environment and offspring environment were treated as fixed effects and F-values are reported. Genotype was treated as a random effect and </w:t>
      </w:r>
      <w:r w:rsidRPr="00587DEF">
        <w:rPr>
          <w:rFonts w:cs="Lucida Grande"/>
        </w:rPr>
        <w:t>χ</w:t>
      </w:r>
      <w:r w:rsidRPr="00587DEF">
        <w:rPr>
          <w:rFonts w:cs="Lucida Grande"/>
          <w:vertAlign w:val="superscript"/>
        </w:rPr>
        <w:t xml:space="preserve">2 </w:t>
      </w:r>
      <w:r w:rsidRPr="00587DEF">
        <w:rPr>
          <w:color w:val="auto"/>
        </w:rPr>
        <w:t>values are reported.</w:t>
      </w:r>
      <w:r w:rsidRPr="00587DEF">
        <w:rPr>
          <w:color w:val="0000FF"/>
        </w:rPr>
        <w:t xml:space="preserve"> </w:t>
      </w:r>
    </w:p>
    <w:p w14:paraId="6C4B42BF" w14:textId="77777777" w:rsidR="000D462F" w:rsidRDefault="000D462F">
      <w:pPr>
        <w:pStyle w:val="Normal1"/>
      </w:pPr>
    </w:p>
    <w:p w14:paraId="1E4C8ECD" w14:textId="77777777" w:rsidR="000D462F" w:rsidRDefault="000D462F">
      <w:pPr>
        <w:pStyle w:val="Normal1"/>
      </w:pPr>
    </w:p>
    <w:tbl>
      <w:tblPr>
        <w:tblStyle w:val="a2"/>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1200"/>
        <w:gridCol w:w="1185"/>
        <w:gridCol w:w="1365"/>
        <w:gridCol w:w="1125"/>
      </w:tblGrid>
      <w:tr w:rsidR="000D462F" w14:paraId="10DE8511" w14:textId="77777777">
        <w:tc>
          <w:tcPr>
            <w:tcW w:w="5370" w:type="dxa"/>
            <w:tcMar>
              <w:top w:w="100" w:type="dxa"/>
              <w:left w:w="100" w:type="dxa"/>
              <w:bottom w:w="100" w:type="dxa"/>
              <w:right w:w="100" w:type="dxa"/>
            </w:tcMar>
          </w:tcPr>
          <w:p w14:paraId="7A0F1A39" w14:textId="77777777" w:rsidR="000D462F" w:rsidRDefault="00DC3B17">
            <w:pPr>
              <w:pStyle w:val="Normal1"/>
              <w:spacing w:line="240" w:lineRule="auto"/>
            </w:pPr>
            <w:r>
              <w:t>Source</w:t>
            </w:r>
          </w:p>
        </w:tc>
        <w:tc>
          <w:tcPr>
            <w:tcW w:w="1200" w:type="dxa"/>
            <w:tcMar>
              <w:top w:w="100" w:type="dxa"/>
              <w:left w:w="100" w:type="dxa"/>
              <w:bottom w:w="100" w:type="dxa"/>
              <w:right w:w="100" w:type="dxa"/>
            </w:tcMar>
          </w:tcPr>
          <w:p w14:paraId="306DEF0D" w14:textId="77777777" w:rsidR="000D462F" w:rsidRDefault="00DC3B17">
            <w:pPr>
              <w:pStyle w:val="Normal1"/>
              <w:spacing w:line="240" w:lineRule="auto"/>
            </w:pPr>
            <w:r>
              <w:t xml:space="preserve">Num. </w:t>
            </w:r>
            <w:proofErr w:type="spellStart"/>
            <w:r>
              <w:t>df</w:t>
            </w:r>
            <w:proofErr w:type="spellEnd"/>
          </w:p>
        </w:tc>
        <w:tc>
          <w:tcPr>
            <w:tcW w:w="1185" w:type="dxa"/>
            <w:tcMar>
              <w:top w:w="100" w:type="dxa"/>
              <w:left w:w="100" w:type="dxa"/>
              <w:bottom w:w="100" w:type="dxa"/>
              <w:right w:w="100" w:type="dxa"/>
            </w:tcMar>
          </w:tcPr>
          <w:p w14:paraId="04788065" w14:textId="77777777" w:rsidR="000D462F" w:rsidRDefault="00DC3B17">
            <w:pPr>
              <w:pStyle w:val="Normal1"/>
              <w:spacing w:line="240" w:lineRule="auto"/>
            </w:pPr>
            <w:r>
              <w:t xml:space="preserve">Den. </w:t>
            </w:r>
            <w:proofErr w:type="spellStart"/>
            <w:r>
              <w:t>df</w:t>
            </w:r>
            <w:proofErr w:type="spellEnd"/>
          </w:p>
        </w:tc>
        <w:tc>
          <w:tcPr>
            <w:tcW w:w="1365" w:type="dxa"/>
            <w:tcMar>
              <w:top w:w="100" w:type="dxa"/>
              <w:left w:w="100" w:type="dxa"/>
              <w:bottom w:w="100" w:type="dxa"/>
              <w:right w:w="100" w:type="dxa"/>
            </w:tcMar>
          </w:tcPr>
          <w:p w14:paraId="1DE25EC9" w14:textId="77777777" w:rsidR="000D462F" w:rsidRDefault="00DC3B17">
            <w:pPr>
              <w:pStyle w:val="Normal1"/>
              <w:spacing w:line="240" w:lineRule="auto"/>
            </w:pPr>
            <w:r>
              <w:t xml:space="preserve">F-value or </w:t>
            </w:r>
            <w:r w:rsidRPr="00DC3B17">
              <w:rPr>
                <w:rFonts w:ascii="Lucida Grande" w:hAnsi="Lucida Grande" w:cs="Lucida Grande"/>
              </w:rPr>
              <w:t>χ</w:t>
            </w:r>
            <w:r w:rsidRPr="00DC3B17">
              <w:rPr>
                <w:rFonts w:ascii="Lucida Grande" w:hAnsi="Lucida Grande" w:cs="Lucida Grande"/>
                <w:vertAlign w:val="superscript"/>
              </w:rPr>
              <w:t>2</w:t>
            </w:r>
            <w:r>
              <w:rPr>
                <w:rFonts w:ascii="Lucida Grande" w:hAnsi="Lucida Grande" w:cs="Lucida Grande"/>
                <w:vertAlign w:val="superscript"/>
              </w:rPr>
              <w:t xml:space="preserve"> </w:t>
            </w:r>
            <w:r w:rsidRPr="00DC3B17">
              <w:rPr>
                <w:rFonts w:ascii="Lucida Grande" w:hAnsi="Lucida Grande" w:cs="Lucida Grande"/>
              </w:rPr>
              <w:t>value</w:t>
            </w:r>
          </w:p>
        </w:tc>
        <w:tc>
          <w:tcPr>
            <w:tcW w:w="1125" w:type="dxa"/>
            <w:tcMar>
              <w:top w:w="100" w:type="dxa"/>
              <w:left w:w="100" w:type="dxa"/>
              <w:bottom w:w="100" w:type="dxa"/>
              <w:right w:w="100" w:type="dxa"/>
            </w:tcMar>
          </w:tcPr>
          <w:p w14:paraId="105B126C" w14:textId="77777777" w:rsidR="000D462F" w:rsidRDefault="00DC3B17">
            <w:pPr>
              <w:pStyle w:val="Normal1"/>
              <w:spacing w:line="240" w:lineRule="auto"/>
            </w:pPr>
            <w:r>
              <w:t>P-value</w:t>
            </w:r>
          </w:p>
        </w:tc>
      </w:tr>
      <w:tr w:rsidR="000D462F" w14:paraId="07A88643" w14:textId="77777777">
        <w:tc>
          <w:tcPr>
            <w:tcW w:w="5370" w:type="dxa"/>
            <w:tcMar>
              <w:top w:w="100" w:type="dxa"/>
              <w:left w:w="100" w:type="dxa"/>
              <w:bottom w:w="100" w:type="dxa"/>
              <w:right w:w="100" w:type="dxa"/>
            </w:tcMar>
          </w:tcPr>
          <w:p w14:paraId="43A389C2" w14:textId="77777777" w:rsidR="000D462F" w:rsidRDefault="00DC3B17">
            <w:pPr>
              <w:pStyle w:val="Normal1"/>
              <w:spacing w:line="240" w:lineRule="auto"/>
            </w:pPr>
            <w:r>
              <w:rPr>
                <w:u w:val="single"/>
              </w:rPr>
              <w:t>Generation 1</w:t>
            </w:r>
          </w:p>
          <w:p w14:paraId="73E8B43C" w14:textId="77777777" w:rsidR="000D462F" w:rsidRDefault="00DC3B17">
            <w:pPr>
              <w:pStyle w:val="Normal1"/>
              <w:spacing w:line="240" w:lineRule="auto"/>
            </w:pPr>
            <w:r>
              <w:t>Origin</w:t>
            </w:r>
          </w:p>
          <w:p w14:paraId="41575D0E" w14:textId="77777777" w:rsidR="000D462F" w:rsidRDefault="00DC3B17">
            <w:pPr>
              <w:pStyle w:val="Normal1"/>
              <w:spacing w:line="240" w:lineRule="auto"/>
            </w:pPr>
            <w:r>
              <w:t>Population (Origin)</w:t>
            </w:r>
          </w:p>
          <w:p w14:paraId="4F99B448" w14:textId="77777777" w:rsidR="000D462F" w:rsidRDefault="00DC3B17">
            <w:pPr>
              <w:pStyle w:val="Normal1"/>
              <w:spacing w:line="240" w:lineRule="auto"/>
            </w:pPr>
            <w:r>
              <w:t>Salinity Treatment</w:t>
            </w:r>
          </w:p>
          <w:p w14:paraId="56A611F6" w14:textId="77777777" w:rsidR="000D462F" w:rsidRDefault="00DC3B17">
            <w:pPr>
              <w:pStyle w:val="Normal1"/>
              <w:spacing w:line="240" w:lineRule="auto"/>
            </w:pPr>
            <w:r>
              <w:t>Origin X Salinity</w:t>
            </w:r>
          </w:p>
          <w:p w14:paraId="3C0BE21C" w14:textId="77777777" w:rsidR="000D462F" w:rsidRDefault="00DC3B17">
            <w:pPr>
              <w:pStyle w:val="Normal1"/>
              <w:spacing w:line="240" w:lineRule="auto"/>
            </w:pPr>
            <w:r>
              <w:t>Pop (Origin) X Salinity</w:t>
            </w:r>
          </w:p>
          <w:p w14:paraId="2EEE1A8C" w14:textId="77777777" w:rsidR="000D462F" w:rsidRDefault="00DC3B17">
            <w:pPr>
              <w:pStyle w:val="Normal1"/>
              <w:spacing w:line="240" w:lineRule="auto"/>
            </w:pPr>
            <w:r>
              <w:t>Genotype (Origin Pop)</w:t>
            </w:r>
          </w:p>
        </w:tc>
        <w:tc>
          <w:tcPr>
            <w:tcW w:w="1200" w:type="dxa"/>
            <w:tcMar>
              <w:top w:w="100" w:type="dxa"/>
              <w:left w:w="100" w:type="dxa"/>
              <w:bottom w:w="100" w:type="dxa"/>
              <w:right w:w="100" w:type="dxa"/>
            </w:tcMar>
          </w:tcPr>
          <w:p w14:paraId="7F7D468C" w14:textId="77777777" w:rsidR="000D462F" w:rsidRDefault="000D462F">
            <w:pPr>
              <w:pStyle w:val="Normal1"/>
              <w:spacing w:line="240" w:lineRule="auto"/>
            </w:pPr>
          </w:p>
          <w:p w14:paraId="040852F6" w14:textId="77777777" w:rsidR="000D462F" w:rsidRDefault="00DC3B17">
            <w:pPr>
              <w:pStyle w:val="Normal1"/>
              <w:spacing w:line="240" w:lineRule="auto"/>
            </w:pPr>
            <w:r>
              <w:t>1</w:t>
            </w:r>
          </w:p>
          <w:p w14:paraId="4E6362A3" w14:textId="77777777" w:rsidR="000D462F" w:rsidRDefault="00DC3B17">
            <w:pPr>
              <w:pStyle w:val="Normal1"/>
              <w:spacing w:line="240" w:lineRule="auto"/>
            </w:pPr>
            <w:r>
              <w:t>2</w:t>
            </w:r>
          </w:p>
          <w:p w14:paraId="55CBD4B1" w14:textId="77777777" w:rsidR="000D462F" w:rsidRDefault="00DC3B17">
            <w:pPr>
              <w:pStyle w:val="Normal1"/>
              <w:spacing w:line="240" w:lineRule="auto"/>
            </w:pPr>
            <w:r>
              <w:t>1</w:t>
            </w:r>
          </w:p>
          <w:p w14:paraId="07AB5D1A" w14:textId="77777777" w:rsidR="000D462F" w:rsidRDefault="00DC3B17">
            <w:pPr>
              <w:pStyle w:val="Normal1"/>
              <w:spacing w:line="240" w:lineRule="auto"/>
            </w:pPr>
            <w:r>
              <w:t>1</w:t>
            </w:r>
          </w:p>
          <w:p w14:paraId="541F56E8" w14:textId="77777777" w:rsidR="000D462F" w:rsidRDefault="00DC3B17">
            <w:pPr>
              <w:pStyle w:val="Normal1"/>
              <w:spacing w:line="240" w:lineRule="auto"/>
            </w:pPr>
            <w:r>
              <w:t>2</w:t>
            </w:r>
          </w:p>
          <w:p w14:paraId="5155DF6B" w14:textId="77777777" w:rsidR="000D462F" w:rsidRDefault="00DC3B17">
            <w:pPr>
              <w:pStyle w:val="Normal1"/>
              <w:spacing w:line="240" w:lineRule="auto"/>
            </w:pPr>
            <w:r>
              <w:t>1</w:t>
            </w:r>
          </w:p>
        </w:tc>
        <w:tc>
          <w:tcPr>
            <w:tcW w:w="1185" w:type="dxa"/>
            <w:tcMar>
              <w:top w:w="100" w:type="dxa"/>
              <w:left w:w="100" w:type="dxa"/>
              <w:bottom w:w="100" w:type="dxa"/>
              <w:right w:w="100" w:type="dxa"/>
            </w:tcMar>
          </w:tcPr>
          <w:p w14:paraId="6668DD3E" w14:textId="77777777" w:rsidR="000D462F" w:rsidRDefault="000D462F">
            <w:pPr>
              <w:pStyle w:val="Normal1"/>
              <w:spacing w:line="240" w:lineRule="auto"/>
            </w:pPr>
          </w:p>
          <w:p w14:paraId="5FFC7767" w14:textId="77777777" w:rsidR="000D462F" w:rsidRDefault="00DC3B17">
            <w:pPr>
              <w:pStyle w:val="Normal1"/>
              <w:spacing w:line="240" w:lineRule="auto"/>
            </w:pPr>
            <w:r>
              <w:t>36</w:t>
            </w:r>
          </w:p>
          <w:p w14:paraId="737D8920" w14:textId="77777777" w:rsidR="000D462F" w:rsidRDefault="00DC3B17">
            <w:pPr>
              <w:pStyle w:val="Normal1"/>
              <w:spacing w:line="240" w:lineRule="auto"/>
            </w:pPr>
            <w:r>
              <w:t>36</w:t>
            </w:r>
          </w:p>
          <w:p w14:paraId="3202813E" w14:textId="77777777" w:rsidR="000D462F" w:rsidRDefault="00DC3B17">
            <w:pPr>
              <w:pStyle w:val="Normal1"/>
              <w:spacing w:line="240" w:lineRule="auto"/>
            </w:pPr>
            <w:r>
              <w:t>33</w:t>
            </w:r>
          </w:p>
          <w:p w14:paraId="252501AA" w14:textId="77777777" w:rsidR="000D462F" w:rsidRDefault="00DC3B17">
            <w:pPr>
              <w:pStyle w:val="Normal1"/>
              <w:spacing w:line="240" w:lineRule="auto"/>
            </w:pPr>
            <w:r>
              <w:t>33</w:t>
            </w:r>
          </w:p>
          <w:p w14:paraId="17BD9DF1" w14:textId="77777777" w:rsidR="000D462F" w:rsidRDefault="00DC3B17">
            <w:pPr>
              <w:pStyle w:val="Normal1"/>
              <w:spacing w:line="240" w:lineRule="auto"/>
            </w:pPr>
            <w:r>
              <w:t>33</w:t>
            </w:r>
          </w:p>
          <w:p w14:paraId="6060EF74" w14:textId="77777777" w:rsidR="000D462F" w:rsidRDefault="000D462F">
            <w:pPr>
              <w:pStyle w:val="Normal1"/>
              <w:spacing w:line="240" w:lineRule="auto"/>
            </w:pPr>
          </w:p>
        </w:tc>
        <w:tc>
          <w:tcPr>
            <w:tcW w:w="1365" w:type="dxa"/>
            <w:tcMar>
              <w:top w:w="100" w:type="dxa"/>
              <w:left w:w="100" w:type="dxa"/>
              <w:bottom w:w="100" w:type="dxa"/>
              <w:right w:w="100" w:type="dxa"/>
            </w:tcMar>
          </w:tcPr>
          <w:p w14:paraId="01CF2B3B" w14:textId="77777777" w:rsidR="000D462F" w:rsidRDefault="000D462F">
            <w:pPr>
              <w:pStyle w:val="Normal1"/>
              <w:spacing w:line="240" w:lineRule="auto"/>
            </w:pPr>
          </w:p>
          <w:p w14:paraId="03BA341B" w14:textId="77777777" w:rsidR="000D462F" w:rsidRDefault="00DC3B17">
            <w:pPr>
              <w:pStyle w:val="Normal1"/>
              <w:spacing w:line="240" w:lineRule="auto"/>
            </w:pPr>
            <w:r>
              <w:t>0.86</w:t>
            </w:r>
          </w:p>
          <w:p w14:paraId="196D8FBC" w14:textId="77777777" w:rsidR="000D462F" w:rsidRDefault="00DC3B17">
            <w:pPr>
              <w:pStyle w:val="Normal1"/>
              <w:spacing w:line="240" w:lineRule="auto"/>
            </w:pPr>
            <w:r>
              <w:t>0.75</w:t>
            </w:r>
          </w:p>
          <w:p w14:paraId="1B2FD1F1" w14:textId="77777777" w:rsidR="000D462F" w:rsidRDefault="00DC3B17">
            <w:pPr>
              <w:pStyle w:val="Normal1"/>
              <w:spacing w:line="240" w:lineRule="auto"/>
            </w:pPr>
            <w:r>
              <w:t>2.29</w:t>
            </w:r>
          </w:p>
          <w:p w14:paraId="1495CD0D" w14:textId="77777777" w:rsidR="000D462F" w:rsidRDefault="00DC3B17">
            <w:pPr>
              <w:pStyle w:val="Normal1"/>
              <w:spacing w:line="240" w:lineRule="auto"/>
            </w:pPr>
            <w:r>
              <w:t>0.60</w:t>
            </w:r>
          </w:p>
          <w:p w14:paraId="51E83A49" w14:textId="77777777" w:rsidR="000D462F" w:rsidRDefault="00DC3B17">
            <w:pPr>
              <w:pStyle w:val="Normal1"/>
              <w:spacing w:line="240" w:lineRule="auto"/>
            </w:pPr>
            <w:r>
              <w:t>2.18</w:t>
            </w:r>
          </w:p>
          <w:p w14:paraId="5510DA72" w14:textId="77777777" w:rsidR="000D462F" w:rsidRDefault="00DC3B17">
            <w:pPr>
              <w:pStyle w:val="Normal1"/>
              <w:spacing w:line="240" w:lineRule="auto"/>
            </w:pPr>
            <w:r>
              <w:t>3.6</w:t>
            </w:r>
          </w:p>
        </w:tc>
        <w:tc>
          <w:tcPr>
            <w:tcW w:w="1125" w:type="dxa"/>
            <w:tcMar>
              <w:top w:w="100" w:type="dxa"/>
              <w:left w:w="100" w:type="dxa"/>
              <w:bottom w:w="100" w:type="dxa"/>
              <w:right w:w="100" w:type="dxa"/>
            </w:tcMar>
          </w:tcPr>
          <w:p w14:paraId="02993A5C" w14:textId="77777777" w:rsidR="000D462F" w:rsidRDefault="000D462F">
            <w:pPr>
              <w:pStyle w:val="Normal1"/>
              <w:spacing w:line="240" w:lineRule="auto"/>
            </w:pPr>
          </w:p>
          <w:p w14:paraId="4B6080F6" w14:textId="77777777" w:rsidR="000D462F" w:rsidRDefault="00DC3B17">
            <w:pPr>
              <w:pStyle w:val="Normal1"/>
              <w:spacing w:line="240" w:lineRule="auto"/>
            </w:pPr>
            <w:r>
              <w:t>0.3597</w:t>
            </w:r>
          </w:p>
          <w:p w14:paraId="50403748" w14:textId="77777777" w:rsidR="000D462F" w:rsidRDefault="00DC3B17">
            <w:pPr>
              <w:pStyle w:val="Normal1"/>
              <w:spacing w:line="240" w:lineRule="auto"/>
            </w:pPr>
            <w:r>
              <w:t>0.4797</w:t>
            </w:r>
          </w:p>
          <w:p w14:paraId="4A95B4CD" w14:textId="77777777" w:rsidR="000D462F" w:rsidRDefault="00DC3B17">
            <w:pPr>
              <w:pStyle w:val="Normal1"/>
              <w:spacing w:line="240" w:lineRule="auto"/>
            </w:pPr>
            <w:r>
              <w:t>0.1396</w:t>
            </w:r>
          </w:p>
          <w:p w14:paraId="6C45E8AC" w14:textId="77777777" w:rsidR="000D462F" w:rsidRDefault="00DC3B17">
            <w:pPr>
              <w:pStyle w:val="Normal1"/>
              <w:spacing w:line="240" w:lineRule="auto"/>
            </w:pPr>
            <w:r>
              <w:t>0.4451</w:t>
            </w:r>
          </w:p>
          <w:p w14:paraId="50FC0445" w14:textId="77777777" w:rsidR="000D462F" w:rsidRDefault="00DC3B17">
            <w:pPr>
              <w:pStyle w:val="Normal1"/>
              <w:spacing w:line="240" w:lineRule="auto"/>
            </w:pPr>
            <w:r>
              <w:t>0.1292</w:t>
            </w:r>
          </w:p>
          <w:p w14:paraId="6F3CB995" w14:textId="77777777" w:rsidR="000D462F" w:rsidRDefault="00DC3B17">
            <w:pPr>
              <w:pStyle w:val="Normal1"/>
              <w:spacing w:line="240" w:lineRule="auto"/>
            </w:pPr>
            <w:r>
              <w:t>0.0577</w:t>
            </w:r>
          </w:p>
        </w:tc>
      </w:tr>
      <w:tr w:rsidR="000D462F" w14:paraId="5420114F" w14:textId="77777777">
        <w:tc>
          <w:tcPr>
            <w:tcW w:w="5370" w:type="dxa"/>
            <w:tcMar>
              <w:top w:w="100" w:type="dxa"/>
              <w:left w:w="100" w:type="dxa"/>
              <w:bottom w:w="100" w:type="dxa"/>
              <w:right w:w="100" w:type="dxa"/>
            </w:tcMar>
          </w:tcPr>
          <w:p w14:paraId="67337900" w14:textId="77777777" w:rsidR="000D462F" w:rsidRDefault="00DC3B17">
            <w:pPr>
              <w:pStyle w:val="Normal1"/>
              <w:spacing w:line="240" w:lineRule="auto"/>
            </w:pPr>
            <w:r>
              <w:rPr>
                <w:u w:val="single"/>
              </w:rPr>
              <w:t>Generation 2</w:t>
            </w:r>
          </w:p>
          <w:p w14:paraId="3CB5EBD6" w14:textId="77777777" w:rsidR="000D462F" w:rsidRDefault="00DC3B17">
            <w:pPr>
              <w:pStyle w:val="Normal1"/>
              <w:spacing w:line="240" w:lineRule="auto"/>
            </w:pPr>
            <w:r>
              <w:t>Origin</w:t>
            </w:r>
          </w:p>
          <w:p w14:paraId="2A254DBB" w14:textId="77777777" w:rsidR="000D462F" w:rsidRDefault="00DC3B17">
            <w:pPr>
              <w:pStyle w:val="Normal1"/>
              <w:spacing w:line="240" w:lineRule="auto"/>
            </w:pPr>
            <w:r>
              <w:t>Population(Origin)</w:t>
            </w:r>
          </w:p>
          <w:p w14:paraId="7423C25E" w14:textId="77777777" w:rsidR="000D462F" w:rsidRDefault="00DC3B17">
            <w:pPr>
              <w:pStyle w:val="Normal1"/>
              <w:spacing w:line="240" w:lineRule="auto"/>
            </w:pPr>
            <w:r>
              <w:t>Parental Environment</w:t>
            </w:r>
          </w:p>
          <w:p w14:paraId="1AE47C46" w14:textId="77777777" w:rsidR="000D462F" w:rsidRDefault="00DC3B17">
            <w:pPr>
              <w:pStyle w:val="Normal1"/>
              <w:spacing w:line="240" w:lineRule="auto"/>
            </w:pPr>
            <w:r>
              <w:t>Offspring Environment</w:t>
            </w:r>
          </w:p>
          <w:p w14:paraId="4A80411A" w14:textId="77777777" w:rsidR="000D462F" w:rsidRDefault="00DC3B17">
            <w:pPr>
              <w:pStyle w:val="Normal1"/>
              <w:spacing w:line="240" w:lineRule="auto"/>
            </w:pPr>
            <w:r>
              <w:t>Origin X Parental Environment</w:t>
            </w:r>
          </w:p>
          <w:p w14:paraId="354E5AB6" w14:textId="77777777" w:rsidR="000D462F" w:rsidRDefault="00DC3B17">
            <w:pPr>
              <w:pStyle w:val="Normal1"/>
              <w:spacing w:line="240" w:lineRule="auto"/>
            </w:pPr>
            <w:r>
              <w:t>Origin X Offspring Environment</w:t>
            </w:r>
          </w:p>
          <w:p w14:paraId="19FAD0E9" w14:textId="77777777" w:rsidR="000D462F" w:rsidRDefault="00DC3B17">
            <w:pPr>
              <w:pStyle w:val="Normal1"/>
              <w:spacing w:line="240" w:lineRule="auto"/>
            </w:pPr>
            <w:r>
              <w:t>Pop (Origin) X Parental Environment</w:t>
            </w:r>
          </w:p>
          <w:p w14:paraId="462D377C" w14:textId="77777777" w:rsidR="000D462F" w:rsidRDefault="00DC3B17">
            <w:pPr>
              <w:pStyle w:val="Normal1"/>
              <w:spacing w:line="240" w:lineRule="auto"/>
            </w:pPr>
            <w:r>
              <w:t>Pop(Origin) X Offspring Environment</w:t>
            </w:r>
          </w:p>
          <w:p w14:paraId="4FB67CC4" w14:textId="77777777" w:rsidR="000D462F" w:rsidRDefault="00DC3B17">
            <w:pPr>
              <w:pStyle w:val="Normal1"/>
              <w:spacing w:line="240" w:lineRule="auto"/>
            </w:pPr>
            <w:r>
              <w:t>Parental Environment X Offspring Environment</w:t>
            </w:r>
          </w:p>
          <w:p w14:paraId="26DD5A8C" w14:textId="77777777" w:rsidR="000D462F" w:rsidRDefault="00DC3B17">
            <w:pPr>
              <w:pStyle w:val="Normal1"/>
              <w:spacing w:line="240" w:lineRule="auto"/>
            </w:pPr>
            <w:r>
              <w:t xml:space="preserve">Origin X Parental </w:t>
            </w:r>
            <w:proofErr w:type="spellStart"/>
            <w:r>
              <w:t>Env</w:t>
            </w:r>
            <w:proofErr w:type="spellEnd"/>
            <w:r>
              <w:t xml:space="preserve">. X Offspring </w:t>
            </w:r>
            <w:proofErr w:type="spellStart"/>
            <w:r>
              <w:t>Env</w:t>
            </w:r>
            <w:proofErr w:type="spellEnd"/>
            <w:r>
              <w:t>.</w:t>
            </w:r>
          </w:p>
          <w:p w14:paraId="14E7838E" w14:textId="77777777" w:rsidR="000D462F" w:rsidRDefault="00DC3B17">
            <w:pPr>
              <w:pStyle w:val="Normal1"/>
              <w:spacing w:line="240" w:lineRule="auto"/>
            </w:pPr>
            <w:r>
              <w:t xml:space="preserve">Pop(Origin) </w:t>
            </w:r>
            <w:proofErr w:type="gramStart"/>
            <w:r>
              <w:t>X  Parental</w:t>
            </w:r>
            <w:proofErr w:type="gramEnd"/>
            <w:r>
              <w:t xml:space="preserve"> </w:t>
            </w:r>
            <w:proofErr w:type="spellStart"/>
            <w:r>
              <w:t>Env</w:t>
            </w:r>
            <w:proofErr w:type="spellEnd"/>
            <w:r>
              <w:t xml:space="preserve">. X Offspring </w:t>
            </w:r>
            <w:proofErr w:type="spellStart"/>
            <w:r>
              <w:t>Env</w:t>
            </w:r>
            <w:proofErr w:type="spellEnd"/>
            <w:r>
              <w:t>.</w:t>
            </w:r>
          </w:p>
          <w:p w14:paraId="10AE9822" w14:textId="77777777" w:rsidR="000D462F" w:rsidRDefault="00DC3B17">
            <w:pPr>
              <w:pStyle w:val="Normal1"/>
              <w:spacing w:line="240" w:lineRule="auto"/>
            </w:pPr>
            <w:r>
              <w:lastRenderedPageBreak/>
              <w:t>Genotype (Origin Pop)</w:t>
            </w:r>
          </w:p>
        </w:tc>
        <w:tc>
          <w:tcPr>
            <w:tcW w:w="1200" w:type="dxa"/>
            <w:tcMar>
              <w:top w:w="100" w:type="dxa"/>
              <w:left w:w="100" w:type="dxa"/>
              <w:bottom w:w="100" w:type="dxa"/>
              <w:right w:w="100" w:type="dxa"/>
            </w:tcMar>
          </w:tcPr>
          <w:p w14:paraId="150F1703" w14:textId="77777777" w:rsidR="000D462F" w:rsidRDefault="000D462F">
            <w:pPr>
              <w:pStyle w:val="Normal1"/>
              <w:spacing w:line="240" w:lineRule="auto"/>
            </w:pPr>
          </w:p>
          <w:p w14:paraId="7EF28C94" w14:textId="77777777" w:rsidR="000D462F" w:rsidRDefault="00DC3B17">
            <w:pPr>
              <w:pStyle w:val="Normal1"/>
              <w:spacing w:line="240" w:lineRule="auto"/>
            </w:pPr>
            <w:r>
              <w:t>1</w:t>
            </w:r>
          </w:p>
          <w:p w14:paraId="3A07F656" w14:textId="77777777" w:rsidR="000D462F" w:rsidRDefault="00DC3B17">
            <w:pPr>
              <w:pStyle w:val="Normal1"/>
              <w:spacing w:line="240" w:lineRule="auto"/>
            </w:pPr>
            <w:r>
              <w:t>2</w:t>
            </w:r>
          </w:p>
          <w:p w14:paraId="5E8222B9" w14:textId="77777777" w:rsidR="000D462F" w:rsidRDefault="00DC3B17">
            <w:pPr>
              <w:pStyle w:val="Normal1"/>
              <w:spacing w:line="240" w:lineRule="auto"/>
            </w:pPr>
            <w:r>
              <w:t>1</w:t>
            </w:r>
          </w:p>
          <w:p w14:paraId="417AF91C" w14:textId="77777777" w:rsidR="000D462F" w:rsidRDefault="00DC3B17">
            <w:pPr>
              <w:pStyle w:val="Normal1"/>
              <w:spacing w:line="240" w:lineRule="auto"/>
            </w:pPr>
            <w:r>
              <w:t>1</w:t>
            </w:r>
          </w:p>
          <w:p w14:paraId="25B38236" w14:textId="77777777" w:rsidR="000D462F" w:rsidRDefault="00DC3B17">
            <w:pPr>
              <w:pStyle w:val="Normal1"/>
              <w:spacing w:line="240" w:lineRule="auto"/>
            </w:pPr>
            <w:r>
              <w:t>1</w:t>
            </w:r>
          </w:p>
          <w:p w14:paraId="72971FB1" w14:textId="77777777" w:rsidR="000D462F" w:rsidRDefault="00DC3B17">
            <w:pPr>
              <w:pStyle w:val="Normal1"/>
              <w:spacing w:line="240" w:lineRule="auto"/>
            </w:pPr>
            <w:r>
              <w:t>1</w:t>
            </w:r>
          </w:p>
          <w:p w14:paraId="2AA7AD7B" w14:textId="77777777" w:rsidR="000D462F" w:rsidRDefault="00DC3B17">
            <w:pPr>
              <w:pStyle w:val="Normal1"/>
              <w:spacing w:line="240" w:lineRule="auto"/>
            </w:pPr>
            <w:r>
              <w:t>2</w:t>
            </w:r>
          </w:p>
          <w:p w14:paraId="7DB71BF9" w14:textId="77777777" w:rsidR="000D462F" w:rsidRDefault="00DC3B17">
            <w:pPr>
              <w:pStyle w:val="Normal1"/>
              <w:spacing w:line="240" w:lineRule="auto"/>
            </w:pPr>
            <w:r>
              <w:t>2</w:t>
            </w:r>
          </w:p>
          <w:p w14:paraId="74B92CEB" w14:textId="77777777" w:rsidR="000D462F" w:rsidRDefault="00DC3B17">
            <w:pPr>
              <w:pStyle w:val="Normal1"/>
              <w:spacing w:line="240" w:lineRule="auto"/>
            </w:pPr>
            <w:r>
              <w:t>1</w:t>
            </w:r>
          </w:p>
          <w:p w14:paraId="7EFD312C" w14:textId="77777777" w:rsidR="000D462F" w:rsidRDefault="00DC3B17">
            <w:pPr>
              <w:pStyle w:val="Normal1"/>
              <w:spacing w:line="240" w:lineRule="auto"/>
            </w:pPr>
            <w:r>
              <w:t>1</w:t>
            </w:r>
          </w:p>
          <w:p w14:paraId="52546449" w14:textId="77777777" w:rsidR="000D462F" w:rsidRDefault="00DC3B17">
            <w:pPr>
              <w:pStyle w:val="Normal1"/>
              <w:spacing w:line="240" w:lineRule="auto"/>
            </w:pPr>
            <w:r>
              <w:t>2</w:t>
            </w:r>
          </w:p>
          <w:p w14:paraId="0A9835BD" w14:textId="77777777" w:rsidR="000D462F" w:rsidRDefault="00DC3B17">
            <w:pPr>
              <w:pStyle w:val="Normal1"/>
              <w:spacing w:line="240" w:lineRule="auto"/>
            </w:pPr>
            <w:r>
              <w:lastRenderedPageBreak/>
              <w:t>1</w:t>
            </w:r>
          </w:p>
        </w:tc>
        <w:tc>
          <w:tcPr>
            <w:tcW w:w="1185" w:type="dxa"/>
            <w:tcMar>
              <w:top w:w="100" w:type="dxa"/>
              <w:left w:w="100" w:type="dxa"/>
              <w:bottom w:w="100" w:type="dxa"/>
              <w:right w:w="100" w:type="dxa"/>
            </w:tcMar>
          </w:tcPr>
          <w:p w14:paraId="0C5258BF" w14:textId="77777777" w:rsidR="000D462F" w:rsidRDefault="000D462F">
            <w:pPr>
              <w:pStyle w:val="Normal1"/>
              <w:spacing w:line="240" w:lineRule="auto"/>
            </w:pPr>
          </w:p>
          <w:p w14:paraId="4E235CFF" w14:textId="77777777" w:rsidR="000D462F" w:rsidRDefault="00DC3B17">
            <w:pPr>
              <w:pStyle w:val="Normal1"/>
              <w:spacing w:line="240" w:lineRule="auto"/>
            </w:pPr>
            <w:r>
              <w:t>36</w:t>
            </w:r>
          </w:p>
          <w:p w14:paraId="3DB372A9" w14:textId="77777777" w:rsidR="000D462F" w:rsidRDefault="00DC3B17">
            <w:pPr>
              <w:pStyle w:val="Normal1"/>
              <w:spacing w:line="240" w:lineRule="auto"/>
            </w:pPr>
            <w:r>
              <w:t>36</w:t>
            </w:r>
          </w:p>
          <w:p w14:paraId="284296F0" w14:textId="77777777" w:rsidR="000D462F" w:rsidRDefault="00DC3B17">
            <w:pPr>
              <w:pStyle w:val="Normal1"/>
              <w:spacing w:line="240" w:lineRule="auto"/>
            </w:pPr>
            <w:r>
              <w:t>108</w:t>
            </w:r>
          </w:p>
          <w:p w14:paraId="1DA52AFD" w14:textId="77777777" w:rsidR="000D462F" w:rsidRDefault="00DC3B17">
            <w:pPr>
              <w:pStyle w:val="Normal1"/>
              <w:spacing w:line="240" w:lineRule="auto"/>
            </w:pPr>
            <w:r>
              <w:t>108</w:t>
            </w:r>
          </w:p>
          <w:p w14:paraId="646EEF6B" w14:textId="77777777" w:rsidR="000D462F" w:rsidRDefault="00DC3B17">
            <w:pPr>
              <w:pStyle w:val="Normal1"/>
              <w:spacing w:line="240" w:lineRule="auto"/>
            </w:pPr>
            <w:r>
              <w:t>108</w:t>
            </w:r>
          </w:p>
          <w:p w14:paraId="0EE3CEF7" w14:textId="77777777" w:rsidR="000D462F" w:rsidRDefault="00DC3B17">
            <w:pPr>
              <w:pStyle w:val="Normal1"/>
              <w:spacing w:line="240" w:lineRule="auto"/>
            </w:pPr>
            <w:r>
              <w:t>108</w:t>
            </w:r>
          </w:p>
          <w:p w14:paraId="54878D35" w14:textId="77777777" w:rsidR="000D462F" w:rsidRDefault="00DC3B17">
            <w:pPr>
              <w:pStyle w:val="Normal1"/>
              <w:spacing w:line="240" w:lineRule="auto"/>
            </w:pPr>
            <w:r>
              <w:t>108</w:t>
            </w:r>
          </w:p>
          <w:p w14:paraId="6F40FBEC" w14:textId="77777777" w:rsidR="000D462F" w:rsidRDefault="00DC3B17">
            <w:pPr>
              <w:pStyle w:val="Normal1"/>
              <w:spacing w:line="240" w:lineRule="auto"/>
            </w:pPr>
            <w:r>
              <w:t>108</w:t>
            </w:r>
          </w:p>
          <w:p w14:paraId="2B0D8C7D" w14:textId="77777777" w:rsidR="000D462F" w:rsidRDefault="00DC3B17">
            <w:pPr>
              <w:pStyle w:val="Normal1"/>
              <w:spacing w:line="240" w:lineRule="auto"/>
            </w:pPr>
            <w:r>
              <w:t>108</w:t>
            </w:r>
          </w:p>
          <w:p w14:paraId="41D365B6" w14:textId="77777777" w:rsidR="000D462F" w:rsidRDefault="00DC3B17">
            <w:pPr>
              <w:pStyle w:val="Normal1"/>
              <w:spacing w:line="240" w:lineRule="auto"/>
            </w:pPr>
            <w:r>
              <w:t>108</w:t>
            </w:r>
          </w:p>
          <w:p w14:paraId="65F1C9D6" w14:textId="77777777" w:rsidR="000D462F" w:rsidRDefault="00DC3B17">
            <w:pPr>
              <w:pStyle w:val="Normal1"/>
              <w:spacing w:line="240" w:lineRule="auto"/>
            </w:pPr>
            <w:r>
              <w:t>108</w:t>
            </w:r>
          </w:p>
          <w:p w14:paraId="07D904F7" w14:textId="77777777" w:rsidR="000D462F" w:rsidRDefault="000D462F">
            <w:pPr>
              <w:pStyle w:val="Normal1"/>
              <w:spacing w:line="240" w:lineRule="auto"/>
            </w:pPr>
          </w:p>
        </w:tc>
        <w:tc>
          <w:tcPr>
            <w:tcW w:w="1365" w:type="dxa"/>
            <w:tcMar>
              <w:top w:w="100" w:type="dxa"/>
              <w:left w:w="100" w:type="dxa"/>
              <w:bottom w:w="100" w:type="dxa"/>
              <w:right w:w="100" w:type="dxa"/>
            </w:tcMar>
          </w:tcPr>
          <w:p w14:paraId="2BA032A0" w14:textId="77777777" w:rsidR="000D462F" w:rsidRDefault="000D462F">
            <w:pPr>
              <w:pStyle w:val="Normal1"/>
              <w:spacing w:line="240" w:lineRule="auto"/>
            </w:pPr>
          </w:p>
          <w:p w14:paraId="3BC2F520" w14:textId="77777777" w:rsidR="000D462F" w:rsidRDefault="00DC3B17">
            <w:pPr>
              <w:pStyle w:val="Normal1"/>
              <w:spacing w:line="240" w:lineRule="auto"/>
            </w:pPr>
            <w:r>
              <w:t>13.60</w:t>
            </w:r>
          </w:p>
          <w:p w14:paraId="41428DAA" w14:textId="77777777" w:rsidR="000D462F" w:rsidRDefault="00DC3B17">
            <w:pPr>
              <w:pStyle w:val="Normal1"/>
              <w:spacing w:line="240" w:lineRule="auto"/>
            </w:pPr>
            <w:r>
              <w:t>4.46</w:t>
            </w:r>
          </w:p>
          <w:p w14:paraId="31417FB6" w14:textId="77777777" w:rsidR="000D462F" w:rsidRDefault="00DC3B17">
            <w:pPr>
              <w:pStyle w:val="Normal1"/>
              <w:spacing w:line="240" w:lineRule="auto"/>
            </w:pPr>
            <w:r>
              <w:t>0.55</w:t>
            </w:r>
          </w:p>
          <w:p w14:paraId="38CD3180" w14:textId="77777777" w:rsidR="000D462F" w:rsidRDefault="00DC3B17">
            <w:pPr>
              <w:pStyle w:val="Normal1"/>
              <w:spacing w:line="240" w:lineRule="auto"/>
            </w:pPr>
            <w:r>
              <w:t>0.92</w:t>
            </w:r>
          </w:p>
          <w:p w14:paraId="32F0C0CF" w14:textId="77777777" w:rsidR="000D462F" w:rsidRDefault="00DC3B17">
            <w:pPr>
              <w:pStyle w:val="Normal1"/>
              <w:spacing w:line="240" w:lineRule="auto"/>
            </w:pPr>
            <w:r>
              <w:t>0.08</w:t>
            </w:r>
          </w:p>
          <w:p w14:paraId="59219FB6" w14:textId="77777777" w:rsidR="000D462F" w:rsidRDefault="00DC3B17">
            <w:pPr>
              <w:pStyle w:val="Normal1"/>
              <w:spacing w:line="240" w:lineRule="auto"/>
            </w:pPr>
            <w:r>
              <w:t>0.26</w:t>
            </w:r>
          </w:p>
          <w:p w14:paraId="79F8F323" w14:textId="77777777" w:rsidR="000D462F" w:rsidRDefault="00DC3B17">
            <w:pPr>
              <w:pStyle w:val="Normal1"/>
              <w:spacing w:line="240" w:lineRule="auto"/>
            </w:pPr>
            <w:r>
              <w:t>0.61</w:t>
            </w:r>
          </w:p>
          <w:p w14:paraId="5E9486BD" w14:textId="77777777" w:rsidR="000D462F" w:rsidRDefault="00DC3B17">
            <w:pPr>
              <w:pStyle w:val="Normal1"/>
              <w:spacing w:line="240" w:lineRule="auto"/>
            </w:pPr>
            <w:r>
              <w:t>0.26</w:t>
            </w:r>
          </w:p>
          <w:p w14:paraId="0301F8C6" w14:textId="77777777" w:rsidR="000D462F" w:rsidRDefault="00DC3B17">
            <w:pPr>
              <w:pStyle w:val="Normal1"/>
              <w:spacing w:line="240" w:lineRule="auto"/>
            </w:pPr>
            <w:r>
              <w:t>0.00</w:t>
            </w:r>
          </w:p>
          <w:p w14:paraId="7DB17DEC" w14:textId="77777777" w:rsidR="000D462F" w:rsidRDefault="00DC3B17">
            <w:pPr>
              <w:pStyle w:val="Normal1"/>
              <w:spacing w:line="240" w:lineRule="auto"/>
            </w:pPr>
            <w:r>
              <w:t>0.07</w:t>
            </w:r>
          </w:p>
          <w:p w14:paraId="1D38B735" w14:textId="77777777" w:rsidR="000D462F" w:rsidRDefault="00DC3B17">
            <w:pPr>
              <w:pStyle w:val="Normal1"/>
              <w:spacing w:line="240" w:lineRule="auto"/>
            </w:pPr>
            <w:r>
              <w:t>0.40</w:t>
            </w:r>
          </w:p>
          <w:p w14:paraId="23D92906" w14:textId="77777777" w:rsidR="000D462F" w:rsidRDefault="00DC3B17">
            <w:pPr>
              <w:pStyle w:val="Normal1"/>
              <w:spacing w:line="240" w:lineRule="auto"/>
            </w:pPr>
            <w:r>
              <w:lastRenderedPageBreak/>
              <w:t>75.4</w:t>
            </w:r>
          </w:p>
        </w:tc>
        <w:tc>
          <w:tcPr>
            <w:tcW w:w="1125" w:type="dxa"/>
            <w:tcMar>
              <w:top w:w="100" w:type="dxa"/>
              <w:left w:w="100" w:type="dxa"/>
              <w:bottom w:w="100" w:type="dxa"/>
              <w:right w:w="100" w:type="dxa"/>
            </w:tcMar>
          </w:tcPr>
          <w:p w14:paraId="5D078A91" w14:textId="77777777" w:rsidR="000D462F" w:rsidRDefault="000D462F">
            <w:pPr>
              <w:pStyle w:val="Normal1"/>
              <w:spacing w:line="240" w:lineRule="auto"/>
            </w:pPr>
          </w:p>
          <w:p w14:paraId="055BD025" w14:textId="77777777" w:rsidR="000D462F" w:rsidRDefault="00DC3B17">
            <w:pPr>
              <w:pStyle w:val="Normal1"/>
              <w:spacing w:line="240" w:lineRule="auto"/>
            </w:pPr>
            <w:r>
              <w:t>0.0007</w:t>
            </w:r>
          </w:p>
          <w:p w14:paraId="2E4CCB66" w14:textId="77777777" w:rsidR="000D462F" w:rsidRDefault="00DC3B17">
            <w:pPr>
              <w:pStyle w:val="Normal1"/>
              <w:spacing w:line="240" w:lineRule="auto"/>
            </w:pPr>
            <w:r>
              <w:t>0.0185</w:t>
            </w:r>
          </w:p>
          <w:p w14:paraId="5323C51F" w14:textId="77777777" w:rsidR="000D462F" w:rsidRDefault="00DC3B17">
            <w:pPr>
              <w:pStyle w:val="Normal1"/>
              <w:spacing w:line="240" w:lineRule="auto"/>
            </w:pPr>
            <w:r>
              <w:t>0.4616</w:t>
            </w:r>
          </w:p>
          <w:p w14:paraId="1E4E1187" w14:textId="77777777" w:rsidR="000D462F" w:rsidRDefault="00DC3B17">
            <w:pPr>
              <w:pStyle w:val="Normal1"/>
              <w:spacing w:line="240" w:lineRule="auto"/>
            </w:pPr>
            <w:r>
              <w:t>0.3400</w:t>
            </w:r>
          </w:p>
          <w:p w14:paraId="340324A9" w14:textId="77777777" w:rsidR="000D462F" w:rsidRDefault="00DC3B17">
            <w:pPr>
              <w:pStyle w:val="Normal1"/>
              <w:spacing w:line="240" w:lineRule="auto"/>
            </w:pPr>
            <w:r>
              <w:t>0.7825</w:t>
            </w:r>
          </w:p>
          <w:p w14:paraId="77A23F35" w14:textId="77777777" w:rsidR="000D462F" w:rsidRDefault="00DC3B17">
            <w:pPr>
              <w:pStyle w:val="Normal1"/>
              <w:spacing w:line="240" w:lineRule="auto"/>
            </w:pPr>
            <w:r>
              <w:t>0.6111</w:t>
            </w:r>
          </w:p>
          <w:p w14:paraId="265FCFF6" w14:textId="77777777" w:rsidR="000D462F" w:rsidRDefault="00DC3B17">
            <w:pPr>
              <w:pStyle w:val="Normal1"/>
              <w:spacing w:line="240" w:lineRule="auto"/>
            </w:pPr>
            <w:r>
              <w:t>0.5434</w:t>
            </w:r>
          </w:p>
          <w:p w14:paraId="44B9E603" w14:textId="77777777" w:rsidR="000D462F" w:rsidRDefault="00DC3B17">
            <w:pPr>
              <w:pStyle w:val="Normal1"/>
              <w:spacing w:line="240" w:lineRule="auto"/>
            </w:pPr>
            <w:r>
              <w:t>0.7712</w:t>
            </w:r>
          </w:p>
          <w:p w14:paraId="2AB9CC2B" w14:textId="77777777" w:rsidR="000D462F" w:rsidRDefault="00DC3B17">
            <w:pPr>
              <w:pStyle w:val="Normal1"/>
              <w:spacing w:line="240" w:lineRule="auto"/>
            </w:pPr>
            <w:r>
              <w:t>0.9547</w:t>
            </w:r>
          </w:p>
          <w:p w14:paraId="34DA679C" w14:textId="77777777" w:rsidR="000D462F" w:rsidRDefault="00DC3B17">
            <w:pPr>
              <w:pStyle w:val="Normal1"/>
              <w:spacing w:line="240" w:lineRule="auto"/>
            </w:pPr>
            <w:r>
              <w:t>0.7919</w:t>
            </w:r>
          </w:p>
          <w:p w14:paraId="39C5AB48" w14:textId="77777777" w:rsidR="000D462F" w:rsidRDefault="00DC3B17">
            <w:pPr>
              <w:pStyle w:val="Normal1"/>
              <w:spacing w:line="240" w:lineRule="auto"/>
            </w:pPr>
            <w:r>
              <w:t>0.6729</w:t>
            </w:r>
          </w:p>
          <w:p w14:paraId="6F48BA4D" w14:textId="77777777" w:rsidR="000D462F" w:rsidRDefault="00DC3B17">
            <w:pPr>
              <w:pStyle w:val="Normal1"/>
              <w:spacing w:line="240" w:lineRule="auto"/>
            </w:pPr>
            <w:r>
              <w:lastRenderedPageBreak/>
              <w:t>&lt;0.0001</w:t>
            </w:r>
          </w:p>
        </w:tc>
      </w:tr>
    </w:tbl>
    <w:p w14:paraId="6D44EEEB" w14:textId="77777777" w:rsidR="000D462F" w:rsidRDefault="00DC3B17">
      <w:pPr>
        <w:pStyle w:val="Normal1"/>
      </w:pPr>
      <w:r>
        <w:lastRenderedPageBreak/>
        <w:t xml:space="preserve"> </w:t>
      </w:r>
    </w:p>
    <w:p w14:paraId="088EAACE" w14:textId="77777777" w:rsidR="000D462F" w:rsidRDefault="000D462F">
      <w:pPr>
        <w:pStyle w:val="Normal1"/>
      </w:pPr>
    </w:p>
    <w:p w14:paraId="1E030D49" w14:textId="77777777" w:rsidR="001A3B67" w:rsidRDefault="001A3B67">
      <w:r>
        <w:br w:type="page"/>
      </w:r>
    </w:p>
    <w:p w14:paraId="59DFA876" w14:textId="4A9250A9" w:rsidR="000D462F" w:rsidRDefault="000D462F" w:rsidP="007D41B6">
      <w:pPr>
        <w:pStyle w:val="Normal1"/>
      </w:pPr>
    </w:p>
    <w:sectPr w:rsidR="000D462F">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trackRevisions/>
  <w:defaultTabStop w:val="720"/>
  <w:characterSpacingControl w:val="doNotCompress"/>
  <w:compat>
    <w:compatSetting w:name="compatibilityMode" w:uri="http://schemas.microsoft.com/office/word" w:val="14"/>
  </w:compat>
  <w:rsids>
    <w:rsidRoot w:val="000D462F"/>
    <w:rsid w:val="0005798C"/>
    <w:rsid w:val="000D462F"/>
    <w:rsid w:val="00142803"/>
    <w:rsid w:val="001939F7"/>
    <w:rsid w:val="001A3B67"/>
    <w:rsid w:val="001E4620"/>
    <w:rsid w:val="002B5115"/>
    <w:rsid w:val="00355167"/>
    <w:rsid w:val="00386452"/>
    <w:rsid w:val="00393278"/>
    <w:rsid w:val="004204D2"/>
    <w:rsid w:val="00520F4F"/>
    <w:rsid w:val="005259A0"/>
    <w:rsid w:val="0056181A"/>
    <w:rsid w:val="005817D8"/>
    <w:rsid w:val="00607257"/>
    <w:rsid w:val="006B240F"/>
    <w:rsid w:val="007D41B6"/>
    <w:rsid w:val="00863A25"/>
    <w:rsid w:val="008A6360"/>
    <w:rsid w:val="009C3643"/>
    <w:rsid w:val="00DC3B17"/>
    <w:rsid w:val="00DF59C4"/>
    <w:rsid w:val="00EC51D2"/>
    <w:rsid w:val="00F8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49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C3B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B1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259A0"/>
    <w:rPr>
      <w:b/>
      <w:bCs/>
      <w:sz w:val="20"/>
      <w:szCs w:val="20"/>
    </w:rPr>
  </w:style>
  <w:style w:type="character" w:customStyle="1" w:styleId="CommentSubjectChar">
    <w:name w:val="Comment Subject Char"/>
    <w:basedOn w:val="CommentTextChar"/>
    <w:link w:val="CommentSubject"/>
    <w:uiPriority w:val="99"/>
    <w:semiHidden/>
    <w:rsid w:val="005259A0"/>
    <w:rPr>
      <w:b/>
      <w:bCs/>
      <w:sz w:val="20"/>
      <w:szCs w:val="24"/>
    </w:rPr>
  </w:style>
  <w:style w:type="paragraph" w:styleId="Revision">
    <w:name w:val="Revision"/>
    <w:hidden/>
    <w:uiPriority w:val="99"/>
    <w:semiHidden/>
    <w:rsid w:val="005618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1489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KM_Tables&amp;SupplementalPEPaperJune2014.docx</vt:lpstr>
    </vt:vector>
  </TitlesOfParts>
  <Company>Florida International University</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KM_Tables&amp;SupplementalPEPaperJune2014.docx</dc:title>
  <cp:lastModifiedBy>Microsoft Office User</cp:lastModifiedBy>
  <cp:revision>3</cp:revision>
  <dcterms:created xsi:type="dcterms:W3CDTF">2016-02-23T19:29:00Z</dcterms:created>
  <dcterms:modified xsi:type="dcterms:W3CDTF">2016-02-23T19:29:00Z</dcterms:modified>
</cp:coreProperties>
</file>