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14B3" w14:textId="77777777" w:rsidR="00DB5C15" w:rsidRDefault="008E0AE3" w:rsidP="00524E9E">
      <w:pPr>
        <w:jc w:val="center"/>
        <w:rPr>
          <w:rFonts w:ascii="Times New Roman" w:hAnsi="Times New Roman" w:cs="Times New Roman"/>
          <w:b/>
          <w:sz w:val="28"/>
          <w:szCs w:val="28"/>
        </w:rPr>
      </w:pPr>
      <w:r>
        <w:rPr>
          <w:rFonts w:ascii="Times New Roman" w:hAnsi="Times New Roman" w:cs="Times New Roman"/>
          <w:b/>
          <w:sz w:val="28"/>
          <w:szCs w:val="28"/>
        </w:rPr>
        <w:t>S1</w:t>
      </w:r>
      <w:r w:rsidR="00F747CA" w:rsidRPr="00DA771E">
        <w:rPr>
          <w:rFonts w:ascii="Times New Roman" w:hAnsi="Times New Roman" w:cs="Times New Roman"/>
          <w:b/>
          <w:sz w:val="28"/>
          <w:szCs w:val="28"/>
        </w:rPr>
        <w:t xml:space="preserve"> Text</w:t>
      </w:r>
      <w:r>
        <w:rPr>
          <w:rFonts w:ascii="Times New Roman" w:hAnsi="Times New Roman" w:cs="Times New Roman"/>
          <w:b/>
          <w:sz w:val="28"/>
          <w:szCs w:val="28"/>
        </w:rPr>
        <w:t xml:space="preserve">: </w:t>
      </w:r>
      <w:r w:rsidR="00F747CA" w:rsidRPr="00DA771E">
        <w:rPr>
          <w:rFonts w:ascii="Times New Roman" w:hAnsi="Times New Roman" w:cs="Times New Roman"/>
          <w:b/>
          <w:sz w:val="28"/>
          <w:szCs w:val="28"/>
        </w:rPr>
        <w:t>Evaluation of carryover through sampling devices</w:t>
      </w:r>
    </w:p>
    <w:p w14:paraId="5069AEFD" w14:textId="286414AC" w:rsidR="00421594" w:rsidRDefault="00421594" w:rsidP="00524E9E">
      <w:pPr>
        <w:jc w:val="center"/>
        <w:rPr>
          <w:rFonts w:ascii="Times New Roman" w:hAnsi="Times New Roman" w:cs="Times New Roman"/>
          <w:b/>
          <w:sz w:val="28"/>
          <w:szCs w:val="28"/>
        </w:rPr>
      </w:pPr>
      <w:r w:rsidRPr="00421594">
        <w:rPr>
          <w:rFonts w:ascii="Times New Roman" w:hAnsi="Times New Roman" w:cs="Times New Roman"/>
          <w:sz w:val="20"/>
          <w:szCs w:val="20"/>
        </w:rPr>
        <w:t xml:space="preserve">Yamamoto et al. </w:t>
      </w:r>
      <w:r>
        <w:rPr>
          <w:rFonts w:ascii="Times New Roman" w:hAnsi="Times New Roman" w:cs="Times New Roman"/>
          <w:sz w:val="20"/>
          <w:szCs w:val="20"/>
        </w:rPr>
        <w:br/>
      </w:r>
      <w:r w:rsidRPr="00421594">
        <w:rPr>
          <w:rFonts w:ascii="Times New Roman" w:hAnsi="Times New Roman"/>
          <w:sz w:val="20"/>
          <w:szCs w:val="20"/>
          <w:lang w:val="en-GB"/>
        </w:rPr>
        <w:t xml:space="preserve">Environmental DNA </w:t>
      </w:r>
      <w:r w:rsidRPr="00421594">
        <w:rPr>
          <w:rFonts w:ascii="Times New Roman" w:hAnsi="Times New Roman"/>
          <w:sz w:val="20"/>
          <w:szCs w:val="20"/>
        </w:rPr>
        <w:t>as</w:t>
      </w:r>
      <w:r w:rsidRPr="00421594">
        <w:rPr>
          <w:rFonts w:ascii="Times New Roman" w:hAnsi="Times New Roman"/>
          <w:sz w:val="20"/>
          <w:szCs w:val="20"/>
          <w:lang w:val="en-GB"/>
        </w:rPr>
        <w:t xml:space="preserve"> a ‘snapshot’ of fish distribution: A case study of Japanese jack mackerel in Maizuru Bay, Sea of Japan</w:t>
      </w:r>
      <w:bookmarkStart w:id="0" w:name="_GoBack"/>
      <w:bookmarkEnd w:id="0"/>
    </w:p>
    <w:p w14:paraId="4A55F763" w14:textId="77777777" w:rsidR="00F747CA" w:rsidRPr="00DA771E" w:rsidRDefault="00F747CA">
      <w:pPr>
        <w:rPr>
          <w:rFonts w:ascii="Times New Roman" w:hAnsi="Times New Roman" w:cs="Times New Roman"/>
        </w:rPr>
      </w:pPr>
    </w:p>
    <w:p w14:paraId="5F005B11" w14:textId="77777777" w:rsidR="00F747CA" w:rsidRPr="00DA771E" w:rsidRDefault="00F747CA" w:rsidP="00F747CA">
      <w:pPr>
        <w:widowControl/>
        <w:jc w:val="left"/>
        <w:rPr>
          <w:rFonts w:ascii="Times New Roman" w:hAnsi="Times New Roman" w:cs="Times New Roman"/>
        </w:rPr>
      </w:pPr>
      <w:r w:rsidRPr="00DA771E">
        <w:rPr>
          <w:rFonts w:ascii="Times New Roman" w:hAnsi="Times New Roman" w:cs="Times New Roman"/>
          <w:lang w:val="en-GB"/>
        </w:rPr>
        <w:t>Because bucket and van Dorn sampler that were used for water sampling was not bleached</w:t>
      </w:r>
      <w:r w:rsidR="00524E9E" w:rsidRPr="00DA771E">
        <w:rPr>
          <w:rFonts w:ascii="Times New Roman" w:hAnsi="Times New Roman" w:cs="Times New Roman"/>
          <w:lang w:val="en-GB"/>
        </w:rPr>
        <w:t xml:space="preserve"> in our research on 18 June 2014</w:t>
      </w:r>
      <w:r w:rsidRPr="00DA771E">
        <w:rPr>
          <w:rFonts w:ascii="Times New Roman" w:hAnsi="Times New Roman" w:cs="Times New Roman"/>
          <w:lang w:val="en-GB"/>
        </w:rPr>
        <w:t xml:space="preserve">, we conducted the additional experiment on 29 September 2015 to evaluate whether serious carryover of eDNA between sampling stations occurred. At five sampling stations (St. 1, 2, 5, 11 and 22), </w:t>
      </w:r>
      <w:r w:rsidRPr="00DA771E">
        <w:rPr>
          <w:rFonts w:ascii="Times New Roman" w:hAnsi="Times New Roman" w:cs="Times New Roman"/>
        </w:rPr>
        <w:t>w</w:t>
      </w:r>
      <w:r w:rsidRPr="00DA771E">
        <w:rPr>
          <w:rFonts w:ascii="Times New Roman" w:hAnsi="Times New Roman" w:cs="Times New Roman"/>
          <w:lang w:val="en-GB"/>
        </w:rPr>
        <w:t>e collected a 1 L seawater</w:t>
      </w:r>
      <w:r w:rsidRPr="00DA771E">
        <w:rPr>
          <w:rFonts w:ascii="Times New Roman" w:hAnsi="Times New Roman" w:cs="Times New Roman"/>
        </w:rPr>
        <w:t xml:space="preserve"> in the way described </w:t>
      </w:r>
      <w:r w:rsidR="004B5755" w:rsidRPr="00DA771E">
        <w:rPr>
          <w:rFonts w:ascii="Times New Roman" w:hAnsi="Times New Roman" w:cs="Times New Roman"/>
        </w:rPr>
        <w:t>in main text (see M</w:t>
      </w:r>
      <w:r w:rsidR="001C62C9" w:rsidRPr="00DA771E">
        <w:rPr>
          <w:rFonts w:ascii="Times New Roman" w:hAnsi="Times New Roman" w:cs="Times New Roman"/>
        </w:rPr>
        <w:t>aterials and Methods</w:t>
      </w:r>
      <w:r w:rsidR="004B5755" w:rsidRPr="00DA771E">
        <w:rPr>
          <w:rFonts w:ascii="Times New Roman" w:hAnsi="Times New Roman" w:cs="Times New Roman"/>
        </w:rPr>
        <w:t>)</w:t>
      </w:r>
      <w:r w:rsidRPr="00DA771E">
        <w:rPr>
          <w:rFonts w:ascii="Times New Roman" w:hAnsi="Times New Roman" w:cs="Times New Roman"/>
        </w:rPr>
        <w:t xml:space="preserve"> using the sampler soaked in high concentration eDNA solution (called as “</w:t>
      </w:r>
      <w:proofErr w:type="spellStart"/>
      <w:r w:rsidRPr="00DA771E">
        <w:rPr>
          <w:rFonts w:ascii="Times New Roman" w:hAnsi="Times New Roman" w:cs="Times New Roman"/>
        </w:rPr>
        <w:t>es</w:t>
      </w:r>
      <w:proofErr w:type="spellEnd"/>
      <w:r w:rsidRPr="00DA771E">
        <w:rPr>
          <w:rFonts w:ascii="Times New Roman" w:hAnsi="Times New Roman" w:cs="Times New Roman"/>
        </w:rPr>
        <w:t>” sample), in which jack mackerels had been kept</w:t>
      </w:r>
      <w:r w:rsidR="004B5755" w:rsidRPr="00DA771E">
        <w:rPr>
          <w:rFonts w:ascii="Times New Roman" w:hAnsi="Times New Roman" w:cs="Times New Roman"/>
        </w:rPr>
        <w:t xml:space="preserve"> for three days</w:t>
      </w:r>
      <w:r w:rsidRPr="00DA771E">
        <w:rPr>
          <w:rFonts w:ascii="Times New Roman" w:hAnsi="Times New Roman" w:cs="Times New Roman"/>
        </w:rPr>
        <w:t xml:space="preserve">. Then, we bleached the samplers and collected </w:t>
      </w:r>
      <w:proofErr w:type="gramStart"/>
      <w:r w:rsidRPr="00DA771E">
        <w:rPr>
          <w:rFonts w:ascii="Times New Roman" w:hAnsi="Times New Roman" w:cs="Times New Roman"/>
        </w:rPr>
        <w:t>a 1</w:t>
      </w:r>
      <w:proofErr w:type="gramEnd"/>
      <w:r w:rsidRPr="00DA771E">
        <w:rPr>
          <w:rFonts w:ascii="Times New Roman" w:hAnsi="Times New Roman" w:cs="Times New Roman"/>
        </w:rPr>
        <w:t xml:space="preserve"> L seawater again without soaking in the eDNA solution (called as control sample). The samplers were bleached until the next sampling</w:t>
      </w:r>
      <w:r w:rsidR="004B5755" w:rsidRPr="00DA771E">
        <w:rPr>
          <w:rFonts w:ascii="Times New Roman" w:hAnsi="Times New Roman" w:cs="Times New Roman"/>
        </w:rPr>
        <w:t xml:space="preserve"> event</w:t>
      </w:r>
      <w:r w:rsidRPr="00DA771E">
        <w:rPr>
          <w:rFonts w:ascii="Times New Roman" w:hAnsi="Times New Roman" w:cs="Times New Roman"/>
        </w:rPr>
        <w:t xml:space="preserve">. The collected seawater was filtered in the </w:t>
      </w:r>
      <w:r w:rsidR="001C62C9" w:rsidRPr="00DA771E">
        <w:rPr>
          <w:rFonts w:ascii="Times New Roman" w:hAnsi="Times New Roman" w:cs="Times New Roman"/>
        </w:rPr>
        <w:t xml:space="preserve">same </w:t>
      </w:r>
      <w:r w:rsidRPr="00DA771E">
        <w:rPr>
          <w:rFonts w:ascii="Times New Roman" w:hAnsi="Times New Roman" w:cs="Times New Roman"/>
        </w:rPr>
        <w:t xml:space="preserve">way and the obtained filters were kept in freezer. The filtration equipment was bleached after every filtration and equipment negative controls (artificial seawater) were obtained at every station. Thus, we obtained five filters at every station (two bucket samples, two van Dorn samples and a negative control). After </w:t>
      </w:r>
      <w:proofErr w:type="gramStart"/>
      <w:r w:rsidRPr="00DA771E">
        <w:rPr>
          <w:rFonts w:ascii="Times New Roman" w:hAnsi="Times New Roman" w:cs="Times New Roman"/>
        </w:rPr>
        <w:t>eDNA</w:t>
      </w:r>
      <w:proofErr w:type="gramEnd"/>
      <w:r w:rsidRPr="00DA771E">
        <w:rPr>
          <w:rFonts w:ascii="Times New Roman" w:hAnsi="Times New Roman" w:cs="Times New Roman"/>
        </w:rPr>
        <w:t xml:space="preserve"> extraction, eDNA concentration of those filters were quantified using </w:t>
      </w:r>
      <w:proofErr w:type="spellStart"/>
      <w:r w:rsidRPr="00DA771E">
        <w:rPr>
          <w:rFonts w:ascii="Times New Roman" w:hAnsi="Times New Roman" w:cs="Times New Roman"/>
        </w:rPr>
        <w:t>qPCR</w:t>
      </w:r>
      <w:proofErr w:type="spellEnd"/>
      <w:r w:rsidRPr="00DA771E">
        <w:rPr>
          <w:rFonts w:ascii="Times New Roman" w:hAnsi="Times New Roman" w:cs="Times New Roman"/>
        </w:rPr>
        <w:t xml:space="preserve">. Difference in </w:t>
      </w:r>
      <w:proofErr w:type="gramStart"/>
      <w:r w:rsidRPr="00DA771E">
        <w:rPr>
          <w:rFonts w:ascii="Times New Roman" w:hAnsi="Times New Roman" w:cs="Times New Roman"/>
        </w:rPr>
        <w:t>eDNA</w:t>
      </w:r>
      <w:proofErr w:type="gramEnd"/>
      <w:r w:rsidRPr="00DA771E">
        <w:rPr>
          <w:rFonts w:ascii="Times New Roman" w:hAnsi="Times New Roman" w:cs="Times New Roman"/>
        </w:rPr>
        <w:t xml:space="preserve"> concentration between </w:t>
      </w:r>
      <w:proofErr w:type="spellStart"/>
      <w:r w:rsidRPr="00DA771E">
        <w:rPr>
          <w:rFonts w:ascii="Times New Roman" w:hAnsi="Times New Roman" w:cs="Times New Roman"/>
        </w:rPr>
        <w:t>es</w:t>
      </w:r>
      <w:proofErr w:type="spellEnd"/>
      <w:r w:rsidRPr="00DA771E">
        <w:rPr>
          <w:rFonts w:ascii="Times New Roman" w:hAnsi="Times New Roman" w:cs="Times New Roman"/>
        </w:rPr>
        <w:t xml:space="preserve"> and control samples were examined by paired </w:t>
      </w:r>
      <w:r w:rsidRPr="00DA771E">
        <w:rPr>
          <w:rFonts w:ascii="Times New Roman" w:hAnsi="Times New Roman" w:cs="Times New Roman"/>
          <w:i/>
        </w:rPr>
        <w:t>t</w:t>
      </w:r>
      <w:r w:rsidRPr="00DA771E">
        <w:rPr>
          <w:rFonts w:ascii="Times New Roman" w:hAnsi="Times New Roman" w:cs="Times New Roman"/>
        </w:rPr>
        <w:t xml:space="preserve"> test using R.</w:t>
      </w:r>
    </w:p>
    <w:p w14:paraId="2BB28DAB" w14:textId="77777777" w:rsidR="00F747CA" w:rsidRPr="00DA771E" w:rsidRDefault="00DA771E" w:rsidP="00DA771E">
      <w:pPr>
        <w:widowControl/>
        <w:ind w:firstLine="960"/>
        <w:jc w:val="left"/>
        <w:rPr>
          <w:rFonts w:ascii="Times New Roman" w:hAnsi="Times New Roman" w:cs="Times New Roman"/>
        </w:rPr>
      </w:pPr>
      <w:r w:rsidRPr="00DA771E">
        <w:rPr>
          <w:rFonts w:ascii="Times New Roman" w:hAnsi="Times New Roman" w:cs="Times New Roman"/>
        </w:rPr>
        <w:t>As a result, t</w:t>
      </w:r>
      <w:r w:rsidR="00F747CA" w:rsidRPr="00DA771E">
        <w:rPr>
          <w:rFonts w:ascii="Times New Roman" w:hAnsi="Times New Roman" w:cs="Times New Roman"/>
        </w:rPr>
        <w:t xml:space="preserve">he concentration of the prepared eDNA solution was 65.585 copies in a 2 µL template solution just before the first sampling (i.e. St. 1). Given that the range of </w:t>
      </w:r>
      <w:proofErr w:type="gramStart"/>
      <w:r w:rsidR="00F747CA" w:rsidRPr="00DA771E">
        <w:rPr>
          <w:rFonts w:ascii="Times New Roman" w:hAnsi="Times New Roman" w:cs="Times New Roman"/>
        </w:rPr>
        <w:t>eDNA</w:t>
      </w:r>
      <w:proofErr w:type="gramEnd"/>
      <w:r w:rsidR="00F747CA" w:rsidRPr="00DA771E">
        <w:rPr>
          <w:rFonts w:ascii="Times New Roman" w:hAnsi="Times New Roman" w:cs="Times New Roman"/>
        </w:rPr>
        <w:t xml:space="preserve"> concentrations of seawater were between 1.320 and 12.082 copies in a 2 µL template solution, the prepared eDNA solution had </w:t>
      </w:r>
      <w:r w:rsidRPr="00DA771E">
        <w:rPr>
          <w:rFonts w:ascii="Times New Roman" w:hAnsi="Times New Roman" w:cs="Times New Roman"/>
        </w:rPr>
        <w:t>enough</w:t>
      </w:r>
      <w:r w:rsidR="00F747CA" w:rsidRPr="00DA771E">
        <w:rPr>
          <w:rFonts w:ascii="Times New Roman" w:hAnsi="Times New Roman" w:cs="Times New Roman"/>
        </w:rPr>
        <w:t xml:space="preserve"> higher concentration than seawater. </w:t>
      </w:r>
      <w:proofErr w:type="gramStart"/>
      <w:r w:rsidR="00F747CA" w:rsidRPr="00DA771E">
        <w:rPr>
          <w:rFonts w:ascii="Times New Roman" w:hAnsi="Times New Roman" w:cs="Times New Roman"/>
          <w:lang w:val="en-GB"/>
        </w:rPr>
        <w:t>eDNA</w:t>
      </w:r>
      <w:proofErr w:type="gramEnd"/>
      <w:r w:rsidR="00F747CA" w:rsidRPr="00DA771E">
        <w:rPr>
          <w:rFonts w:ascii="Times New Roman" w:hAnsi="Times New Roman" w:cs="Times New Roman"/>
          <w:lang w:val="en-GB"/>
        </w:rPr>
        <w:t xml:space="preserve"> concentrations of </w:t>
      </w:r>
      <w:r w:rsidR="00F747CA" w:rsidRPr="00DA771E">
        <w:rPr>
          <w:rFonts w:ascii="Times New Roman" w:hAnsi="Times New Roman" w:cs="Times New Roman"/>
        </w:rPr>
        <w:t xml:space="preserve">seawater samples collected using the samplers (i.e. bucket and van Dorn sampler) soaked in high concentration eDNA solution were not statistically different from those of samples collected using bleached samplers (paired t test, </w:t>
      </w:r>
      <w:r w:rsidR="00F747CA" w:rsidRPr="00DA771E">
        <w:rPr>
          <w:rFonts w:ascii="Times New Roman" w:hAnsi="Times New Roman" w:cs="Times New Roman"/>
          <w:i/>
        </w:rPr>
        <w:t>t</w:t>
      </w:r>
      <w:r w:rsidR="00F747CA" w:rsidRPr="00DA771E">
        <w:rPr>
          <w:rFonts w:ascii="Times New Roman" w:hAnsi="Times New Roman" w:cs="Times New Roman"/>
        </w:rPr>
        <w:t xml:space="preserve"> = 0.1491; </w:t>
      </w:r>
      <w:r w:rsidR="00F747CA" w:rsidRPr="00DA771E">
        <w:rPr>
          <w:rFonts w:ascii="Times New Roman" w:hAnsi="Times New Roman" w:cs="Times New Roman"/>
          <w:i/>
        </w:rPr>
        <w:t>p</w:t>
      </w:r>
      <w:r w:rsidR="00F747CA" w:rsidRPr="00DA771E">
        <w:rPr>
          <w:rFonts w:ascii="Times New Roman" w:hAnsi="Times New Roman" w:cs="Times New Roman"/>
        </w:rPr>
        <w:t xml:space="preserve"> = 0.889 for bucket and </w:t>
      </w:r>
      <w:r w:rsidR="00F747CA" w:rsidRPr="00DA771E">
        <w:rPr>
          <w:rFonts w:ascii="Times New Roman" w:hAnsi="Times New Roman" w:cs="Times New Roman"/>
          <w:i/>
        </w:rPr>
        <w:t>t</w:t>
      </w:r>
      <w:r w:rsidR="00F747CA" w:rsidRPr="00DA771E">
        <w:rPr>
          <w:rFonts w:ascii="Times New Roman" w:hAnsi="Times New Roman" w:cs="Times New Roman"/>
        </w:rPr>
        <w:t xml:space="preserve"> = 2.015; </w:t>
      </w:r>
      <w:r w:rsidR="00F747CA" w:rsidRPr="00DA771E">
        <w:rPr>
          <w:rFonts w:ascii="Times New Roman" w:hAnsi="Times New Roman" w:cs="Times New Roman"/>
          <w:i/>
        </w:rPr>
        <w:t>p</w:t>
      </w:r>
      <w:r w:rsidR="00F747CA" w:rsidRPr="00DA771E">
        <w:rPr>
          <w:rFonts w:ascii="Times New Roman" w:hAnsi="Times New Roman" w:cs="Times New Roman"/>
        </w:rPr>
        <w:t xml:space="preserve"> = 0.114 for van Dorn sampler). Because this additional experiment finished within as little as two hours, the </w:t>
      </w:r>
      <w:proofErr w:type="gramStart"/>
      <w:r w:rsidR="00F747CA" w:rsidRPr="00DA771E">
        <w:rPr>
          <w:rFonts w:ascii="Times New Roman" w:hAnsi="Times New Roman" w:cs="Times New Roman"/>
        </w:rPr>
        <w:t>eDNA</w:t>
      </w:r>
      <w:proofErr w:type="gramEnd"/>
      <w:r w:rsidR="00F747CA" w:rsidRPr="00DA771E">
        <w:rPr>
          <w:rFonts w:ascii="Times New Roman" w:hAnsi="Times New Roman" w:cs="Times New Roman"/>
        </w:rPr>
        <w:t xml:space="preserve"> solution would keep higher concentration than seawater during the experiment.</w:t>
      </w:r>
    </w:p>
    <w:p w14:paraId="7BF1A193" w14:textId="77777777" w:rsidR="00F747CA" w:rsidRPr="00DA771E" w:rsidRDefault="00F747CA">
      <w:pPr>
        <w:rPr>
          <w:rFonts w:ascii="Times New Roman" w:hAnsi="Times New Roman" w:cs="Times New Roman"/>
        </w:rPr>
      </w:pPr>
    </w:p>
    <w:sectPr w:rsidR="00F747CA" w:rsidRPr="00DA771E" w:rsidSect="00DB5C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modern"/>
    <w:notTrueType/>
    <w:pitch w:val="fixed"/>
    <w:sig w:usb0="03000000" w:usb1="00000000" w:usb2="07040001" w:usb3="00000000" w:csb0="0002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A"/>
    <w:rsid w:val="000A46B1"/>
    <w:rsid w:val="001C62C9"/>
    <w:rsid w:val="00421594"/>
    <w:rsid w:val="004B5755"/>
    <w:rsid w:val="00524E9E"/>
    <w:rsid w:val="008E0AE3"/>
    <w:rsid w:val="00DA771E"/>
    <w:rsid w:val="00DB5C15"/>
    <w:rsid w:val="00F7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4E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747CA"/>
    <w:rPr>
      <w:sz w:val="18"/>
      <w:szCs w:val="18"/>
    </w:rPr>
  </w:style>
  <w:style w:type="paragraph" w:styleId="a4">
    <w:name w:val="annotation text"/>
    <w:basedOn w:val="a"/>
    <w:link w:val="a5"/>
    <w:uiPriority w:val="99"/>
    <w:unhideWhenUsed/>
    <w:rsid w:val="00F747CA"/>
    <w:pPr>
      <w:jc w:val="left"/>
    </w:pPr>
    <w:rPr>
      <w:rFonts w:ascii="Century" w:eastAsia="MS Mincho" w:hAnsi="Century" w:cs="Times New Roman"/>
    </w:rPr>
  </w:style>
  <w:style w:type="character" w:customStyle="1" w:styleId="a5">
    <w:name w:val="コメント文字列 (文字)"/>
    <w:basedOn w:val="a0"/>
    <w:link w:val="a4"/>
    <w:uiPriority w:val="99"/>
    <w:rsid w:val="00F747CA"/>
    <w:rPr>
      <w:rFonts w:ascii="Century" w:eastAsia="MS Mincho" w:hAnsi="Century" w:cs="Times New Roman"/>
    </w:rPr>
  </w:style>
  <w:style w:type="paragraph" w:styleId="a6">
    <w:name w:val="Balloon Text"/>
    <w:basedOn w:val="a"/>
    <w:link w:val="a7"/>
    <w:uiPriority w:val="99"/>
    <w:semiHidden/>
    <w:unhideWhenUsed/>
    <w:rsid w:val="00F747CA"/>
    <w:rPr>
      <w:rFonts w:ascii="ヒラギノ角ゴ ProN W3" w:eastAsia="ヒラギノ角ゴ ProN W3"/>
      <w:sz w:val="18"/>
      <w:szCs w:val="18"/>
    </w:rPr>
  </w:style>
  <w:style w:type="character" w:customStyle="1" w:styleId="a7">
    <w:name w:val="吹き出し (文字)"/>
    <w:basedOn w:val="a0"/>
    <w:link w:val="a6"/>
    <w:uiPriority w:val="99"/>
    <w:semiHidden/>
    <w:rsid w:val="00F747C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747CA"/>
    <w:rPr>
      <w:sz w:val="18"/>
      <w:szCs w:val="18"/>
    </w:rPr>
  </w:style>
  <w:style w:type="paragraph" w:styleId="a4">
    <w:name w:val="annotation text"/>
    <w:basedOn w:val="a"/>
    <w:link w:val="a5"/>
    <w:uiPriority w:val="99"/>
    <w:unhideWhenUsed/>
    <w:rsid w:val="00F747CA"/>
    <w:pPr>
      <w:jc w:val="left"/>
    </w:pPr>
    <w:rPr>
      <w:rFonts w:ascii="Century" w:eastAsia="MS Mincho" w:hAnsi="Century" w:cs="Times New Roman"/>
    </w:rPr>
  </w:style>
  <w:style w:type="character" w:customStyle="1" w:styleId="a5">
    <w:name w:val="コメント文字列 (文字)"/>
    <w:basedOn w:val="a0"/>
    <w:link w:val="a4"/>
    <w:uiPriority w:val="99"/>
    <w:rsid w:val="00F747CA"/>
    <w:rPr>
      <w:rFonts w:ascii="Century" w:eastAsia="MS Mincho" w:hAnsi="Century" w:cs="Times New Roman"/>
    </w:rPr>
  </w:style>
  <w:style w:type="paragraph" w:styleId="a6">
    <w:name w:val="Balloon Text"/>
    <w:basedOn w:val="a"/>
    <w:link w:val="a7"/>
    <w:uiPriority w:val="99"/>
    <w:semiHidden/>
    <w:unhideWhenUsed/>
    <w:rsid w:val="00F747CA"/>
    <w:rPr>
      <w:rFonts w:ascii="ヒラギノ角ゴ ProN W3" w:eastAsia="ヒラギノ角ゴ ProN W3"/>
      <w:sz w:val="18"/>
      <w:szCs w:val="18"/>
    </w:rPr>
  </w:style>
  <w:style w:type="character" w:customStyle="1" w:styleId="a7">
    <w:name w:val="吹き出し (文字)"/>
    <w:basedOn w:val="a0"/>
    <w:link w:val="a6"/>
    <w:uiPriority w:val="99"/>
    <w:semiHidden/>
    <w:rsid w:val="00F747C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347</Words>
  <Characters>1982</Characters>
  <Application>Microsoft Macintosh Word</Application>
  <DocSecurity>0</DocSecurity>
  <Lines>16</Lines>
  <Paragraphs>4</Paragraphs>
  <ScaleCrop>false</ScaleCrop>
  <Company>Kobe University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Satoshi</dc:creator>
  <cp:keywords/>
  <dc:description/>
  <cp:lastModifiedBy>Yamamoto Satoshi</cp:lastModifiedBy>
  <cp:revision>4</cp:revision>
  <dcterms:created xsi:type="dcterms:W3CDTF">2015-11-11T02:36:00Z</dcterms:created>
  <dcterms:modified xsi:type="dcterms:W3CDTF">2016-02-03T05:49:00Z</dcterms:modified>
</cp:coreProperties>
</file>