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A5" w:rsidRPr="0044303D" w:rsidRDefault="00B550A5" w:rsidP="00B550A5">
      <w:pPr>
        <w:framePr w:hSpace="180" w:wrap="around" w:vAnchor="page" w:hAnchor="page" w:x="1327" w:y="10248"/>
        <w:spacing w:line="240" w:lineRule="auto"/>
        <w:jc w:val="both"/>
        <w:rPr>
          <w:rFonts w:ascii="Times New Roman" w:hAnsi="Times New Roman" w:cs="Times New Roman"/>
        </w:rPr>
      </w:pPr>
      <w:r w:rsidRPr="0044303D">
        <w:rPr>
          <w:rFonts w:ascii="Times New Roman" w:hAnsi="Times New Roman" w:cs="Times New Roman"/>
        </w:rPr>
        <w:t>Yearly rates of change are defined as the mean estimates of the fixed effects from the linear mixed effect models with their standard deviation (SD). Percentages annual change and residual error are with respect to the average baseline value. Bold values have significant annualised change rates at a Bonferr</w:t>
      </w:r>
      <w:r>
        <w:rPr>
          <w:rFonts w:ascii="Times New Roman" w:hAnsi="Times New Roman" w:cs="Times New Roman"/>
        </w:rPr>
        <w:t>oni corrected level of p ≤0.0025</w:t>
      </w:r>
      <w:r w:rsidRPr="0044303D">
        <w:rPr>
          <w:rFonts w:ascii="Times New Roman" w:hAnsi="Times New Roman" w:cs="Times New Roman"/>
        </w:rPr>
        <w:t>.</w:t>
      </w:r>
    </w:p>
    <w:tbl>
      <w:tblPr>
        <w:tblStyle w:val="LightShading"/>
        <w:tblpPr w:leftFromText="180" w:rightFromText="180" w:vertAnchor="page" w:horzAnchor="margin" w:tblpY="2395"/>
        <w:tblW w:w="9023" w:type="dxa"/>
        <w:tblLayout w:type="fixed"/>
        <w:tblLook w:val="04A0"/>
      </w:tblPr>
      <w:tblGrid>
        <w:gridCol w:w="2594"/>
        <w:gridCol w:w="1962"/>
        <w:gridCol w:w="1096"/>
        <w:gridCol w:w="1070"/>
        <w:gridCol w:w="1354"/>
        <w:gridCol w:w="947"/>
      </w:tblGrid>
      <w:tr w:rsidR="00B550A5" w:rsidRPr="00F946B0" w:rsidTr="00B550A5">
        <w:trPr>
          <w:cnfStyle w:val="100000000000"/>
          <w:trHeight w:val="267"/>
        </w:trPr>
        <w:tc>
          <w:tcPr>
            <w:cnfStyle w:val="001000000000"/>
            <w:tcW w:w="2594" w:type="dxa"/>
            <w:tcBorders>
              <w:bottom w:val="nil"/>
            </w:tcBorders>
          </w:tcPr>
          <w:p w:rsidR="00B550A5" w:rsidRPr="00F946B0" w:rsidRDefault="00B550A5" w:rsidP="00B550A5">
            <w:pPr>
              <w:rPr>
                <w:rFonts w:ascii="Times New Roman" w:hAnsi="Times New Roman" w:cs="Times New Roman"/>
                <w:b w:val="0"/>
                <w:sz w:val="20"/>
                <w:szCs w:val="20"/>
              </w:rPr>
            </w:pPr>
          </w:p>
        </w:tc>
        <w:tc>
          <w:tcPr>
            <w:tcW w:w="1962" w:type="dxa"/>
            <w:tcBorders>
              <w:bottom w:val="nil"/>
            </w:tcBorders>
          </w:tcPr>
          <w:p w:rsidR="00B550A5" w:rsidRPr="00F946B0" w:rsidRDefault="00B550A5" w:rsidP="00B550A5">
            <w:pPr>
              <w:jc w:val="right"/>
              <w:cnfStyle w:val="100000000000"/>
              <w:rPr>
                <w:rFonts w:ascii="Times New Roman" w:hAnsi="Times New Roman" w:cs="Times New Roman"/>
                <w:sz w:val="20"/>
                <w:szCs w:val="20"/>
                <w:u w:val="single"/>
              </w:rPr>
            </w:pPr>
            <w:r w:rsidRPr="00F946B0">
              <w:rPr>
                <w:rFonts w:ascii="Times New Roman" w:hAnsi="Times New Roman" w:cs="Times New Roman"/>
                <w:sz w:val="20"/>
                <w:szCs w:val="20"/>
                <w:u w:val="single"/>
              </w:rPr>
              <w:t>WMH</w:t>
            </w:r>
          </w:p>
        </w:tc>
        <w:tc>
          <w:tcPr>
            <w:tcW w:w="1096" w:type="dxa"/>
            <w:tcBorders>
              <w:bottom w:val="nil"/>
            </w:tcBorders>
            <w:shd w:val="clear" w:color="auto" w:fill="auto"/>
          </w:tcPr>
          <w:p w:rsidR="00B550A5" w:rsidRPr="00F946B0" w:rsidRDefault="00B550A5" w:rsidP="00B550A5">
            <w:pPr>
              <w:jc w:val="right"/>
              <w:cnfStyle w:val="100000000000"/>
              <w:rPr>
                <w:rFonts w:ascii="Times New Roman" w:hAnsi="Times New Roman" w:cs="Times New Roman"/>
                <w:sz w:val="20"/>
                <w:szCs w:val="20"/>
                <w:u w:val="single"/>
              </w:rPr>
            </w:pPr>
          </w:p>
        </w:tc>
        <w:tc>
          <w:tcPr>
            <w:tcW w:w="1070" w:type="dxa"/>
            <w:tcBorders>
              <w:bottom w:val="nil"/>
            </w:tcBorders>
            <w:shd w:val="clear" w:color="auto" w:fill="auto"/>
          </w:tcPr>
          <w:p w:rsidR="00B550A5" w:rsidRPr="00F946B0" w:rsidRDefault="00B550A5" w:rsidP="00B550A5">
            <w:pPr>
              <w:jc w:val="right"/>
              <w:cnfStyle w:val="100000000000"/>
              <w:rPr>
                <w:rFonts w:ascii="Times New Roman" w:hAnsi="Times New Roman" w:cs="Times New Roman"/>
                <w:sz w:val="20"/>
                <w:szCs w:val="20"/>
                <w:u w:val="single"/>
              </w:rPr>
            </w:pPr>
          </w:p>
        </w:tc>
        <w:tc>
          <w:tcPr>
            <w:tcW w:w="1354" w:type="dxa"/>
            <w:tcBorders>
              <w:bottom w:val="nil"/>
            </w:tcBorders>
          </w:tcPr>
          <w:p w:rsidR="00B550A5" w:rsidRPr="00F946B0" w:rsidRDefault="00B550A5" w:rsidP="00B550A5">
            <w:pPr>
              <w:jc w:val="right"/>
              <w:cnfStyle w:val="100000000000"/>
              <w:rPr>
                <w:rFonts w:ascii="Times New Roman" w:hAnsi="Times New Roman" w:cs="Times New Roman"/>
                <w:sz w:val="20"/>
                <w:szCs w:val="20"/>
                <w:u w:val="single"/>
              </w:rPr>
            </w:pPr>
          </w:p>
        </w:tc>
        <w:tc>
          <w:tcPr>
            <w:tcW w:w="947" w:type="dxa"/>
            <w:tcBorders>
              <w:bottom w:val="nil"/>
            </w:tcBorders>
          </w:tcPr>
          <w:p w:rsidR="00B550A5" w:rsidRPr="00F946B0" w:rsidRDefault="00B550A5" w:rsidP="00B550A5">
            <w:pPr>
              <w:jc w:val="right"/>
              <w:cnfStyle w:val="100000000000"/>
              <w:rPr>
                <w:rFonts w:ascii="Times New Roman" w:hAnsi="Times New Roman" w:cs="Times New Roman"/>
                <w:sz w:val="20"/>
                <w:szCs w:val="20"/>
                <w:u w:val="single"/>
              </w:rPr>
            </w:pPr>
          </w:p>
        </w:tc>
      </w:tr>
      <w:tr w:rsidR="00B550A5" w:rsidRPr="00F946B0" w:rsidTr="00B550A5">
        <w:trPr>
          <w:cnfStyle w:val="000000100000"/>
          <w:trHeight w:val="350"/>
        </w:trPr>
        <w:tc>
          <w:tcPr>
            <w:cnfStyle w:val="001000000000"/>
            <w:tcW w:w="2594" w:type="dxa"/>
            <w:tcBorders>
              <w:top w:val="nil"/>
              <w:bottom w:val="single" w:sz="12" w:space="0" w:color="auto"/>
            </w:tcBorders>
            <w:shd w:val="clear" w:color="auto" w:fill="auto"/>
          </w:tcPr>
          <w:p w:rsidR="00B550A5" w:rsidRPr="00F946B0" w:rsidRDefault="00B550A5" w:rsidP="00B550A5">
            <w:pPr>
              <w:rPr>
                <w:rFonts w:ascii="Times New Roman" w:hAnsi="Times New Roman" w:cs="Times New Roman"/>
                <w:b w:val="0"/>
                <w:sz w:val="20"/>
                <w:szCs w:val="20"/>
              </w:rPr>
            </w:pPr>
          </w:p>
        </w:tc>
        <w:tc>
          <w:tcPr>
            <w:tcW w:w="1962" w:type="dxa"/>
            <w:tcBorders>
              <w:top w:val="nil"/>
              <w:bottom w:val="single" w:sz="12" w:space="0" w:color="auto"/>
            </w:tcBorders>
            <w:shd w:val="clear" w:color="auto" w:fill="auto"/>
          </w:tcPr>
          <w:p w:rsidR="00B550A5" w:rsidRPr="00F946B0" w:rsidRDefault="00B550A5" w:rsidP="00B550A5">
            <w:pPr>
              <w:jc w:val="right"/>
              <w:cnfStyle w:val="000000100000"/>
              <w:rPr>
                <w:rFonts w:ascii="Times New Roman" w:hAnsi="Times New Roman" w:cs="Times New Roman"/>
                <w:b/>
                <w:sz w:val="20"/>
                <w:szCs w:val="20"/>
              </w:rPr>
            </w:pPr>
            <w:r w:rsidRPr="00F946B0">
              <w:rPr>
                <w:rFonts w:ascii="Times New Roman" w:hAnsi="Times New Roman" w:cs="Times New Roman"/>
                <w:b/>
                <w:sz w:val="20"/>
                <w:szCs w:val="20"/>
              </w:rPr>
              <w:t>Yearly rate of change (SD)</w:t>
            </w:r>
          </w:p>
        </w:tc>
        <w:tc>
          <w:tcPr>
            <w:tcW w:w="1096" w:type="dxa"/>
            <w:tcBorders>
              <w:top w:val="nil"/>
              <w:bottom w:val="single" w:sz="12" w:space="0" w:color="auto"/>
            </w:tcBorders>
            <w:shd w:val="clear" w:color="auto" w:fill="auto"/>
          </w:tcPr>
          <w:p w:rsidR="00B550A5" w:rsidRPr="00F946B0" w:rsidRDefault="00B550A5" w:rsidP="00B550A5">
            <w:pPr>
              <w:ind w:right="-108"/>
              <w:jc w:val="right"/>
              <w:cnfStyle w:val="000000100000"/>
              <w:rPr>
                <w:rFonts w:ascii="Times New Roman" w:hAnsi="Times New Roman" w:cs="Times New Roman"/>
                <w:b/>
                <w:sz w:val="20"/>
                <w:szCs w:val="20"/>
              </w:rPr>
            </w:pPr>
            <w:r w:rsidRPr="00F946B0">
              <w:rPr>
                <w:rFonts w:ascii="Times New Roman" w:hAnsi="Times New Roman" w:cs="Times New Roman"/>
                <w:b/>
                <w:sz w:val="20"/>
                <w:szCs w:val="20"/>
              </w:rPr>
              <w:t>% annual change</w:t>
            </w:r>
          </w:p>
        </w:tc>
        <w:tc>
          <w:tcPr>
            <w:tcW w:w="1070" w:type="dxa"/>
            <w:tcBorders>
              <w:top w:val="nil"/>
              <w:bottom w:val="single" w:sz="12" w:space="0" w:color="auto"/>
            </w:tcBorders>
            <w:shd w:val="clear" w:color="auto" w:fill="auto"/>
          </w:tcPr>
          <w:p w:rsidR="00B550A5" w:rsidRPr="00F946B0" w:rsidRDefault="00B550A5" w:rsidP="00B550A5">
            <w:pPr>
              <w:jc w:val="right"/>
              <w:cnfStyle w:val="000000100000"/>
              <w:rPr>
                <w:rFonts w:ascii="Times New Roman" w:hAnsi="Times New Roman" w:cs="Times New Roman"/>
                <w:b/>
                <w:sz w:val="20"/>
                <w:szCs w:val="20"/>
              </w:rPr>
            </w:pPr>
            <w:r w:rsidRPr="00F946B0">
              <w:rPr>
                <w:rFonts w:ascii="Times New Roman" w:hAnsi="Times New Roman" w:cs="Times New Roman"/>
                <w:b/>
                <w:sz w:val="20"/>
                <w:szCs w:val="20"/>
              </w:rPr>
              <w:t>Residual error</w:t>
            </w:r>
          </w:p>
        </w:tc>
        <w:tc>
          <w:tcPr>
            <w:tcW w:w="1354" w:type="dxa"/>
            <w:tcBorders>
              <w:top w:val="nil"/>
              <w:bottom w:val="single" w:sz="12" w:space="0" w:color="auto"/>
            </w:tcBorders>
            <w:shd w:val="clear" w:color="auto" w:fill="auto"/>
          </w:tcPr>
          <w:p w:rsidR="00B550A5" w:rsidRPr="00F946B0" w:rsidRDefault="00B550A5" w:rsidP="00B550A5">
            <w:pPr>
              <w:jc w:val="right"/>
              <w:cnfStyle w:val="000000100000"/>
              <w:rPr>
                <w:rFonts w:ascii="Times New Roman" w:hAnsi="Times New Roman" w:cs="Times New Roman"/>
                <w:b/>
                <w:sz w:val="20"/>
                <w:szCs w:val="20"/>
              </w:rPr>
            </w:pPr>
            <w:r w:rsidRPr="00F946B0">
              <w:rPr>
                <w:rFonts w:ascii="Times New Roman" w:hAnsi="Times New Roman" w:cs="Times New Roman"/>
                <w:b/>
                <w:sz w:val="20"/>
                <w:szCs w:val="20"/>
              </w:rPr>
              <w:t>% residual error</w:t>
            </w:r>
          </w:p>
        </w:tc>
        <w:tc>
          <w:tcPr>
            <w:tcW w:w="947" w:type="dxa"/>
            <w:tcBorders>
              <w:top w:val="nil"/>
              <w:bottom w:val="single" w:sz="12" w:space="0" w:color="auto"/>
            </w:tcBorders>
            <w:shd w:val="clear" w:color="auto" w:fill="auto"/>
          </w:tcPr>
          <w:p w:rsidR="00B550A5" w:rsidRPr="00F946B0" w:rsidRDefault="00B550A5" w:rsidP="00B550A5">
            <w:pPr>
              <w:jc w:val="right"/>
              <w:cnfStyle w:val="000000100000"/>
              <w:rPr>
                <w:rFonts w:ascii="Times New Roman" w:hAnsi="Times New Roman" w:cs="Times New Roman"/>
                <w:b/>
                <w:sz w:val="20"/>
                <w:szCs w:val="20"/>
                <w:vertAlign w:val="superscript"/>
              </w:rPr>
            </w:pPr>
            <w:r w:rsidRPr="00F946B0">
              <w:rPr>
                <w:rFonts w:ascii="Times New Roman" w:hAnsi="Times New Roman" w:cs="Times New Roman"/>
                <w:b/>
                <w:sz w:val="20"/>
                <w:szCs w:val="20"/>
              </w:rPr>
              <w:t>χ</w:t>
            </w:r>
            <w:r w:rsidRPr="00F946B0">
              <w:rPr>
                <w:rFonts w:ascii="Times New Roman" w:hAnsi="Times New Roman" w:cs="Times New Roman"/>
                <w:b/>
                <w:sz w:val="20"/>
                <w:szCs w:val="20"/>
                <w:vertAlign w:val="superscript"/>
              </w:rPr>
              <w:t>2</w:t>
            </w:r>
          </w:p>
        </w:tc>
      </w:tr>
      <w:tr w:rsidR="00B550A5" w:rsidRPr="00F946B0" w:rsidTr="00B550A5">
        <w:trPr>
          <w:trHeight w:val="186"/>
        </w:trPr>
        <w:tc>
          <w:tcPr>
            <w:cnfStyle w:val="001000000000"/>
            <w:tcW w:w="2594" w:type="dxa"/>
            <w:tcBorders>
              <w:top w:val="single" w:sz="12" w:space="0" w:color="auto"/>
            </w:tcBorders>
            <w:shd w:val="clear" w:color="auto" w:fill="auto"/>
          </w:tcPr>
          <w:p w:rsidR="00B550A5" w:rsidRPr="00F946B0" w:rsidRDefault="00B550A5" w:rsidP="00B550A5">
            <w:pPr>
              <w:rPr>
                <w:rFonts w:ascii="Times New Roman" w:hAnsi="Times New Roman" w:cs="Times New Roman"/>
                <w:b w:val="0"/>
                <w:sz w:val="20"/>
                <w:szCs w:val="20"/>
              </w:rPr>
            </w:pPr>
          </w:p>
        </w:tc>
        <w:tc>
          <w:tcPr>
            <w:tcW w:w="1962" w:type="dxa"/>
            <w:tcBorders>
              <w:top w:val="single" w:sz="12" w:space="0" w:color="auto"/>
            </w:tcBorders>
            <w:shd w:val="clear" w:color="auto" w:fill="auto"/>
          </w:tcPr>
          <w:p w:rsidR="00B550A5" w:rsidRPr="00F946B0" w:rsidRDefault="00B550A5" w:rsidP="00B550A5">
            <w:pPr>
              <w:cnfStyle w:val="000000000000"/>
              <w:rPr>
                <w:rFonts w:ascii="Times New Roman" w:hAnsi="Times New Roman" w:cs="Times New Roman"/>
                <w:b/>
                <w:sz w:val="20"/>
                <w:szCs w:val="20"/>
              </w:rPr>
            </w:pPr>
          </w:p>
        </w:tc>
        <w:tc>
          <w:tcPr>
            <w:tcW w:w="1096" w:type="dxa"/>
            <w:tcBorders>
              <w:top w:val="single" w:sz="12" w:space="0" w:color="auto"/>
            </w:tcBorders>
            <w:shd w:val="clear" w:color="auto" w:fill="auto"/>
          </w:tcPr>
          <w:p w:rsidR="00B550A5" w:rsidRPr="00F946B0" w:rsidRDefault="00B550A5" w:rsidP="00B550A5">
            <w:pPr>
              <w:cnfStyle w:val="000000000000"/>
              <w:rPr>
                <w:rFonts w:ascii="Times New Roman" w:hAnsi="Times New Roman" w:cs="Times New Roman"/>
                <w:b/>
                <w:sz w:val="20"/>
                <w:szCs w:val="20"/>
              </w:rPr>
            </w:pPr>
          </w:p>
        </w:tc>
        <w:tc>
          <w:tcPr>
            <w:tcW w:w="1070" w:type="dxa"/>
            <w:tcBorders>
              <w:top w:val="single" w:sz="12" w:space="0" w:color="auto"/>
            </w:tcBorders>
            <w:shd w:val="clear" w:color="auto" w:fill="auto"/>
          </w:tcPr>
          <w:p w:rsidR="00B550A5" w:rsidRPr="00F946B0" w:rsidRDefault="00B550A5" w:rsidP="00B550A5">
            <w:pPr>
              <w:cnfStyle w:val="000000000000"/>
              <w:rPr>
                <w:rFonts w:ascii="Times New Roman" w:hAnsi="Times New Roman" w:cs="Times New Roman"/>
                <w:b/>
                <w:sz w:val="20"/>
                <w:szCs w:val="20"/>
              </w:rPr>
            </w:pPr>
          </w:p>
        </w:tc>
        <w:tc>
          <w:tcPr>
            <w:tcW w:w="1354" w:type="dxa"/>
            <w:tcBorders>
              <w:top w:val="single" w:sz="12" w:space="0" w:color="auto"/>
            </w:tcBorders>
            <w:shd w:val="clear" w:color="auto" w:fill="auto"/>
          </w:tcPr>
          <w:p w:rsidR="00B550A5" w:rsidRPr="00F946B0" w:rsidRDefault="00B550A5" w:rsidP="00B550A5">
            <w:pPr>
              <w:cnfStyle w:val="000000000000"/>
              <w:rPr>
                <w:rFonts w:ascii="Times New Roman" w:hAnsi="Times New Roman" w:cs="Times New Roman"/>
                <w:b/>
                <w:sz w:val="20"/>
                <w:szCs w:val="20"/>
              </w:rPr>
            </w:pPr>
          </w:p>
        </w:tc>
        <w:tc>
          <w:tcPr>
            <w:tcW w:w="947" w:type="dxa"/>
            <w:tcBorders>
              <w:top w:val="single" w:sz="12" w:space="0" w:color="auto"/>
              <w:right w:val="nil"/>
            </w:tcBorders>
            <w:shd w:val="clear" w:color="auto" w:fill="auto"/>
          </w:tcPr>
          <w:p w:rsidR="00B550A5" w:rsidRPr="00F946B0" w:rsidRDefault="00B550A5" w:rsidP="00B550A5">
            <w:pPr>
              <w:cnfStyle w:val="000000000000"/>
              <w:rPr>
                <w:rFonts w:ascii="Times New Roman" w:hAnsi="Times New Roman" w:cs="Times New Roman"/>
                <w:b/>
                <w:sz w:val="20"/>
                <w:szCs w:val="20"/>
              </w:rPr>
            </w:pPr>
          </w:p>
        </w:tc>
      </w:tr>
      <w:tr w:rsidR="00B550A5" w:rsidRPr="00F946B0" w:rsidTr="00B550A5">
        <w:trPr>
          <w:cnfStyle w:val="000000100000"/>
          <w:trHeight w:val="267"/>
        </w:trPr>
        <w:tc>
          <w:tcPr>
            <w:cnfStyle w:val="001000000000"/>
            <w:tcW w:w="4556" w:type="dxa"/>
            <w:gridSpan w:val="2"/>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sz w:val="20"/>
                <w:szCs w:val="20"/>
              </w:rPr>
              <w:t>Fractional Anisotropy</w:t>
            </w:r>
          </w:p>
        </w:tc>
        <w:tc>
          <w:tcPr>
            <w:tcW w:w="1096"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070"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354"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947" w:type="dxa"/>
            <w:tcBorders>
              <w:bottom w:val="nil"/>
            </w:tcBorders>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Median</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3.32E-3 (6.49E-4)</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1.18</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1.03E-4</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0.037</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26.15</w:t>
            </w:r>
          </w:p>
        </w:tc>
      </w:tr>
      <w:tr w:rsidR="00B550A5" w:rsidRPr="00F946B0" w:rsidTr="00B550A5">
        <w:trPr>
          <w:cnfStyle w:val="000000100000"/>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Peak height</w:t>
            </w:r>
          </w:p>
        </w:tc>
        <w:tc>
          <w:tcPr>
            <w:tcW w:w="1962" w:type="dxa"/>
            <w:shd w:val="clear" w:color="auto" w:fill="auto"/>
          </w:tcPr>
          <w:p w:rsidR="00B550A5" w:rsidRPr="00043CB6" w:rsidRDefault="00B550A5" w:rsidP="00B550A5">
            <w:pPr>
              <w:spacing w:line="276" w:lineRule="auto"/>
              <w:jc w:val="right"/>
              <w:cnfStyle w:val="000000100000"/>
              <w:rPr>
                <w:rFonts w:ascii="Times New Roman" w:hAnsi="Times New Roman" w:cs="Times New Roman"/>
                <w:b/>
                <w:sz w:val="20"/>
                <w:szCs w:val="20"/>
              </w:rPr>
            </w:pPr>
            <w:r w:rsidRPr="00043CB6">
              <w:rPr>
                <w:rFonts w:ascii="Times New Roman" w:hAnsi="Times New Roman" w:cs="Times New Roman"/>
                <w:b/>
                <w:sz w:val="20"/>
                <w:szCs w:val="20"/>
              </w:rPr>
              <w:t>-1.71E-4 (1.99E-5)</w:t>
            </w:r>
          </w:p>
        </w:tc>
        <w:tc>
          <w:tcPr>
            <w:tcW w:w="1096" w:type="dxa"/>
            <w:shd w:val="clear" w:color="auto" w:fill="auto"/>
          </w:tcPr>
          <w:p w:rsidR="00B550A5" w:rsidRPr="00043CB6"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w:t>
            </w:r>
            <w:r w:rsidRPr="00043CB6">
              <w:rPr>
                <w:rFonts w:ascii="Times New Roman" w:hAnsi="Times New Roman" w:cs="Times New Roman"/>
                <w:b/>
                <w:sz w:val="20"/>
                <w:szCs w:val="20"/>
              </w:rPr>
              <w:t>3.89</w:t>
            </w:r>
          </w:p>
        </w:tc>
        <w:tc>
          <w:tcPr>
            <w:tcW w:w="1070" w:type="dxa"/>
            <w:shd w:val="clear" w:color="auto" w:fill="auto"/>
          </w:tcPr>
          <w:p w:rsidR="00B550A5" w:rsidRPr="00043CB6" w:rsidRDefault="00B550A5" w:rsidP="00B550A5">
            <w:pPr>
              <w:spacing w:line="276" w:lineRule="auto"/>
              <w:jc w:val="right"/>
              <w:cnfStyle w:val="000000100000"/>
              <w:rPr>
                <w:rFonts w:ascii="Times New Roman" w:hAnsi="Times New Roman" w:cs="Times New Roman"/>
                <w:b/>
                <w:sz w:val="20"/>
                <w:szCs w:val="20"/>
              </w:rPr>
            </w:pPr>
            <w:r w:rsidRPr="00043CB6">
              <w:rPr>
                <w:rFonts w:ascii="Times New Roman" w:hAnsi="Times New Roman" w:cs="Times New Roman"/>
                <w:b/>
                <w:sz w:val="20"/>
                <w:szCs w:val="20"/>
              </w:rPr>
              <w:t>9.45E-8</w:t>
            </w:r>
          </w:p>
        </w:tc>
        <w:tc>
          <w:tcPr>
            <w:tcW w:w="1354" w:type="dxa"/>
            <w:shd w:val="clear" w:color="auto" w:fill="auto"/>
          </w:tcPr>
          <w:p w:rsidR="00B550A5" w:rsidRPr="00043CB6" w:rsidRDefault="00B550A5" w:rsidP="00B550A5">
            <w:pPr>
              <w:spacing w:line="276" w:lineRule="auto"/>
              <w:jc w:val="right"/>
              <w:cnfStyle w:val="000000100000"/>
              <w:rPr>
                <w:rFonts w:ascii="Times New Roman" w:hAnsi="Times New Roman" w:cs="Times New Roman"/>
                <w:b/>
                <w:sz w:val="20"/>
                <w:szCs w:val="20"/>
              </w:rPr>
            </w:pPr>
            <w:r w:rsidRPr="00043CB6">
              <w:rPr>
                <w:rFonts w:ascii="Times New Roman" w:hAnsi="Times New Roman" w:cs="Times New Roman"/>
                <w:b/>
                <w:sz w:val="20"/>
                <w:szCs w:val="20"/>
              </w:rPr>
              <w:t>0.002</w:t>
            </w:r>
          </w:p>
        </w:tc>
        <w:tc>
          <w:tcPr>
            <w:tcW w:w="947" w:type="dxa"/>
            <w:tcBorders>
              <w:top w:val="nil"/>
              <w:bottom w:val="nil"/>
            </w:tcBorders>
            <w:shd w:val="clear" w:color="auto" w:fill="auto"/>
          </w:tcPr>
          <w:p w:rsidR="00B550A5" w:rsidRPr="00043CB6" w:rsidRDefault="00B550A5" w:rsidP="00B550A5">
            <w:pPr>
              <w:spacing w:line="276" w:lineRule="auto"/>
              <w:jc w:val="right"/>
              <w:cnfStyle w:val="000000100000"/>
              <w:rPr>
                <w:rFonts w:ascii="Times New Roman" w:hAnsi="Times New Roman" w:cs="Times New Roman"/>
                <w:b/>
                <w:sz w:val="20"/>
                <w:szCs w:val="20"/>
              </w:rPr>
            </w:pPr>
            <w:r w:rsidRPr="00043CB6">
              <w:rPr>
                <w:rFonts w:ascii="Times New Roman" w:hAnsi="Times New Roman" w:cs="Times New Roman"/>
                <w:b/>
                <w:sz w:val="20"/>
                <w:szCs w:val="20"/>
              </w:rPr>
              <w:t>73.31</w:t>
            </w: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Peak value</w:t>
            </w:r>
          </w:p>
        </w:tc>
        <w:tc>
          <w:tcPr>
            <w:tcW w:w="1962" w:type="dxa"/>
            <w:shd w:val="clear" w:color="auto" w:fill="auto"/>
          </w:tcPr>
          <w:p w:rsidR="00B550A5" w:rsidRPr="0044303D" w:rsidRDefault="00B550A5" w:rsidP="00B550A5">
            <w:pPr>
              <w:spacing w:line="276" w:lineRule="auto"/>
              <w:jc w:val="right"/>
              <w:cnfStyle w:val="000000000000"/>
              <w:rPr>
                <w:rFonts w:ascii="Times New Roman" w:hAnsi="Times New Roman" w:cs="Times New Roman"/>
                <w:b/>
                <w:sz w:val="20"/>
                <w:szCs w:val="20"/>
              </w:rPr>
            </w:pPr>
            <w:r w:rsidRPr="0044303D">
              <w:rPr>
                <w:rFonts w:ascii="Times New Roman" w:hAnsi="Times New Roman" w:cs="Times New Roman"/>
                <w:b/>
                <w:sz w:val="20"/>
                <w:szCs w:val="20"/>
              </w:rPr>
              <w:t xml:space="preserve">6.48E-3 (2.14E-3) </w:t>
            </w:r>
          </w:p>
        </w:tc>
        <w:tc>
          <w:tcPr>
            <w:tcW w:w="1096" w:type="dxa"/>
            <w:shd w:val="clear" w:color="auto" w:fill="auto"/>
          </w:tcPr>
          <w:p w:rsidR="00B550A5" w:rsidRPr="0044303D" w:rsidRDefault="00B550A5" w:rsidP="00B550A5">
            <w:pPr>
              <w:spacing w:line="276" w:lineRule="auto"/>
              <w:jc w:val="right"/>
              <w:cnfStyle w:val="000000000000"/>
              <w:rPr>
                <w:rFonts w:ascii="Times New Roman" w:hAnsi="Times New Roman" w:cs="Times New Roman"/>
                <w:b/>
                <w:sz w:val="20"/>
                <w:szCs w:val="20"/>
              </w:rPr>
            </w:pPr>
            <w:r w:rsidRPr="0044303D">
              <w:rPr>
                <w:rFonts w:ascii="Times New Roman" w:hAnsi="Times New Roman" w:cs="Times New Roman"/>
                <w:b/>
                <w:sz w:val="20"/>
                <w:szCs w:val="20"/>
              </w:rPr>
              <w:t>2.51</w:t>
            </w:r>
          </w:p>
        </w:tc>
        <w:tc>
          <w:tcPr>
            <w:tcW w:w="1070" w:type="dxa"/>
            <w:shd w:val="clear" w:color="auto" w:fill="auto"/>
          </w:tcPr>
          <w:p w:rsidR="00B550A5" w:rsidRPr="0044303D" w:rsidRDefault="00B550A5" w:rsidP="00B550A5">
            <w:pPr>
              <w:spacing w:line="276" w:lineRule="auto"/>
              <w:jc w:val="right"/>
              <w:cnfStyle w:val="000000000000"/>
              <w:rPr>
                <w:rFonts w:ascii="Times New Roman" w:hAnsi="Times New Roman" w:cs="Times New Roman"/>
                <w:b/>
                <w:sz w:val="20"/>
                <w:szCs w:val="20"/>
              </w:rPr>
            </w:pPr>
            <w:r w:rsidRPr="0044303D">
              <w:rPr>
                <w:rFonts w:ascii="Times New Roman" w:hAnsi="Times New Roman" w:cs="Times New Roman"/>
                <w:b/>
                <w:sz w:val="20"/>
                <w:szCs w:val="20"/>
              </w:rPr>
              <w:t>1.68E-3</w:t>
            </w:r>
          </w:p>
        </w:tc>
        <w:tc>
          <w:tcPr>
            <w:tcW w:w="1354" w:type="dxa"/>
            <w:shd w:val="clear" w:color="auto" w:fill="auto"/>
          </w:tcPr>
          <w:p w:rsidR="00B550A5" w:rsidRPr="0044303D" w:rsidRDefault="00B550A5" w:rsidP="00B550A5">
            <w:pPr>
              <w:spacing w:line="276" w:lineRule="auto"/>
              <w:jc w:val="right"/>
              <w:cnfStyle w:val="000000000000"/>
              <w:rPr>
                <w:rFonts w:ascii="Times New Roman" w:hAnsi="Times New Roman" w:cs="Times New Roman"/>
                <w:b/>
                <w:sz w:val="20"/>
                <w:szCs w:val="20"/>
              </w:rPr>
            </w:pPr>
            <w:r w:rsidRPr="0044303D">
              <w:rPr>
                <w:rFonts w:ascii="Times New Roman" w:hAnsi="Times New Roman" w:cs="Times New Roman"/>
                <w:b/>
                <w:sz w:val="20"/>
                <w:szCs w:val="20"/>
              </w:rPr>
              <w:t>0.65</w:t>
            </w:r>
          </w:p>
        </w:tc>
        <w:tc>
          <w:tcPr>
            <w:tcW w:w="947" w:type="dxa"/>
            <w:tcBorders>
              <w:top w:val="nil"/>
              <w:bottom w:val="nil"/>
              <w:right w:val="nil"/>
            </w:tcBorders>
            <w:shd w:val="clear" w:color="auto" w:fill="auto"/>
          </w:tcPr>
          <w:p w:rsidR="00B550A5" w:rsidRPr="0044303D" w:rsidRDefault="00B550A5" w:rsidP="00B550A5">
            <w:pPr>
              <w:spacing w:line="276" w:lineRule="auto"/>
              <w:jc w:val="right"/>
              <w:cnfStyle w:val="000000000000"/>
              <w:rPr>
                <w:rFonts w:ascii="Times New Roman" w:hAnsi="Times New Roman" w:cs="Times New Roman"/>
                <w:b/>
                <w:sz w:val="20"/>
                <w:szCs w:val="20"/>
              </w:rPr>
            </w:pPr>
            <w:r w:rsidRPr="0044303D">
              <w:rPr>
                <w:rFonts w:ascii="Times New Roman" w:hAnsi="Times New Roman" w:cs="Times New Roman"/>
                <w:b/>
                <w:sz w:val="20"/>
                <w:szCs w:val="20"/>
              </w:rPr>
              <w:t>9.15</w:t>
            </w:r>
          </w:p>
        </w:tc>
      </w:tr>
      <w:tr w:rsidR="00B550A5" w:rsidRPr="00F946B0" w:rsidTr="00B550A5">
        <w:trPr>
          <w:cnfStyle w:val="000000100000"/>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Skew</w:t>
            </w:r>
          </w:p>
        </w:tc>
        <w:tc>
          <w:tcPr>
            <w:tcW w:w="1962"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0.010 (0.004)</w:t>
            </w:r>
          </w:p>
        </w:tc>
        <w:tc>
          <w:tcPr>
            <w:tcW w:w="1096"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1.85</w:t>
            </w:r>
          </w:p>
        </w:tc>
        <w:tc>
          <w:tcPr>
            <w:tcW w:w="1070"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0.006</w:t>
            </w:r>
          </w:p>
        </w:tc>
        <w:tc>
          <w:tcPr>
            <w:tcW w:w="1354"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1.18</w:t>
            </w:r>
          </w:p>
        </w:tc>
        <w:tc>
          <w:tcPr>
            <w:tcW w:w="947" w:type="dxa"/>
            <w:tcBorders>
              <w:top w:val="nil"/>
              <w:bottom w:val="nil"/>
            </w:tcBorders>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5.30</w:t>
            </w:r>
          </w:p>
        </w:tc>
      </w:tr>
      <w:tr w:rsidR="00B550A5" w:rsidRPr="00F946B0" w:rsidTr="00B550A5">
        <w:trPr>
          <w:trHeight w:val="390"/>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Kurtosis</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0.033 (0.013)</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18.05</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0.043</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23.03</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6.58</w:t>
            </w:r>
          </w:p>
        </w:tc>
      </w:tr>
      <w:tr w:rsidR="00B550A5" w:rsidRPr="00F946B0" w:rsidTr="00B550A5">
        <w:trPr>
          <w:cnfStyle w:val="000000100000"/>
          <w:trHeight w:val="267"/>
        </w:trPr>
        <w:tc>
          <w:tcPr>
            <w:cnfStyle w:val="001000000000"/>
            <w:tcW w:w="4556" w:type="dxa"/>
            <w:gridSpan w:val="2"/>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sz w:val="20"/>
                <w:szCs w:val="20"/>
              </w:rPr>
              <w:t>Mean Diffusivity</w:t>
            </w:r>
          </w:p>
        </w:tc>
        <w:tc>
          <w:tcPr>
            <w:tcW w:w="1096"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070"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354"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947" w:type="dxa"/>
            <w:tcBorders>
              <w:top w:val="nil"/>
              <w:bottom w:val="nil"/>
            </w:tcBorders>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Median</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-8.20E-6 (1.82E-6)</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-0.83</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5.60E-10</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&lt;0.001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20.42</w:t>
            </w:r>
          </w:p>
        </w:tc>
      </w:tr>
      <w:tr w:rsidR="00B550A5" w:rsidRPr="00F946B0" w:rsidTr="00B550A5">
        <w:trPr>
          <w:cnfStyle w:val="000000100000"/>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Peak height</w:t>
            </w:r>
          </w:p>
        </w:tc>
        <w:tc>
          <w:tcPr>
            <w:tcW w:w="1962"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-1.68E-4 (6.79E-5)</w:t>
            </w:r>
          </w:p>
        </w:tc>
        <w:tc>
          <w:tcPr>
            <w:tcW w:w="1096"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Pr>
                <w:rFonts w:ascii="Times New Roman" w:hAnsi="Times New Roman" w:cs="Times New Roman"/>
                <w:sz w:val="20"/>
                <w:szCs w:val="20"/>
              </w:rPr>
              <w:t>-</w:t>
            </w:r>
            <w:r w:rsidRPr="00204797">
              <w:rPr>
                <w:rFonts w:ascii="Times New Roman" w:hAnsi="Times New Roman" w:cs="Times New Roman"/>
                <w:sz w:val="20"/>
                <w:szCs w:val="20"/>
              </w:rPr>
              <w:t>1.42</w:t>
            </w:r>
          </w:p>
        </w:tc>
        <w:tc>
          <w:tcPr>
            <w:tcW w:w="1070"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Pr>
                <w:rFonts w:ascii="Times New Roman" w:hAnsi="Times New Roman" w:cs="Times New Roman"/>
                <w:sz w:val="20"/>
                <w:szCs w:val="20"/>
              </w:rPr>
              <w:t>8.99E</w:t>
            </w:r>
            <w:r w:rsidRPr="00204797">
              <w:rPr>
                <w:rFonts w:ascii="Times New Roman" w:hAnsi="Times New Roman" w:cs="Times New Roman"/>
                <w:sz w:val="20"/>
                <w:szCs w:val="20"/>
              </w:rPr>
              <w:t>-7</w:t>
            </w:r>
          </w:p>
        </w:tc>
        <w:tc>
          <w:tcPr>
            <w:tcW w:w="1354" w:type="dxa"/>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0.007</w:t>
            </w:r>
          </w:p>
        </w:tc>
        <w:tc>
          <w:tcPr>
            <w:tcW w:w="947" w:type="dxa"/>
            <w:tcBorders>
              <w:top w:val="nil"/>
              <w:bottom w:val="nil"/>
            </w:tcBorders>
            <w:shd w:val="clear" w:color="auto" w:fill="auto"/>
          </w:tcPr>
          <w:p w:rsidR="00B550A5" w:rsidRPr="00204797" w:rsidRDefault="00B550A5" w:rsidP="00B550A5">
            <w:pPr>
              <w:spacing w:line="276" w:lineRule="auto"/>
              <w:jc w:val="right"/>
              <w:cnfStyle w:val="000000100000"/>
              <w:rPr>
                <w:rFonts w:ascii="Times New Roman" w:hAnsi="Times New Roman" w:cs="Times New Roman"/>
                <w:sz w:val="20"/>
                <w:szCs w:val="20"/>
              </w:rPr>
            </w:pPr>
            <w:r w:rsidRPr="00204797">
              <w:rPr>
                <w:rFonts w:ascii="Times New Roman" w:hAnsi="Times New Roman" w:cs="Times New Roman"/>
                <w:sz w:val="20"/>
                <w:szCs w:val="20"/>
              </w:rPr>
              <w:t>6.13</w:t>
            </w: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Peak value</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-1.46E-5 (2.69E-6)</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-1.64</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1.74E-9</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&lt;0.001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29.40</w:t>
            </w:r>
          </w:p>
        </w:tc>
      </w:tr>
      <w:tr w:rsidR="00B550A5" w:rsidRPr="00F946B0" w:rsidTr="00B550A5">
        <w:trPr>
          <w:cnfStyle w:val="000000100000"/>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Skew</w:t>
            </w:r>
          </w:p>
        </w:tc>
        <w:tc>
          <w:tcPr>
            <w:tcW w:w="1962"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0.054 (0.013)</w:t>
            </w:r>
          </w:p>
        </w:tc>
        <w:tc>
          <w:tcPr>
            <w:tcW w:w="1096"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2.89</w:t>
            </w:r>
          </w:p>
        </w:tc>
        <w:tc>
          <w:tcPr>
            <w:tcW w:w="1070"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0.037</w:t>
            </w:r>
          </w:p>
        </w:tc>
        <w:tc>
          <w:tcPr>
            <w:tcW w:w="1354"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1.98</w:t>
            </w:r>
          </w:p>
        </w:tc>
        <w:tc>
          <w:tcPr>
            <w:tcW w:w="947" w:type="dxa"/>
            <w:tcBorders>
              <w:top w:val="nil"/>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17.78</w:t>
            </w:r>
          </w:p>
        </w:tc>
      </w:tr>
      <w:tr w:rsidR="00B550A5" w:rsidRPr="00F946B0" w:rsidTr="00B550A5">
        <w:trPr>
          <w:trHeight w:val="409"/>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Kurtosis</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0.158 (0.085)</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3.13</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1.674</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33.21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3.47</w:t>
            </w:r>
          </w:p>
        </w:tc>
      </w:tr>
      <w:tr w:rsidR="00B550A5" w:rsidRPr="00F946B0" w:rsidTr="00B550A5">
        <w:trPr>
          <w:cnfStyle w:val="000000100000"/>
          <w:trHeight w:val="267"/>
        </w:trPr>
        <w:tc>
          <w:tcPr>
            <w:cnfStyle w:val="001000000000"/>
            <w:tcW w:w="4556" w:type="dxa"/>
            <w:gridSpan w:val="2"/>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sz w:val="20"/>
                <w:szCs w:val="20"/>
              </w:rPr>
              <w:t>Radial Diffusivity</w:t>
            </w:r>
          </w:p>
        </w:tc>
        <w:tc>
          <w:tcPr>
            <w:tcW w:w="1096"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070"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1354" w:type="dxa"/>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c>
          <w:tcPr>
            <w:tcW w:w="947" w:type="dxa"/>
            <w:tcBorders>
              <w:top w:val="nil"/>
              <w:bottom w:val="nil"/>
            </w:tcBorders>
            <w:shd w:val="clear" w:color="auto" w:fill="auto"/>
          </w:tcPr>
          <w:p w:rsidR="00B550A5" w:rsidRPr="00F946B0" w:rsidRDefault="00B550A5" w:rsidP="00B550A5">
            <w:pPr>
              <w:spacing w:line="276" w:lineRule="auto"/>
              <w:cnfStyle w:val="000000100000"/>
              <w:rPr>
                <w:rFonts w:ascii="Times New Roman" w:hAnsi="Times New Roman" w:cs="Times New Roman"/>
                <w:sz w:val="20"/>
                <w:szCs w:val="20"/>
              </w:rPr>
            </w:pP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Median</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-7.64E-6 (2.22E-6)</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-0.92</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5.94E-10</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&lt;0.001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11.88</w:t>
            </w:r>
          </w:p>
        </w:tc>
      </w:tr>
      <w:tr w:rsidR="00B550A5" w:rsidRPr="00F946B0" w:rsidTr="00B550A5">
        <w:trPr>
          <w:cnfStyle w:val="000000100000"/>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Peak height</w:t>
            </w:r>
          </w:p>
        </w:tc>
        <w:tc>
          <w:tcPr>
            <w:tcW w:w="1962"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-1.85E-4 (6.01E-5)</w:t>
            </w:r>
          </w:p>
        </w:tc>
        <w:tc>
          <w:tcPr>
            <w:tcW w:w="1096"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-1.85</w:t>
            </w:r>
          </w:p>
        </w:tc>
        <w:tc>
          <w:tcPr>
            <w:tcW w:w="1070"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6.54E-7</w:t>
            </w:r>
          </w:p>
        </w:tc>
        <w:tc>
          <w:tcPr>
            <w:tcW w:w="1354"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0.007</w:t>
            </w:r>
          </w:p>
        </w:tc>
        <w:tc>
          <w:tcPr>
            <w:tcW w:w="947" w:type="dxa"/>
            <w:tcBorders>
              <w:top w:val="nil"/>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9.48</w:t>
            </w:r>
          </w:p>
        </w:tc>
      </w:tr>
      <w:tr w:rsidR="00B550A5" w:rsidRPr="00F946B0" w:rsidTr="00B550A5">
        <w:trPr>
          <w:trHeight w:val="267"/>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Peak value</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-1.06E-5 (2.86E-6)</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-1.45</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1.37E-9</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&lt;0.001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13.65</w:t>
            </w:r>
          </w:p>
        </w:tc>
      </w:tr>
      <w:tr w:rsidR="00B550A5" w:rsidRPr="00F946B0" w:rsidTr="00B550A5">
        <w:trPr>
          <w:cnfStyle w:val="000000100000"/>
          <w:trHeight w:val="178"/>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Skew</w:t>
            </w:r>
          </w:p>
        </w:tc>
        <w:tc>
          <w:tcPr>
            <w:tcW w:w="1962"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0.060 (0.011)</w:t>
            </w:r>
          </w:p>
        </w:tc>
        <w:tc>
          <w:tcPr>
            <w:tcW w:w="1096"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3.62</w:t>
            </w:r>
          </w:p>
        </w:tc>
        <w:tc>
          <w:tcPr>
            <w:tcW w:w="1070"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0.029</w:t>
            </w:r>
          </w:p>
        </w:tc>
        <w:tc>
          <w:tcPr>
            <w:tcW w:w="1354"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1.75</w:t>
            </w:r>
          </w:p>
        </w:tc>
        <w:tc>
          <w:tcPr>
            <w:tcW w:w="947" w:type="dxa"/>
            <w:tcBorders>
              <w:top w:val="nil"/>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29.39</w:t>
            </w:r>
          </w:p>
        </w:tc>
      </w:tr>
      <w:tr w:rsidR="00B550A5" w:rsidRPr="00F946B0" w:rsidTr="00B550A5">
        <w:trPr>
          <w:trHeight w:val="469"/>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Kurtosis</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0.193 (0.064)</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4.83</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0.844</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21.09</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9.11</w:t>
            </w:r>
          </w:p>
        </w:tc>
      </w:tr>
      <w:tr w:rsidR="00B550A5" w:rsidRPr="00F946B0" w:rsidTr="00B550A5">
        <w:trPr>
          <w:cnfStyle w:val="000000100000"/>
          <w:trHeight w:val="246"/>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b w:val="0"/>
                <w:i/>
                <w:sz w:val="20"/>
                <w:szCs w:val="20"/>
              </w:rPr>
            </w:pPr>
            <w:r w:rsidRPr="00F946B0">
              <w:rPr>
                <w:rFonts w:ascii="Times New Roman" w:hAnsi="Times New Roman" w:cs="Times New Roman"/>
                <w:sz w:val="20"/>
                <w:szCs w:val="20"/>
              </w:rPr>
              <w:t>Axial Diffusivity</w:t>
            </w:r>
          </w:p>
        </w:tc>
        <w:tc>
          <w:tcPr>
            <w:tcW w:w="1962" w:type="dxa"/>
            <w:shd w:val="clear" w:color="auto" w:fill="auto"/>
          </w:tcPr>
          <w:p w:rsidR="00B550A5" w:rsidRPr="00F946B0" w:rsidRDefault="00B550A5" w:rsidP="00B550A5">
            <w:pPr>
              <w:spacing w:line="276" w:lineRule="auto"/>
              <w:cnfStyle w:val="000000100000"/>
              <w:rPr>
                <w:rFonts w:ascii="Times New Roman" w:hAnsi="Times New Roman" w:cs="Times New Roman"/>
                <w:b/>
                <w:sz w:val="20"/>
                <w:szCs w:val="20"/>
              </w:rPr>
            </w:pPr>
          </w:p>
        </w:tc>
        <w:tc>
          <w:tcPr>
            <w:tcW w:w="1096" w:type="dxa"/>
            <w:shd w:val="clear" w:color="auto" w:fill="auto"/>
          </w:tcPr>
          <w:p w:rsidR="00B550A5" w:rsidRPr="00F946B0" w:rsidRDefault="00B550A5" w:rsidP="00B550A5">
            <w:pPr>
              <w:spacing w:line="276" w:lineRule="auto"/>
              <w:cnfStyle w:val="000000100000"/>
              <w:rPr>
                <w:rFonts w:ascii="Times New Roman" w:hAnsi="Times New Roman" w:cs="Times New Roman"/>
                <w:b/>
                <w:sz w:val="20"/>
                <w:szCs w:val="20"/>
              </w:rPr>
            </w:pPr>
          </w:p>
        </w:tc>
        <w:tc>
          <w:tcPr>
            <w:tcW w:w="1070" w:type="dxa"/>
            <w:shd w:val="clear" w:color="auto" w:fill="auto"/>
          </w:tcPr>
          <w:p w:rsidR="00B550A5" w:rsidRPr="00F946B0" w:rsidRDefault="00B550A5" w:rsidP="00B550A5">
            <w:pPr>
              <w:spacing w:line="276" w:lineRule="auto"/>
              <w:cnfStyle w:val="000000100000"/>
              <w:rPr>
                <w:rFonts w:ascii="Times New Roman" w:hAnsi="Times New Roman" w:cs="Times New Roman"/>
                <w:b/>
                <w:sz w:val="20"/>
                <w:szCs w:val="20"/>
              </w:rPr>
            </w:pPr>
          </w:p>
        </w:tc>
        <w:tc>
          <w:tcPr>
            <w:tcW w:w="1354" w:type="dxa"/>
            <w:shd w:val="clear" w:color="auto" w:fill="auto"/>
          </w:tcPr>
          <w:p w:rsidR="00B550A5" w:rsidRPr="00F946B0" w:rsidRDefault="00B550A5" w:rsidP="00B550A5">
            <w:pPr>
              <w:spacing w:line="276" w:lineRule="auto"/>
              <w:cnfStyle w:val="000000100000"/>
              <w:rPr>
                <w:rFonts w:ascii="Times New Roman" w:hAnsi="Times New Roman" w:cs="Times New Roman"/>
                <w:b/>
                <w:sz w:val="20"/>
                <w:szCs w:val="20"/>
              </w:rPr>
            </w:pPr>
          </w:p>
        </w:tc>
        <w:tc>
          <w:tcPr>
            <w:tcW w:w="947" w:type="dxa"/>
            <w:tcBorders>
              <w:top w:val="nil"/>
              <w:bottom w:val="nil"/>
            </w:tcBorders>
            <w:shd w:val="clear" w:color="auto" w:fill="auto"/>
          </w:tcPr>
          <w:p w:rsidR="00B550A5" w:rsidRPr="00F946B0" w:rsidRDefault="00B550A5" w:rsidP="00B550A5">
            <w:pPr>
              <w:spacing w:line="276" w:lineRule="auto"/>
              <w:cnfStyle w:val="000000100000"/>
              <w:rPr>
                <w:rFonts w:ascii="Times New Roman" w:hAnsi="Times New Roman" w:cs="Times New Roman"/>
                <w:b/>
                <w:sz w:val="20"/>
                <w:szCs w:val="20"/>
              </w:rPr>
            </w:pPr>
          </w:p>
        </w:tc>
      </w:tr>
      <w:tr w:rsidR="00B550A5" w:rsidRPr="00346DA7" w:rsidTr="00B550A5">
        <w:trPr>
          <w:trHeight w:val="246"/>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Median</w:t>
            </w:r>
          </w:p>
        </w:tc>
        <w:tc>
          <w:tcPr>
            <w:tcW w:w="1962" w:type="dxa"/>
            <w:shd w:val="clear" w:color="auto" w:fill="auto"/>
          </w:tcPr>
          <w:p w:rsidR="00B550A5" w:rsidRPr="00346DA7" w:rsidRDefault="00B550A5" w:rsidP="00B550A5">
            <w:pPr>
              <w:spacing w:line="276" w:lineRule="auto"/>
              <w:jc w:val="right"/>
              <w:cnfStyle w:val="000000000000"/>
              <w:rPr>
                <w:rFonts w:ascii="Times New Roman" w:hAnsi="Times New Roman" w:cs="Times New Roman"/>
                <w:sz w:val="20"/>
                <w:szCs w:val="20"/>
              </w:rPr>
            </w:pPr>
            <w:r w:rsidRPr="00346DA7">
              <w:rPr>
                <w:rFonts w:ascii="Times New Roman" w:hAnsi="Times New Roman" w:cs="Times New Roman"/>
                <w:sz w:val="20"/>
                <w:szCs w:val="20"/>
              </w:rPr>
              <w:t>-5.29E-6 (2.03E-6)</w:t>
            </w:r>
          </w:p>
        </w:tc>
        <w:tc>
          <w:tcPr>
            <w:tcW w:w="1096" w:type="dxa"/>
            <w:shd w:val="clear" w:color="auto" w:fill="auto"/>
          </w:tcPr>
          <w:p w:rsidR="00B550A5" w:rsidRPr="00346DA7" w:rsidRDefault="00B550A5" w:rsidP="00B550A5">
            <w:pPr>
              <w:spacing w:line="276" w:lineRule="auto"/>
              <w:jc w:val="right"/>
              <w:cnfStyle w:val="000000000000"/>
              <w:rPr>
                <w:rFonts w:ascii="Times New Roman" w:hAnsi="Times New Roman" w:cs="Times New Roman"/>
                <w:sz w:val="20"/>
                <w:szCs w:val="20"/>
              </w:rPr>
            </w:pPr>
            <w:r w:rsidRPr="00346DA7">
              <w:rPr>
                <w:rFonts w:ascii="Times New Roman" w:hAnsi="Times New Roman" w:cs="Times New Roman"/>
                <w:sz w:val="20"/>
                <w:szCs w:val="20"/>
              </w:rPr>
              <w:t>0.40</w:t>
            </w:r>
          </w:p>
        </w:tc>
        <w:tc>
          <w:tcPr>
            <w:tcW w:w="1070" w:type="dxa"/>
            <w:shd w:val="clear" w:color="auto" w:fill="auto"/>
          </w:tcPr>
          <w:p w:rsidR="00B550A5" w:rsidRPr="00346DA7" w:rsidRDefault="00B550A5" w:rsidP="00B550A5">
            <w:pPr>
              <w:spacing w:line="276" w:lineRule="auto"/>
              <w:jc w:val="right"/>
              <w:cnfStyle w:val="000000000000"/>
              <w:rPr>
                <w:rFonts w:ascii="Times New Roman" w:hAnsi="Times New Roman" w:cs="Times New Roman"/>
                <w:sz w:val="20"/>
                <w:szCs w:val="20"/>
              </w:rPr>
            </w:pPr>
            <w:r w:rsidRPr="00346DA7">
              <w:rPr>
                <w:rFonts w:ascii="Times New Roman" w:hAnsi="Times New Roman" w:cs="Times New Roman"/>
                <w:sz w:val="20"/>
                <w:szCs w:val="20"/>
              </w:rPr>
              <w:t>7.58E-10</w:t>
            </w:r>
          </w:p>
        </w:tc>
        <w:tc>
          <w:tcPr>
            <w:tcW w:w="1354" w:type="dxa"/>
            <w:shd w:val="clear" w:color="auto" w:fill="auto"/>
          </w:tcPr>
          <w:p w:rsidR="00B550A5" w:rsidRPr="00346DA7" w:rsidRDefault="00B550A5" w:rsidP="00B550A5">
            <w:pPr>
              <w:spacing w:line="276" w:lineRule="auto"/>
              <w:jc w:val="right"/>
              <w:cnfStyle w:val="000000000000"/>
              <w:rPr>
                <w:rFonts w:ascii="Times New Roman" w:hAnsi="Times New Roman" w:cs="Times New Roman"/>
                <w:sz w:val="20"/>
                <w:szCs w:val="20"/>
              </w:rPr>
            </w:pPr>
            <w:r w:rsidRPr="00346DA7">
              <w:rPr>
                <w:rFonts w:ascii="Times New Roman" w:hAnsi="Times New Roman" w:cs="Times New Roman"/>
                <w:sz w:val="20"/>
                <w:szCs w:val="20"/>
              </w:rPr>
              <w:t>&lt;0.001</w:t>
            </w:r>
          </w:p>
        </w:tc>
        <w:tc>
          <w:tcPr>
            <w:tcW w:w="947" w:type="dxa"/>
            <w:tcBorders>
              <w:top w:val="nil"/>
              <w:bottom w:val="nil"/>
              <w:right w:val="nil"/>
            </w:tcBorders>
            <w:shd w:val="clear" w:color="auto" w:fill="auto"/>
          </w:tcPr>
          <w:p w:rsidR="00B550A5" w:rsidRPr="00346DA7" w:rsidRDefault="00B550A5" w:rsidP="00B550A5">
            <w:pPr>
              <w:spacing w:line="276" w:lineRule="auto"/>
              <w:jc w:val="right"/>
              <w:cnfStyle w:val="000000000000"/>
              <w:rPr>
                <w:rFonts w:ascii="Times New Roman" w:hAnsi="Times New Roman" w:cs="Times New Roman"/>
                <w:sz w:val="20"/>
                <w:szCs w:val="20"/>
              </w:rPr>
            </w:pPr>
            <w:r w:rsidRPr="00346DA7">
              <w:rPr>
                <w:rFonts w:ascii="Times New Roman" w:hAnsi="Times New Roman" w:cs="Times New Roman"/>
                <w:sz w:val="20"/>
                <w:szCs w:val="20"/>
              </w:rPr>
              <w:t>6.76</w:t>
            </w:r>
          </w:p>
        </w:tc>
      </w:tr>
      <w:tr w:rsidR="00B550A5" w:rsidRPr="00F946B0" w:rsidTr="00B550A5">
        <w:trPr>
          <w:cnfStyle w:val="000000100000"/>
          <w:trHeight w:val="246"/>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Peak height</w:t>
            </w:r>
          </w:p>
        </w:tc>
        <w:tc>
          <w:tcPr>
            <w:tcW w:w="1962" w:type="dxa"/>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-2.91E-4 (3.69E-5)</w:t>
            </w:r>
          </w:p>
        </w:tc>
        <w:tc>
          <w:tcPr>
            <w:tcW w:w="1096" w:type="dxa"/>
            <w:shd w:val="clear" w:color="auto" w:fill="auto"/>
          </w:tcPr>
          <w:p w:rsidR="00B550A5" w:rsidRPr="00F946B0" w:rsidRDefault="00B550A5" w:rsidP="00B550A5">
            <w:pPr>
              <w:tabs>
                <w:tab w:val="left" w:pos="0"/>
              </w:tabs>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3.57</w:t>
            </w:r>
          </w:p>
        </w:tc>
        <w:tc>
          <w:tcPr>
            <w:tcW w:w="1070" w:type="dxa"/>
            <w:shd w:val="clear" w:color="auto" w:fill="auto"/>
          </w:tcPr>
          <w:p w:rsidR="00B550A5" w:rsidRPr="00F946B0" w:rsidRDefault="00B550A5" w:rsidP="00B550A5">
            <w:pPr>
              <w:tabs>
                <w:tab w:val="left" w:pos="0"/>
              </w:tabs>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3.63E-7</w:t>
            </w:r>
          </w:p>
        </w:tc>
        <w:tc>
          <w:tcPr>
            <w:tcW w:w="1354" w:type="dxa"/>
            <w:shd w:val="clear" w:color="auto" w:fill="auto"/>
          </w:tcPr>
          <w:p w:rsidR="00B550A5" w:rsidRPr="00F946B0" w:rsidRDefault="00B550A5" w:rsidP="00B550A5">
            <w:pPr>
              <w:tabs>
                <w:tab w:val="left" w:pos="0"/>
              </w:tabs>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0.004</w:t>
            </w:r>
          </w:p>
        </w:tc>
        <w:tc>
          <w:tcPr>
            <w:tcW w:w="947" w:type="dxa"/>
            <w:tcBorders>
              <w:top w:val="nil"/>
              <w:bottom w:val="nil"/>
            </w:tcBorders>
            <w:shd w:val="clear" w:color="auto" w:fill="auto"/>
          </w:tcPr>
          <w:p w:rsidR="00B550A5" w:rsidRPr="00F946B0" w:rsidRDefault="00B550A5" w:rsidP="00B550A5">
            <w:pPr>
              <w:tabs>
                <w:tab w:val="left" w:pos="0"/>
              </w:tabs>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63.32</w:t>
            </w:r>
          </w:p>
        </w:tc>
      </w:tr>
      <w:tr w:rsidR="00B550A5" w:rsidRPr="00F946B0" w:rsidTr="00B550A5">
        <w:trPr>
          <w:trHeight w:val="246"/>
        </w:trPr>
        <w:tc>
          <w:tcPr>
            <w:cnfStyle w:val="001000000000"/>
            <w:tcW w:w="2594" w:type="dxa"/>
            <w:shd w:val="clear" w:color="auto" w:fill="auto"/>
          </w:tcPr>
          <w:p w:rsidR="00B550A5" w:rsidRPr="00F946B0" w:rsidRDefault="00B550A5" w:rsidP="00B550A5">
            <w:pPr>
              <w:spacing w:line="276" w:lineRule="auto"/>
              <w:rPr>
                <w:rFonts w:ascii="Times New Roman" w:hAnsi="Times New Roman" w:cs="Times New Roman"/>
                <w:sz w:val="20"/>
                <w:szCs w:val="20"/>
              </w:rPr>
            </w:pPr>
            <w:r w:rsidRPr="00F946B0">
              <w:rPr>
                <w:rFonts w:ascii="Times New Roman" w:hAnsi="Times New Roman" w:cs="Times New Roman"/>
                <w:b w:val="0"/>
                <w:sz w:val="20"/>
                <w:szCs w:val="20"/>
              </w:rPr>
              <w:t>Peak value</w:t>
            </w:r>
          </w:p>
        </w:tc>
        <w:tc>
          <w:tcPr>
            <w:tcW w:w="1962"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-1.08E-5 (3.43E-6)</w:t>
            </w:r>
          </w:p>
        </w:tc>
        <w:tc>
          <w:tcPr>
            <w:tcW w:w="1096"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0.86</w:t>
            </w:r>
          </w:p>
        </w:tc>
        <w:tc>
          <w:tcPr>
            <w:tcW w:w="1070"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3.54E-9</w:t>
            </w:r>
          </w:p>
        </w:tc>
        <w:tc>
          <w:tcPr>
            <w:tcW w:w="1354" w:type="dxa"/>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&lt;0.001</w:t>
            </w:r>
          </w:p>
        </w:tc>
        <w:tc>
          <w:tcPr>
            <w:tcW w:w="947" w:type="dxa"/>
            <w:tcBorders>
              <w:top w:val="nil"/>
              <w:bottom w:val="nil"/>
              <w:right w:val="nil"/>
            </w:tcBorders>
            <w:shd w:val="clear" w:color="auto" w:fill="auto"/>
          </w:tcPr>
          <w:p w:rsidR="00B550A5" w:rsidRPr="00F946B0" w:rsidRDefault="00B550A5" w:rsidP="00B550A5">
            <w:pPr>
              <w:spacing w:line="276" w:lineRule="auto"/>
              <w:jc w:val="right"/>
              <w:cnfStyle w:val="000000000000"/>
              <w:rPr>
                <w:rFonts w:ascii="Times New Roman" w:hAnsi="Times New Roman" w:cs="Times New Roman"/>
                <w:b/>
                <w:sz w:val="20"/>
                <w:szCs w:val="20"/>
              </w:rPr>
            </w:pPr>
            <w:r>
              <w:rPr>
                <w:rFonts w:ascii="Times New Roman" w:hAnsi="Times New Roman" w:cs="Times New Roman"/>
                <w:b/>
                <w:sz w:val="20"/>
                <w:szCs w:val="20"/>
              </w:rPr>
              <w:t>9.82</w:t>
            </w:r>
          </w:p>
        </w:tc>
      </w:tr>
      <w:tr w:rsidR="00B550A5" w:rsidRPr="00F946B0" w:rsidTr="00B550A5">
        <w:trPr>
          <w:cnfStyle w:val="000000100000"/>
          <w:trHeight w:val="246"/>
        </w:trPr>
        <w:tc>
          <w:tcPr>
            <w:cnfStyle w:val="001000000000"/>
            <w:tcW w:w="2594" w:type="dxa"/>
            <w:tcBorders>
              <w:bottom w:val="nil"/>
            </w:tcBorders>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Skew</w:t>
            </w:r>
          </w:p>
        </w:tc>
        <w:tc>
          <w:tcPr>
            <w:tcW w:w="1962" w:type="dxa"/>
            <w:tcBorders>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0.064 (0.012)</w:t>
            </w:r>
          </w:p>
        </w:tc>
        <w:tc>
          <w:tcPr>
            <w:tcW w:w="1096" w:type="dxa"/>
            <w:tcBorders>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4.78</w:t>
            </w:r>
          </w:p>
        </w:tc>
        <w:tc>
          <w:tcPr>
            <w:tcW w:w="1070" w:type="dxa"/>
            <w:tcBorders>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0.047</w:t>
            </w:r>
          </w:p>
        </w:tc>
        <w:tc>
          <w:tcPr>
            <w:tcW w:w="1354" w:type="dxa"/>
            <w:tcBorders>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35.07</w:t>
            </w:r>
          </w:p>
        </w:tc>
        <w:tc>
          <w:tcPr>
            <w:tcW w:w="947" w:type="dxa"/>
            <w:tcBorders>
              <w:top w:val="nil"/>
              <w:bottom w:val="nil"/>
            </w:tcBorders>
            <w:shd w:val="clear" w:color="auto" w:fill="auto"/>
          </w:tcPr>
          <w:p w:rsidR="00B550A5" w:rsidRPr="00F946B0" w:rsidRDefault="00B550A5" w:rsidP="00B550A5">
            <w:pPr>
              <w:spacing w:line="276" w:lineRule="auto"/>
              <w:jc w:val="right"/>
              <w:cnfStyle w:val="000000100000"/>
              <w:rPr>
                <w:rFonts w:ascii="Times New Roman" w:hAnsi="Times New Roman" w:cs="Times New Roman"/>
                <w:b/>
                <w:sz w:val="20"/>
                <w:szCs w:val="20"/>
              </w:rPr>
            </w:pPr>
            <w:r>
              <w:rPr>
                <w:rFonts w:ascii="Times New Roman" w:hAnsi="Times New Roman" w:cs="Times New Roman"/>
                <w:b/>
                <w:sz w:val="20"/>
                <w:szCs w:val="20"/>
              </w:rPr>
              <w:t>28.06</w:t>
            </w:r>
          </w:p>
        </w:tc>
      </w:tr>
      <w:tr w:rsidR="00B550A5" w:rsidRPr="00F946B0" w:rsidTr="00B550A5">
        <w:trPr>
          <w:trHeight w:val="235"/>
        </w:trPr>
        <w:tc>
          <w:tcPr>
            <w:cnfStyle w:val="001000000000"/>
            <w:tcW w:w="2594" w:type="dxa"/>
            <w:tcBorders>
              <w:top w:val="nil"/>
              <w:bottom w:val="single" w:sz="4" w:space="0" w:color="auto"/>
            </w:tcBorders>
            <w:shd w:val="clear" w:color="auto" w:fill="auto"/>
          </w:tcPr>
          <w:p w:rsidR="00B550A5" w:rsidRPr="00F946B0" w:rsidRDefault="00B550A5" w:rsidP="00B550A5">
            <w:pPr>
              <w:spacing w:line="276" w:lineRule="auto"/>
              <w:rPr>
                <w:rFonts w:ascii="Times New Roman" w:hAnsi="Times New Roman" w:cs="Times New Roman"/>
                <w:b w:val="0"/>
                <w:sz w:val="20"/>
                <w:szCs w:val="20"/>
              </w:rPr>
            </w:pPr>
            <w:r w:rsidRPr="00F946B0">
              <w:rPr>
                <w:rFonts w:ascii="Times New Roman" w:hAnsi="Times New Roman" w:cs="Times New Roman"/>
                <w:b w:val="0"/>
                <w:sz w:val="20"/>
                <w:szCs w:val="20"/>
              </w:rPr>
              <w:t>Kurtosis</w:t>
            </w:r>
          </w:p>
        </w:tc>
        <w:tc>
          <w:tcPr>
            <w:tcW w:w="1962" w:type="dxa"/>
            <w:tcBorders>
              <w:top w:val="nil"/>
              <w:bottom w:val="single" w:sz="4" w:space="0" w:color="auto"/>
            </w:tcBorders>
            <w:shd w:val="clear" w:color="auto" w:fill="auto"/>
          </w:tcPr>
          <w:p w:rsidR="00B550A5" w:rsidRPr="006B7CCC" w:rsidRDefault="00B550A5" w:rsidP="00B550A5">
            <w:pPr>
              <w:spacing w:line="276" w:lineRule="auto"/>
              <w:jc w:val="right"/>
              <w:cnfStyle w:val="000000000000"/>
              <w:rPr>
                <w:rFonts w:ascii="Times New Roman" w:hAnsi="Times New Roman" w:cs="Times New Roman"/>
                <w:sz w:val="20"/>
                <w:szCs w:val="20"/>
              </w:rPr>
            </w:pPr>
            <w:r w:rsidRPr="006B7CCC">
              <w:rPr>
                <w:rFonts w:ascii="Times New Roman" w:hAnsi="Times New Roman" w:cs="Times New Roman"/>
                <w:sz w:val="20"/>
                <w:szCs w:val="20"/>
              </w:rPr>
              <w:t>0.177 (0.062)</w:t>
            </w:r>
          </w:p>
        </w:tc>
        <w:tc>
          <w:tcPr>
            <w:tcW w:w="1096" w:type="dxa"/>
            <w:tcBorders>
              <w:top w:val="nil"/>
              <w:bottom w:val="single" w:sz="4" w:space="0" w:color="auto"/>
            </w:tcBorders>
            <w:shd w:val="clear" w:color="auto" w:fill="auto"/>
          </w:tcPr>
          <w:p w:rsidR="00B550A5" w:rsidRPr="006B7CCC"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5.33</w:t>
            </w:r>
          </w:p>
        </w:tc>
        <w:tc>
          <w:tcPr>
            <w:tcW w:w="1070" w:type="dxa"/>
            <w:tcBorders>
              <w:top w:val="nil"/>
              <w:bottom w:val="single" w:sz="4" w:space="0" w:color="auto"/>
            </w:tcBorders>
            <w:shd w:val="clear" w:color="auto" w:fill="auto"/>
          </w:tcPr>
          <w:p w:rsidR="00B550A5" w:rsidRPr="006B7CCC"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1.103</w:t>
            </w:r>
          </w:p>
        </w:tc>
        <w:tc>
          <w:tcPr>
            <w:tcW w:w="1354" w:type="dxa"/>
            <w:tcBorders>
              <w:top w:val="nil"/>
              <w:bottom w:val="single" w:sz="4" w:space="0" w:color="auto"/>
            </w:tcBorders>
            <w:shd w:val="clear" w:color="auto" w:fill="auto"/>
          </w:tcPr>
          <w:p w:rsidR="00B550A5" w:rsidRPr="006B7CCC" w:rsidRDefault="00B550A5" w:rsidP="00B550A5">
            <w:pPr>
              <w:spacing w:line="276" w:lineRule="auto"/>
              <w:jc w:val="right"/>
              <w:cnfStyle w:val="000000000000"/>
              <w:rPr>
                <w:rFonts w:ascii="Times New Roman" w:hAnsi="Times New Roman" w:cs="Times New Roman"/>
                <w:sz w:val="20"/>
                <w:szCs w:val="20"/>
              </w:rPr>
            </w:pPr>
            <w:r>
              <w:rPr>
                <w:rFonts w:ascii="Times New Roman" w:hAnsi="Times New Roman" w:cs="Times New Roman"/>
                <w:sz w:val="20"/>
                <w:szCs w:val="20"/>
              </w:rPr>
              <w:t>33.22</w:t>
            </w:r>
          </w:p>
        </w:tc>
        <w:tc>
          <w:tcPr>
            <w:tcW w:w="947" w:type="dxa"/>
            <w:tcBorders>
              <w:top w:val="nil"/>
              <w:bottom w:val="single" w:sz="4" w:space="0" w:color="auto"/>
              <w:right w:val="nil"/>
            </w:tcBorders>
            <w:shd w:val="clear" w:color="auto" w:fill="auto"/>
          </w:tcPr>
          <w:p w:rsidR="00B550A5" w:rsidRPr="006B7CCC" w:rsidRDefault="00B550A5" w:rsidP="00B550A5">
            <w:pPr>
              <w:keepNext/>
              <w:spacing w:line="276" w:lineRule="auto"/>
              <w:jc w:val="right"/>
              <w:cnfStyle w:val="000000000000"/>
              <w:rPr>
                <w:rFonts w:ascii="Times New Roman" w:hAnsi="Times New Roman" w:cs="Times New Roman"/>
                <w:sz w:val="20"/>
                <w:szCs w:val="20"/>
              </w:rPr>
            </w:pPr>
            <w:r w:rsidRPr="006B7CCC">
              <w:rPr>
                <w:rFonts w:ascii="Times New Roman" w:hAnsi="Times New Roman" w:cs="Times New Roman"/>
                <w:sz w:val="20"/>
                <w:szCs w:val="20"/>
              </w:rPr>
              <w:t>8.15</w:t>
            </w:r>
          </w:p>
        </w:tc>
      </w:tr>
    </w:tbl>
    <w:p w:rsidR="00B550A5" w:rsidRPr="00B550A5" w:rsidRDefault="00B550A5" w:rsidP="00B550A5">
      <w:pPr>
        <w:jc w:val="both"/>
        <w:rPr>
          <w:rFonts w:ascii="Times New Roman" w:hAnsi="Times New Roman" w:cs="Times New Roman"/>
          <w:b/>
        </w:rPr>
      </w:pPr>
      <w:r w:rsidRPr="00B550A5">
        <w:rPr>
          <w:rFonts w:ascii="Times New Roman" w:hAnsi="Times New Roman" w:cs="Times New Roman"/>
          <w:b/>
        </w:rPr>
        <w:t>S1</w:t>
      </w:r>
      <w:r w:rsidR="00F72144">
        <w:rPr>
          <w:rFonts w:ascii="Times New Roman" w:hAnsi="Times New Roman" w:cs="Times New Roman"/>
          <w:b/>
        </w:rPr>
        <w:t xml:space="preserve"> Table</w:t>
      </w:r>
      <w:r w:rsidRPr="00B550A5">
        <w:rPr>
          <w:rFonts w:ascii="Times New Roman" w:hAnsi="Times New Roman" w:cs="Times New Roman"/>
          <w:b/>
        </w:rPr>
        <w:t xml:space="preserve">. Progression of DTI parameters within white matter hyperintensities calculated through linear mixed effect models. </w:t>
      </w:r>
      <w:bookmarkStart w:id="0" w:name="_GoBack"/>
      <w:bookmarkEnd w:id="0"/>
    </w:p>
    <w:sectPr w:rsidR="00B550A5" w:rsidRPr="00B550A5" w:rsidSect="00F946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946B0"/>
    <w:rsid w:val="00015B20"/>
    <w:rsid w:val="000261B5"/>
    <w:rsid w:val="00043CB6"/>
    <w:rsid w:val="00103AA2"/>
    <w:rsid w:val="00204797"/>
    <w:rsid w:val="002900D8"/>
    <w:rsid w:val="002E1D40"/>
    <w:rsid w:val="00346DA7"/>
    <w:rsid w:val="00403DAB"/>
    <w:rsid w:val="0044303D"/>
    <w:rsid w:val="006B7CCC"/>
    <w:rsid w:val="006E553A"/>
    <w:rsid w:val="007B2C34"/>
    <w:rsid w:val="0088391E"/>
    <w:rsid w:val="009D00A5"/>
    <w:rsid w:val="00AB6B6E"/>
    <w:rsid w:val="00AB7CD4"/>
    <w:rsid w:val="00AC76C4"/>
    <w:rsid w:val="00AD41FE"/>
    <w:rsid w:val="00B02E7F"/>
    <w:rsid w:val="00B550A5"/>
    <w:rsid w:val="00D0067A"/>
    <w:rsid w:val="00D16AC5"/>
    <w:rsid w:val="00EF4E78"/>
    <w:rsid w:val="00F27381"/>
    <w:rsid w:val="00F72144"/>
    <w:rsid w:val="00F946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946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semiHidden/>
    <w:unhideWhenUsed/>
    <w:qFormat/>
    <w:rsid w:val="00B550A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946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semiHidden/>
    <w:unhideWhenUsed/>
    <w:qFormat/>
    <w:rsid w:val="00B550A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969F-8CD9-4D1C-B76E-85F513CE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Christine Fahey</cp:lastModifiedBy>
  <cp:revision>2</cp:revision>
  <dcterms:created xsi:type="dcterms:W3CDTF">2016-01-14T09:07:00Z</dcterms:created>
  <dcterms:modified xsi:type="dcterms:W3CDTF">2016-01-14T09:07:00Z</dcterms:modified>
</cp:coreProperties>
</file>