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Override PartName="/customXml/itemProps1.xml" ContentType="application/vnd.openxmlformats-officedocument.customXmlProperti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58D" w:rsidRDefault="00B3258D" w:rsidP="00B3258D">
      <w:pPr>
        <w:jc w:val="center"/>
        <w:rPr>
          <w:rFonts w:ascii="Times New Roman" w:hAnsi="Times New Roman"/>
          <w:b/>
          <w:lang w:val="en-US"/>
        </w:rPr>
      </w:pPr>
      <w:r>
        <w:rPr>
          <w:rFonts w:ascii="Times New Roman" w:hAnsi="Times New Roman"/>
          <w:b/>
          <w:lang w:val="en-US"/>
        </w:rPr>
        <w:t>S1 Supporting Information</w:t>
      </w:r>
    </w:p>
    <w:p w:rsidR="000B71CF" w:rsidRPr="00A6123D" w:rsidRDefault="000B71CF" w:rsidP="000B71CF">
      <w:pPr>
        <w:jc w:val="center"/>
        <w:rPr>
          <w:rFonts w:ascii="Times New Roman" w:hAnsi="Times New Roman"/>
          <w:b/>
          <w:lang w:val="en-US"/>
        </w:rPr>
      </w:pPr>
      <w:r w:rsidRPr="00A6123D">
        <w:rPr>
          <w:rFonts w:ascii="Times New Roman" w:hAnsi="Times New Roman"/>
          <w:b/>
          <w:lang w:val="en-US"/>
        </w:rPr>
        <w:t xml:space="preserve">Evaluation of the Permanence of Land Use Change Induced by </w:t>
      </w:r>
    </w:p>
    <w:p w:rsidR="000B71CF" w:rsidRPr="00A6123D" w:rsidRDefault="000B71CF" w:rsidP="000B71CF">
      <w:pPr>
        <w:jc w:val="center"/>
        <w:rPr>
          <w:rFonts w:ascii="Times New Roman" w:hAnsi="Times New Roman"/>
          <w:b/>
          <w:lang w:val="en-US"/>
        </w:rPr>
      </w:pPr>
      <w:r w:rsidRPr="00A6123D">
        <w:rPr>
          <w:rFonts w:ascii="Times New Roman" w:hAnsi="Times New Roman"/>
          <w:b/>
          <w:lang w:val="en-US"/>
        </w:rPr>
        <w:t>Payments for Environmental Services in Quindío, Colombia</w:t>
      </w:r>
    </w:p>
    <w:p w:rsidR="000B71CF" w:rsidRPr="00B40C9E" w:rsidRDefault="000B71CF" w:rsidP="000B71CF">
      <w:pPr>
        <w:jc w:val="center"/>
        <w:rPr>
          <w:rFonts w:ascii="Times New Roman" w:hAnsi="Times New Roman"/>
          <w:b/>
          <w:lang w:val="en-US"/>
        </w:rPr>
      </w:pPr>
    </w:p>
    <w:p w:rsidR="000B71CF" w:rsidRPr="00B40C9E" w:rsidRDefault="000B71CF" w:rsidP="000B71CF">
      <w:pPr>
        <w:jc w:val="center"/>
        <w:rPr>
          <w:rFonts w:ascii="Times New Roman" w:hAnsi="Times New Roman"/>
          <w:b/>
          <w:lang w:val="en-US"/>
        </w:rPr>
      </w:pPr>
      <w:r w:rsidRPr="00B40C9E">
        <w:rPr>
          <w:rFonts w:ascii="Times New Roman" w:hAnsi="Times New Roman"/>
          <w:b/>
          <w:lang w:val="en-US"/>
        </w:rPr>
        <w:t>Supplementary materials: Regression analysis of post-PES changes</w:t>
      </w:r>
    </w:p>
    <w:p w:rsidR="000B71CF" w:rsidRPr="00B40C9E" w:rsidRDefault="000B71CF" w:rsidP="000B71CF">
      <w:pPr>
        <w:jc w:val="center"/>
        <w:rPr>
          <w:rFonts w:ascii="Times New Roman" w:hAnsi="Times New Roman"/>
          <w:lang w:val="en-US"/>
        </w:rPr>
      </w:pPr>
    </w:p>
    <w:p w:rsidR="000B71CF" w:rsidRPr="00B40C9E" w:rsidRDefault="000B71CF" w:rsidP="000B71CF">
      <w:pPr>
        <w:jc w:val="center"/>
        <w:rPr>
          <w:rFonts w:ascii="Times New Roman" w:hAnsi="Times New Roman"/>
          <w:lang w:val="en-US"/>
        </w:rPr>
      </w:pPr>
      <w:r w:rsidRPr="00B40C9E">
        <w:rPr>
          <w:rFonts w:ascii="Times New Roman" w:hAnsi="Times New Roman"/>
          <w:lang w:val="en-US"/>
        </w:rPr>
        <w:t xml:space="preserve">Stefano Pagiola, </w:t>
      </w:r>
      <w:proofErr w:type="spellStart"/>
      <w:r w:rsidRPr="00B40C9E">
        <w:rPr>
          <w:rFonts w:ascii="Times New Roman" w:hAnsi="Times New Roman"/>
          <w:lang w:val="en-US"/>
        </w:rPr>
        <w:t>Jordi</w:t>
      </w:r>
      <w:proofErr w:type="spellEnd"/>
      <w:r w:rsidRPr="00B40C9E">
        <w:rPr>
          <w:rFonts w:ascii="Times New Roman" w:hAnsi="Times New Roman"/>
          <w:lang w:val="en-US"/>
        </w:rPr>
        <w:t xml:space="preserve"> Honey-Rosés, and </w:t>
      </w:r>
      <w:proofErr w:type="spellStart"/>
      <w:r w:rsidRPr="00B40C9E">
        <w:rPr>
          <w:rFonts w:ascii="Times New Roman" w:hAnsi="Times New Roman"/>
          <w:lang w:val="en-US"/>
        </w:rPr>
        <w:t>Jaume</w:t>
      </w:r>
      <w:proofErr w:type="spellEnd"/>
      <w:r w:rsidRPr="00B40C9E">
        <w:rPr>
          <w:rFonts w:ascii="Times New Roman" w:hAnsi="Times New Roman"/>
          <w:lang w:val="en-US"/>
        </w:rPr>
        <w:t xml:space="preserve"> </w:t>
      </w:r>
      <w:proofErr w:type="spellStart"/>
      <w:r w:rsidRPr="00B40C9E">
        <w:rPr>
          <w:rFonts w:ascii="Times New Roman" w:hAnsi="Times New Roman"/>
          <w:lang w:val="en-US"/>
        </w:rPr>
        <w:t>Freire-González</w:t>
      </w:r>
      <w:proofErr w:type="spellEnd"/>
    </w:p>
    <w:p w:rsidR="000B71CF" w:rsidRPr="00B40C9E" w:rsidRDefault="000B71CF" w:rsidP="00A6123D"/>
    <w:p w:rsidR="00A6123D" w:rsidRDefault="00A6123D" w:rsidP="00A6123D">
      <w:pPr>
        <w:pStyle w:val="Para"/>
      </w:pPr>
      <w:r>
        <w:t xml:space="preserve">The analysis of the results of the Silvopastoral Project from 2003 to 2007 showed that some farm characteristics affected the extent to which </w:t>
      </w:r>
      <w:proofErr w:type="gramStart"/>
      <w:r>
        <w:t>environmentally-beneficial</w:t>
      </w:r>
      <w:proofErr w:type="gramEnd"/>
      <w:r>
        <w:t xml:space="preserve"> land uses were adopted (Pagiola and Rios, 2013). </w:t>
      </w:r>
    </w:p>
    <w:p w:rsidR="00A6123D" w:rsidRDefault="00A6123D" w:rsidP="00A6123D">
      <w:pPr>
        <w:pStyle w:val="Para"/>
      </w:pPr>
      <w:r>
        <w:t>In examining the permanence of these land use changes following the end of payments, we were similarly interested in determining whether there were any differences among sub-groups of participants. Should permanence be particularly low among some particular sub-group, for example, future PES programs might either avoid enrolling farmers from that sub-group or take additional measures to improve the degree to which they maintain land use changes (which might require additional research to better understand the reasons for their lack of permanence).</w:t>
      </w:r>
    </w:p>
    <w:p w:rsidR="00B7202D" w:rsidRDefault="00A6123D" w:rsidP="00A6123D">
      <w:pPr>
        <w:pStyle w:val="Para"/>
      </w:pPr>
      <w:r>
        <w:t>As described in the main paper, post-PES land use changes were limited in degree among both former PES recipients and former control group members</w:t>
      </w:r>
      <w:r w:rsidR="00A21B81">
        <w:t xml:space="preserve"> (see Figures 4 and 5 in the main text)</w:t>
      </w:r>
      <w:r>
        <w:t>. Within both groups, a few individual households accounted for the bulk of observed changes.</w:t>
      </w:r>
      <w:r w:rsidR="00F36CEE">
        <w:t xml:space="preserve"> </w:t>
      </w:r>
      <w:r w:rsidR="00B7202D">
        <w:t>There is no apparent pattern in which households carried out change post-PES. F</w:t>
      </w:r>
      <w:r w:rsidR="00B7202D" w:rsidRPr="00FB0DF4">
        <w:t xml:space="preserve">or example, there is no obvious relationship between farm size and the extent of post-PES land use changes (in terms of proportion of farm area converted), among either PES recipients or control households; </w:t>
      </w:r>
      <w:r w:rsidR="00B7202D">
        <w:t>having been</w:t>
      </w:r>
      <w:r w:rsidR="00B7202D" w:rsidRPr="00FB0DF4">
        <w:t xml:space="preserve"> a TA recipient also does not appear</w:t>
      </w:r>
      <w:r w:rsidR="00B7202D">
        <w:t xml:space="preserve"> affect post-PES changes</w:t>
      </w:r>
      <w:r w:rsidR="00B7202D" w:rsidRPr="00FB0DF4">
        <w:t xml:space="preserve">. Likewise, there is no </w:t>
      </w:r>
      <w:r w:rsidR="00B7202D">
        <w:t xml:space="preserve">apparent </w:t>
      </w:r>
      <w:r w:rsidR="00B7202D" w:rsidRPr="00FB0DF4">
        <w:t>correlation between farm size and whether the changes made are environmentally beneficial (as measured by changes in the ESI). Both the positive and the negative outliers in terms of environmental impacts of post-PES changes, for example, are former PES recipients who had received TA.</w:t>
      </w:r>
    </w:p>
    <w:p w:rsidR="00A21B81" w:rsidRDefault="00A21B81" w:rsidP="00A21B81">
      <w:pPr>
        <w:pStyle w:val="Para"/>
      </w:pPr>
      <w:r>
        <w:t>As simple plots such as Figures 4 and 5 can hide underlying relationships, w</w:t>
      </w:r>
      <w:r w:rsidR="006866B2" w:rsidRPr="00B40C9E">
        <w:t xml:space="preserve">e </w:t>
      </w:r>
      <w:r w:rsidR="00FD0F59" w:rsidRPr="00B40C9E">
        <w:t>undertook</w:t>
      </w:r>
      <w:r w:rsidR="00922D4D" w:rsidRPr="00B40C9E">
        <w:t xml:space="preserve"> </w:t>
      </w:r>
      <w:r w:rsidR="006866B2" w:rsidRPr="00B40C9E">
        <w:t>a regression analysis</w:t>
      </w:r>
      <w:r w:rsidR="00922D4D" w:rsidRPr="00B40C9E">
        <w:t xml:space="preserve"> in order to </w:t>
      </w:r>
      <w:r>
        <w:t xml:space="preserve">better ascertain whether farm or </w:t>
      </w:r>
      <w:r w:rsidR="00FD0F59" w:rsidRPr="00B40C9E">
        <w:t xml:space="preserve">household characteristics </w:t>
      </w:r>
      <w:r w:rsidR="00C4576A" w:rsidRPr="00B40C9E">
        <w:t>affect</w:t>
      </w:r>
      <w:r>
        <w:t>ed post-PES land use changes.</w:t>
      </w:r>
      <w:r w:rsidRPr="00A21B81">
        <w:t xml:space="preserve"> </w:t>
      </w:r>
      <w:r w:rsidRPr="00B40C9E">
        <w:t xml:space="preserve">This allowed us to control for other factors that may explain the </w:t>
      </w:r>
      <w:r>
        <w:t>maintenance</w:t>
      </w:r>
      <w:r w:rsidRPr="00B40C9E">
        <w:t xml:space="preserve"> of silv</w:t>
      </w:r>
      <w:r>
        <w:t>opastoral practices during this time period</w:t>
      </w:r>
      <w:r w:rsidRPr="00B40C9E">
        <w:t>.</w:t>
      </w:r>
    </w:p>
    <w:p w:rsidR="007D3A84" w:rsidRPr="00B40C9E" w:rsidRDefault="00A21B81" w:rsidP="00A21B81">
      <w:pPr>
        <w:pStyle w:val="Para"/>
      </w:pPr>
      <w:r>
        <w:t>We focus on</w:t>
      </w:r>
      <w:r w:rsidR="00C4576A" w:rsidRPr="00B40C9E">
        <w:t xml:space="preserve"> </w:t>
      </w:r>
      <w:r w:rsidR="004C2065" w:rsidRPr="00B40C9E">
        <w:t>changes in</w:t>
      </w:r>
      <w:r w:rsidR="00FD0F59" w:rsidRPr="00B40C9E">
        <w:t xml:space="preserve"> </w:t>
      </w:r>
      <w:r w:rsidR="00D7287A" w:rsidRPr="00B40C9E">
        <w:t>ESI</w:t>
      </w:r>
      <w:r w:rsidR="00FD0F59" w:rsidRPr="00B40C9E">
        <w:t xml:space="preserve"> scores</w:t>
      </w:r>
      <w:r w:rsidR="00D7287A" w:rsidRPr="00B40C9E">
        <w:t xml:space="preserve"> per hectare</w:t>
      </w:r>
      <w:r>
        <w:t xml:space="preserve"> as this indicator captures both area changed and the extent to which the changes made were environmentally beneficial (or harmful)</w:t>
      </w:r>
      <w:r w:rsidR="0023389E" w:rsidRPr="00B40C9E">
        <w:t xml:space="preserve">. </w:t>
      </w:r>
    </w:p>
    <w:p w:rsidR="00B7202D" w:rsidRPr="00B40C9E" w:rsidRDefault="00B7202D" w:rsidP="00B7202D">
      <w:pPr>
        <w:pStyle w:val="Para"/>
      </w:pPr>
      <w:r w:rsidRPr="00B40C9E">
        <w:t>We included three groups of variables in the specifications: land variables (area and land sold), socioeconomic variables (gender, education, income</w:t>
      </w:r>
      <w:r>
        <w:t>,</w:t>
      </w:r>
      <w:r w:rsidRPr="00B40C9E">
        <w:t xml:space="preserve"> and labor cost) and </w:t>
      </w:r>
      <w:r>
        <w:t xml:space="preserve">prior treatment group </w:t>
      </w:r>
      <w:r w:rsidRPr="00B40C9E">
        <w:t xml:space="preserve">as dummy variables (4 years program, 2 years with technical assistance and 4 years with technical assistance). </w:t>
      </w:r>
      <w:r w:rsidR="00E07E48" w:rsidRPr="00B40C9E">
        <w:t xml:space="preserve">ESI values of previous periods have been included in both models to allow dynamic effects into the model. </w:t>
      </w:r>
      <w:r>
        <w:t>Table 1 shows the average value of the independent variables</w:t>
      </w:r>
      <w:r w:rsidR="00E07E48">
        <w:t xml:space="preserve"> included in the analysis</w:t>
      </w:r>
      <w:r>
        <w:t>.</w:t>
      </w:r>
      <w:r w:rsidRPr="00B7202D">
        <w:t xml:space="preserve"> </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542"/>
        <w:gridCol w:w="3034"/>
      </w:tblGrid>
      <w:tr w:rsidR="00B7202D" w:rsidRPr="00B40C9E">
        <w:trPr>
          <w:cantSplit/>
          <w:jc w:val="center"/>
        </w:trPr>
        <w:tc>
          <w:tcPr>
            <w:tcW w:w="5000" w:type="pct"/>
            <w:gridSpan w:val="2"/>
            <w:tcBorders>
              <w:bottom w:val="single" w:sz="4" w:space="0" w:color="auto"/>
            </w:tcBorders>
            <w:vAlign w:val="center"/>
          </w:tcPr>
          <w:p w:rsidR="00B7202D" w:rsidRPr="00B40C9E" w:rsidRDefault="00B7202D" w:rsidP="00B40C9E">
            <w:pPr>
              <w:pStyle w:val="Table-title"/>
            </w:pPr>
            <w:r w:rsidRPr="00B40C9E">
              <w:t xml:space="preserve">Table </w:t>
            </w:r>
            <w:r w:rsidR="00C20491">
              <w:t>A</w:t>
            </w:r>
            <w:r w:rsidRPr="00B40C9E">
              <w:t>: Average values of independent variables included in the models</w:t>
            </w:r>
          </w:p>
        </w:tc>
      </w:tr>
      <w:tr w:rsidR="00B7202D" w:rsidRPr="00B40C9E">
        <w:trPr>
          <w:cantSplit/>
          <w:jc w:val="center"/>
        </w:trPr>
        <w:tc>
          <w:tcPr>
            <w:tcW w:w="3416" w:type="pct"/>
            <w:tcBorders>
              <w:top w:val="single" w:sz="4" w:space="0" w:color="auto"/>
              <w:bottom w:val="single" w:sz="4" w:space="0" w:color="auto"/>
            </w:tcBorders>
          </w:tcPr>
          <w:p w:rsidR="00B7202D" w:rsidRPr="00B40C9E" w:rsidRDefault="00B7202D" w:rsidP="000B71CF">
            <w:pPr>
              <w:keepNext/>
              <w:spacing w:before="20" w:after="20" w:line="240" w:lineRule="auto"/>
              <w:jc w:val="left"/>
              <w:rPr>
                <w:rFonts w:ascii="Times New Roman" w:hAnsi="Times New Roman"/>
                <w:i/>
                <w:lang w:val="en-US"/>
              </w:rPr>
            </w:pPr>
            <w:r w:rsidRPr="00B40C9E">
              <w:rPr>
                <w:rFonts w:ascii="Times New Roman" w:hAnsi="Times New Roman"/>
                <w:i/>
                <w:lang w:val="en-US"/>
              </w:rPr>
              <w:t>Variable</w:t>
            </w:r>
          </w:p>
        </w:tc>
        <w:tc>
          <w:tcPr>
            <w:tcW w:w="1584" w:type="pct"/>
            <w:tcBorders>
              <w:top w:val="single" w:sz="4" w:space="0" w:color="auto"/>
              <w:bottom w:val="single" w:sz="4" w:space="0" w:color="auto"/>
            </w:tcBorders>
            <w:vAlign w:val="center"/>
          </w:tcPr>
          <w:p w:rsidR="00B7202D" w:rsidRPr="00B40C9E" w:rsidRDefault="00B7202D" w:rsidP="000B71CF">
            <w:pPr>
              <w:keepNext/>
              <w:spacing w:before="20" w:after="20" w:line="240" w:lineRule="auto"/>
              <w:jc w:val="center"/>
              <w:rPr>
                <w:rFonts w:ascii="Times New Roman" w:hAnsi="Times New Roman"/>
                <w:i/>
                <w:lang w:val="en-US"/>
              </w:rPr>
            </w:pPr>
            <w:r w:rsidRPr="00B40C9E">
              <w:rPr>
                <w:rFonts w:ascii="Times New Roman" w:hAnsi="Times New Roman"/>
                <w:i/>
                <w:lang w:val="en-US"/>
              </w:rPr>
              <w:t>Average value</w:t>
            </w:r>
          </w:p>
        </w:tc>
      </w:tr>
      <w:tr w:rsidR="00B7202D" w:rsidRPr="00B40C9E">
        <w:trPr>
          <w:cantSplit/>
          <w:jc w:val="center"/>
        </w:trPr>
        <w:tc>
          <w:tcPr>
            <w:tcW w:w="3416" w:type="pct"/>
            <w:tcBorders>
              <w:top w:val="single" w:sz="4" w:space="0" w:color="auto"/>
            </w:tcBorders>
            <w:vAlign w:val="center"/>
          </w:tcPr>
          <w:p w:rsidR="00B7202D" w:rsidRPr="00B40C9E" w:rsidRDefault="00B7202D" w:rsidP="000B71CF">
            <w:pPr>
              <w:keepNext/>
              <w:spacing w:before="20" w:after="20" w:line="240" w:lineRule="auto"/>
              <w:jc w:val="left"/>
              <w:rPr>
                <w:rFonts w:ascii="Times New Roman" w:hAnsi="Times New Roman"/>
                <w:lang w:val="en-US"/>
              </w:rPr>
            </w:pPr>
            <w:r w:rsidRPr="00B40C9E">
              <w:rPr>
                <w:rFonts w:ascii="Times New Roman" w:hAnsi="Times New Roman"/>
                <w:lang w:val="en-US" w:eastAsia="en-US"/>
              </w:rPr>
              <w:t>Area (hectares)</w:t>
            </w:r>
          </w:p>
        </w:tc>
        <w:tc>
          <w:tcPr>
            <w:tcW w:w="1584" w:type="pct"/>
            <w:tcBorders>
              <w:top w:val="single" w:sz="4" w:space="0" w:color="auto"/>
            </w:tcBorders>
            <w:vAlign w:val="center"/>
          </w:tcPr>
          <w:p w:rsidR="00B7202D" w:rsidRPr="00B40C9E" w:rsidRDefault="00B7202D" w:rsidP="00B40C9E">
            <w:pPr>
              <w:keepNext/>
              <w:tabs>
                <w:tab w:val="left" w:pos="1962"/>
              </w:tabs>
              <w:spacing w:before="20" w:after="20" w:line="240" w:lineRule="auto"/>
              <w:ind w:right="936"/>
              <w:jc w:val="right"/>
              <w:rPr>
                <w:rFonts w:ascii="Times New Roman" w:hAnsi="Times New Roman"/>
                <w:lang w:val="en-US"/>
              </w:rPr>
            </w:pPr>
            <w:r w:rsidRPr="00B40C9E">
              <w:rPr>
                <w:rFonts w:ascii="Times New Roman" w:hAnsi="Times New Roman"/>
                <w:lang w:val="en-US"/>
              </w:rPr>
              <w:t>26.34</w:t>
            </w:r>
          </w:p>
        </w:tc>
      </w:tr>
      <w:tr w:rsidR="00B7202D" w:rsidRPr="00B40C9E">
        <w:trPr>
          <w:cantSplit/>
          <w:jc w:val="center"/>
        </w:trPr>
        <w:tc>
          <w:tcPr>
            <w:tcW w:w="3416" w:type="pct"/>
            <w:vAlign w:val="center"/>
          </w:tcPr>
          <w:p w:rsidR="00B7202D" w:rsidRPr="00B40C9E" w:rsidRDefault="00B7202D" w:rsidP="000B71CF">
            <w:pPr>
              <w:keepNext/>
              <w:spacing w:before="20" w:after="20" w:line="240" w:lineRule="auto"/>
              <w:jc w:val="left"/>
              <w:rPr>
                <w:rFonts w:ascii="Times New Roman" w:hAnsi="Times New Roman"/>
                <w:lang w:val="en-US"/>
              </w:rPr>
            </w:pPr>
            <w:r w:rsidRPr="00B40C9E">
              <w:rPr>
                <w:rFonts w:ascii="Times New Roman" w:hAnsi="Times New Roman"/>
                <w:lang w:val="en-US" w:eastAsia="en-US"/>
              </w:rPr>
              <w:t>Land sold (hectares)</w:t>
            </w:r>
          </w:p>
        </w:tc>
        <w:tc>
          <w:tcPr>
            <w:tcW w:w="1584" w:type="pct"/>
            <w:vAlign w:val="center"/>
          </w:tcPr>
          <w:p w:rsidR="00B7202D" w:rsidRPr="00B40C9E" w:rsidRDefault="00B7202D" w:rsidP="00B40C9E">
            <w:pPr>
              <w:keepNext/>
              <w:tabs>
                <w:tab w:val="left" w:pos="1962"/>
              </w:tabs>
              <w:spacing w:before="20" w:after="20" w:line="240" w:lineRule="auto"/>
              <w:ind w:right="936"/>
              <w:jc w:val="right"/>
              <w:rPr>
                <w:rFonts w:ascii="Times New Roman" w:hAnsi="Times New Roman"/>
                <w:lang w:val="en-US"/>
              </w:rPr>
            </w:pPr>
            <w:r w:rsidRPr="00B40C9E">
              <w:rPr>
                <w:rFonts w:ascii="Times New Roman" w:hAnsi="Times New Roman"/>
                <w:lang w:val="en-US"/>
              </w:rPr>
              <w:t>0.09</w:t>
            </w:r>
          </w:p>
        </w:tc>
      </w:tr>
      <w:tr w:rsidR="00B7202D" w:rsidRPr="00B40C9E">
        <w:trPr>
          <w:cantSplit/>
          <w:jc w:val="center"/>
        </w:trPr>
        <w:tc>
          <w:tcPr>
            <w:tcW w:w="3416" w:type="pct"/>
            <w:vAlign w:val="center"/>
          </w:tcPr>
          <w:p w:rsidR="00B7202D" w:rsidRPr="00B40C9E" w:rsidRDefault="00B7202D" w:rsidP="00B40C9E">
            <w:pPr>
              <w:keepNext/>
              <w:widowControl/>
              <w:autoSpaceDE w:val="0"/>
              <w:autoSpaceDN w:val="0"/>
              <w:spacing w:before="20" w:after="20" w:line="240" w:lineRule="auto"/>
              <w:jc w:val="left"/>
              <w:textAlignment w:val="auto"/>
              <w:rPr>
                <w:rFonts w:ascii="Times New Roman" w:hAnsi="Times New Roman"/>
                <w:lang w:val="en-US"/>
              </w:rPr>
            </w:pPr>
            <w:r w:rsidRPr="00B40C9E">
              <w:rPr>
                <w:rFonts w:ascii="Times New Roman" w:hAnsi="Times New Roman"/>
                <w:lang w:val="en-US" w:eastAsia="en-US"/>
              </w:rPr>
              <w:t>Gender (1</w:t>
            </w:r>
            <w:r w:rsidRPr="00B40C9E">
              <w:rPr>
                <w:rFonts w:ascii="Times New Roman" w:eastAsia="MTSY" w:hAnsi="Times New Roman"/>
                <w:lang w:val="en-US" w:eastAsia="en-US"/>
              </w:rPr>
              <w:t>=</w:t>
            </w:r>
            <w:r w:rsidRPr="00B40C9E">
              <w:rPr>
                <w:rFonts w:ascii="Times New Roman" w:hAnsi="Times New Roman"/>
                <w:lang w:val="en-US" w:eastAsia="en-US"/>
              </w:rPr>
              <w:t>male; 0</w:t>
            </w:r>
            <w:r w:rsidRPr="00B40C9E">
              <w:rPr>
                <w:rFonts w:ascii="Times New Roman" w:eastAsia="MTSY" w:hAnsi="Times New Roman"/>
                <w:lang w:val="en-US" w:eastAsia="en-US"/>
              </w:rPr>
              <w:t>=female</w:t>
            </w:r>
            <w:r w:rsidRPr="00B40C9E">
              <w:rPr>
                <w:rFonts w:ascii="Times New Roman" w:hAnsi="Times New Roman"/>
                <w:lang w:val="en-US" w:eastAsia="en-US"/>
              </w:rPr>
              <w:t>)</w:t>
            </w:r>
          </w:p>
        </w:tc>
        <w:tc>
          <w:tcPr>
            <w:tcW w:w="1584" w:type="pct"/>
            <w:vAlign w:val="center"/>
          </w:tcPr>
          <w:p w:rsidR="00B7202D" w:rsidRPr="00B40C9E" w:rsidRDefault="00B7202D" w:rsidP="00B40C9E">
            <w:pPr>
              <w:keepNext/>
              <w:tabs>
                <w:tab w:val="left" w:pos="1962"/>
              </w:tabs>
              <w:spacing w:before="20" w:after="20" w:line="240" w:lineRule="auto"/>
              <w:ind w:right="936"/>
              <w:jc w:val="right"/>
              <w:rPr>
                <w:rFonts w:ascii="Times New Roman" w:hAnsi="Times New Roman"/>
                <w:lang w:val="en-US"/>
              </w:rPr>
            </w:pPr>
            <w:r w:rsidRPr="00B40C9E">
              <w:rPr>
                <w:rFonts w:ascii="Times New Roman" w:hAnsi="Times New Roman"/>
                <w:lang w:val="en-US"/>
              </w:rPr>
              <w:t>0.59</w:t>
            </w:r>
          </w:p>
        </w:tc>
      </w:tr>
      <w:tr w:rsidR="00B7202D" w:rsidRPr="00B40C9E">
        <w:trPr>
          <w:cantSplit/>
          <w:jc w:val="center"/>
        </w:trPr>
        <w:tc>
          <w:tcPr>
            <w:tcW w:w="3416" w:type="pct"/>
            <w:vAlign w:val="center"/>
          </w:tcPr>
          <w:p w:rsidR="00B7202D" w:rsidRPr="00B40C9E" w:rsidRDefault="00B7202D" w:rsidP="000B71CF">
            <w:pPr>
              <w:keepNext/>
              <w:widowControl/>
              <w:autoSpaceDE w:val="0"/>
              <w:autoSpaceDN w:val="0"/>
              <w:spacing w:before="20" w:after="20" w:line="240" w:lineRule="auto"/>
              <w:jc w:val="left"/>
              <w:textAlignment w:val="auto"/>
              <w:rPr>
                <w:rFonts w:ascii="Times New Roman" w:hAnsi="Times New Roman"/>
                <w:lang w:val="en-US" w:eastAsia="en-US"/>
              </w:rPr>
            </w:pPr>
            <w:r w:rsidRPr="00B40C9E">
              <w:rPr>
                <w:rFonts w:ascii="Times New Roman" w:hAnsi="Times New Roman"/>
                <w:lang w:val="en-US" w:eastAsia="en-US"/>
              </w:rPr>
              <w:t>Education max (number of years)</w:t>
            </w:r>
          </w:p>
        </w:tc>
        <w:tc>
          <w:tcPr>
            <w:tcW w:w="1584" w:type="pct"/>
            <w:vAlign w:val="center"/>
          </w:tcPr>
          <w:p w:rsidR="00B7202D" w:rsidRPr="00B40C9E" w:rsidRDefault="00B7202D" w:rsidP="00B40C9E">
            <w:pPr>
              <w:keepNext/>
              <w:tabs>
                <w:tab w:val="left" w:pos="1962"/>
              </w:tabs>
              <w:spacing w:before="20" w:after="20" w:line="240" w:lineRule="auto"/>
              <w:ind w:right="936"/>
              <w:jc w:val="right"/>
              <w:rPr>
                <w:rFonts w:ascii="Times New Roman" w:hAnsi="Times New Roman"/>
                <w:lang w:val="en-US"/>
              </w:rPr>
            </w:pPr>
            <w:r w:rsidRPr="00B40C9E">
              <w:rPr>
                <w:rFonts w:ascii="Times New Roman" w:hAnsi="Times New Roman"/>
                <w:lang w:val="en-US"/>
              </w:rPr>
              <w:t>6.08</w:t>
            </w:r>
          </w:p>
        </w:tc>
      </w:tr>
      <w:tr w:rsidR="00B7202D" w:rsidRPr="00B40C9E">
        <w:trPr>
          <w:cantSplit/>
          <w:jc w:val="center"/>
        </w:trPr>
        <w:tc>
          <w:tcPr>
            <w:tcW w:w="3416" w:type="pct"/>
            <w:vAlign w:val="center"/>
          </w:tcPr>
          <w:p w:rsidR="00B7202D" w:rsidRPr="00B40C9E" w:rsidRDefault="00B7202D" w:rsidP="000B71CF">
            <w:pPr>
              <w:keepNext/>
              <w:widowControl/>
              <w:autoSpaceDE w:val="0"/>
              <w:autoSpaceDN w:val="0"/>
              <w:spacing w:before="20" w:after="20" w:line="240" w:lineRule="auto"/>
              <w:jc w:val="left"/>
              <w:textAlignment w:val="auto"/>
              <w:rPr>
                <w:rFonts w:ascii="Times New Roman" w:hAnsi="Times New Roman"/>
                <w:lang w:val="en-US" w:eastAsia="en-US"/>
              </w:rPr>
            </w:pPr>
            <w:r w:rsidRPr="00B40C9E">
              <w:rPr>
                <w:rFonts w:ascii="Times New Roman" w:hAnsi="Times New Roman"/>
                <w:lang w:val="en-US" w:eastAsia="en-US"/>
              </w:rPr>
              <w:t>Income (1,000 COP)</w:t>
            </w:r>
          </w:p>
        </w:tc>
        <w:tc>
          <w:tcPr>
            <w:tcW w:w="1584" w:type="pct"/>
            <w:vAlign w:val="center"/>
          </w:tcPr>
          <w:p w:rsidR="00B7202D" w:rsidRPr="00B40C9E" w:rsidRDefault="00B7202D" w:rsidP="00B40C9E">
            <w:pPr>
              <w:keepNext/>
              <w:tabs>
                <w:tab w:val="left" w:pos="1962"/>
              </w:tabs>
              <w:spacing w:before="20" w:after="20" w:line="240" w:lineRule="auto"/>
              <w:ind w:right="936"/>
              <w:jc w:val="right"/>
              <w:rPr>
                <w:rFonts w:ascii="Times New Roman" w:hAnsi="Times New Roman"/>
                <w:lang w:val="en-US"/>
              </w:rPr>
            </w:pPr>
            <w:r w:rsidRPr="00B40C9E">
              <w:rPr>
                <w:rFonts w:ascii="Times New Roman" w:hAnsi="Times New Roman"/>
                <w:lang w:val="en-US"/>
              </w:rPr>
              <w:t>10,052.8</w:t>
            </w:r>
          </w:p>
        </w:tc>
      </w:tr>
      <w:tr w:rsidR="00B7202D" w:rsidRPr="00B40C9E">
        <w:trPr>
          <w:cantSplit/>
          <w:jc w:val="center"/>
        </w:trPr>
        <w:tc>
          <w:tcPr>
            <w:tcW w:w="3416" w:type="pct"/>
            <w:vAlign w:val="center"/>
          </w:tcPr>
          <w:p w:rsidR="00B7202D" w:rsidRPr="00B40C9E" w:rsidRDefault="00B7202D" w:rsidP="000B71CF">
            <w:pPr>
              <w:keepNext/>
              <w:widowControl/>
              <w:autoSpaceDE w:val="0"/>
              <w:autoSpaceDN w:val="0"/>
              <w:spacing w:before="20" w:after="20" w:line="240" w:lineRule="auto"/>
              <w:jc w:val="left"/>
              <w:textAlignment w:val="auto"/>
              <w:rPr>
                <w:rFonts w:ascii="Times New Roman" w:hAnsi="Times New Roman"/>
                <w:lang w:val="en-US" w:eastAsia="en-US"/>
              </w:rPr>
            </w:pPr>
            <w:r w:rsidRPr="00B40C9E">
              <w:rPr>
                <w:rFonts w:ascii="Times New Roman" w:hAnsi="Times New Roman"/>
                <w:lang w:val="en-US" w:eastAsia="en-US"/>
              </w:rPr>
              <w:t>Labor cost (1,000 COP)</w:t>
            </w:r>
          </w:p>
        </w:tc>
        <w:tc>
          <w:tcPr>
            <w:tcW w:w="1584" w:type="pct"/>
            <w:vAlign w:val="center"/>
          </w:tcPr>
          <w:p w:rsidR="00B7202D" w:rsidRPr="00B40C9E" w:rsidRDefault="00B7202D" w:rsidP="00B40C9E">
            <w:pPr>
              <w:keepNext/>
              <w:tabs>
                <w:tab w:val="left" w:pos="1962"/>
              </w:tabs>
              <w:spacing w:before="20" w:after="20" w:line="240" w:lineRule="auto"/>
              <w:ind w:right="936"/>
              <w:jc w:val="right"/>
              <w:rPr>
                <w:rFonts w:ascii="Times New Roman" w:hAnsi="Times New Roman"/>
                <w:lang w:val="en-US"/>
              </w:rPr>
            </w:pPr>
            <w:r w:rsidRPr="00B40C9E">
              <w:rPr>
                <w:rFonts w:ascii="Times New Roman" w:hAnsi="Times New Roman"/>
                <w:lang w:val="en-US"/>
              </w:rPr>
              <w:t>702.08</w:t>
            </w:r>
          </w:p>
        </w:tc>
      </w:tr>
      <w:tr w:rsidR="00B7202D" w:rsidRPr="00B40C9E">
        <w:trPr>
          <w:cantSplit/>
          <w:jc w:val="center"/>
        </w:trPr>
        <w:tc>
          <w:tcPr>
            <w:tcW w:w="3416" w:type="pct"/>
            <w:vAlign w:val="center"/>
          </w:tcPr>
          <w:p w:rsidR="00B7202D" w:rsidRPr="00B40C9E" w:rsidRDefault="00B7202D" w:rsidP="000B71CF">
            <w:pPr>
              <w:keepNext/>
              <w:widowControl/>
              <w:autoSpaceDE w:val="0"/>
              <w:autoSpaceDN w:val="0"/>
              <w:spacing w:before="20" w:after="20" w:line="240" w:lineRule="auto"/>
              <w:jc w:val="left"/>
              <w:textAlignment w:val="auto"/>
              <w:rPr>
                <w:rFonts w:ascii="Times New Roman" w:hAnsi="Times New Roman"/>
                <w:lang w:val="en-US" w:eastAsia="en-US"/>
              </w:rPr>
            </w:pPr>
            <w:r w:rsidRPr="00B40C9E">
              <w:rPr>
                <w:rFonts w:ascii="Times New Roman" w:hAnsi="Times New Roman"/>
                <w:lang w:val="en-US" w:eastAsia="en-US"/>
              </w:rPr>
              <w:t>4 year PES without PES (1</w:t>
            </w:r>
            <w:r w:rsidRPr="00B40C9E">
              <w:rPr>
                <w:rFonts w:ascii="Times New Roman" w:eastAsia="MTSY" w:hAnsi="Times New Roman"/>
                <w:lang w:val="en-US" w:eastAsia="en-US"/>
              </w:rPr>
              <w:t>=</w:t>
            </w:r>
            <w:r w:rsidRPr="00B40C9E">
              <w:rPr>
                <w:rFonts w:ascii="Times New Roman" w:hAnsi="Times New Roman"/>
                <w:lang w:val="en-US" w:eastAsia="en-US"/>
              </w:rPr>
              <w:t>yes; 0</w:t>
            </w:r>
            <w:r w:rsidRPr="00B40C9E">
              <w:rPr>
                <w:rFonts w:ascii="Times New Roman" w:eastAsia="MTSY" w:hAnsi="Times New Roman"/>
                <w:lang w:val="en-US" w:eastAsia="en-US"/>
              </w:rPr>
              <w:t>=</w:t>
            </w:r>
            <w:r w:rsidRPr="00B40C9E">
              <w:rPr>
                <w:rFonts w:ascii="Times New Roman" w:hAnsi="Times New Roman"/>
                <w:lang w:val="en-US" w:eastAsia="en-US"/>
              </w:rPr>
              <w:t>no)</w:t>
            </w:r>
          </w:p>
        </w:tc>
        <w:tc>
          <w:tcPr>
            <w:tcW w:w="1584" w:type="pct"/>
            <w:vAlign w:val="center"/>
          </w:tcPr>
          <w:p w:rsidR="00B7202D" w:rsidRPr="00B40C9E" w:rsidRDefault="00B7202D" w:rsidP="00B40C9E">
            <w:pPr>
              <w:keepNext/>
              <w:tabs>
                <w:tab w:val="left" w:pos="1962"/>
              </w:tabs>
              <w:spacing w:before="20" w:after="20" w:line="240" w:lineRule="auto"/>
              <w:ind w:right="936"/>
              <w:jc w:val="right"/>
              <w:rPr>
                <w:rFonts w:ascii="Times New Roman" w:hAnsi="Times New Roman"/>
                <w:lang w:val="en-US"/>
              </w:rPr>
            </w:pPr>
            <w:r w:rsidRPr="00B40C9E">
              <w:rPr>
                <w:rFonts w:ascii="Times New Roman" w:hAnsi="Times New Roman"/>
                <w:lang w:val="en-US"/>
              </w:rPr>
              <w:t>0.08</w:t>
            </w:r>
          </w:p>
        </w:tc>
      </w:tr>
      <w:tr w:rsidR="00B7202D" w:rsidRPr="00B40C9E">
        <w:trPr>
          <w:cantSplit/>
          <w:jc w:val="center"/>
        </w:trPr>
        <w:tc>
          <w:tcPr>
            <w:tcW w:w="3416" w:type="pct"/>
            <w:vAlign w:val="center"/>
          </w:tcPr>
          <w:p w:rsidR="00B7202D" w:rsidRPr="00B40C9E" w:rsidRDefault="00B7202D" w:rsidP="00B40C9E">
            <w:pPr>
              <w:keepNext/>
              <w:widowControl/>
              <w:autoSpaceDE w:val="0"/>
              <w:autoSpaceDN w:val="0"/>
              <w:spacing w:before="20" w:after="20" w:line="240" w:lineRule="auto"/>
              <w:jc w:val="left"/>
              <w:textAlignment w:val="auto"/>
              <w:rPr>
                <w:rFonts w:ascii="Times New Roman" w:hAnsi="Times New Roman"/>
                <w:lang w:val="en-US" w:eastAsia="en-US"/>
              </w:rPr>
            </w:pPr>
            <w:r w:rsidRPr="00B40C9E">
              <w:rPr>
                <w:rFonts w:ascii="Times New Roman" w:hAnsi="Times New Roman"/>
                <w:lang w:val="en-US" w:eastAsia="en-US"/>
              </w:rPr>
              <w:t>4 year PES + technical assistance (1</w:t>
            </w:r>
            <w:r w:rsidRPr="00B40C9E">
              <w:rPr>
                <w:rFonts w:ascii="Times New Roman" w:eastAsia="MTSY" w:hAnsi="Times New Roman"/>
                <w:lang w:val="en-US" w:eastAsia="en-US"/>
              </w:rPr>
              <w:t>=</w:t>
            </w:r>
            <w:r w:rsidRPr="00B40C9E">
              <w:rPr>
                <w:rFonts w:ascii="Times New Roman" w:hAnsi="Times New Roman"/>
                <w:lang w:val="en-US" w:eastAsia="en-US"/>
              </w:rPr>
              <w:t>yes; 0</w:t>
            </w:r>
            <w:r w:rsidRPr="00B40C9E">
              <w:rPr>
                <w:rFonts w:ascii="Times New Roman" w:eastAsia="MTSY" w:hAnsi="Times New Roman"/>
                <w:lang w:val="en-US" w:eastAsia="en-US"/>
              </w:rPr>
              <w:t>=</w:t>
            </w:r>
            <w:r w:rsidRPr="00B40C9E">
              <w:rPr>
                <w:rFonts w:ascii="Times New Roman" w:hAnsi="Times New Roman"/>
                <w:lang w:val="en-US" w:eastAsia="en-US"/>
              </w:rPr>
              <w:t>no)</w:t>
            </w:r>
          </w:p>
        </w:tc>
        <w:tc>
          <w:tcPr>
            <w:tcW w:w="1584" w:type="pct"/>
            <w:vAlign w:val="center"/>
          </w:tcPr>
          <w:p w:rsidR="00B7202D" w:rsidRPr="00B40C9E" w:rsidRDefault="00B7202D" w:rsidP="00B40C9E">
            <w:pPr>
              <w:keepNext/>
              <w:tabs>
                <w:tab w:val="left" w:pos="1962"/>
              </w:tabs>
              <w:spacing w:before="20" w:after="20" w:line="240" w:lineRule="auto"/>
              <w:ind w:right="936"/>
              <w:jc w:val="right"/>
              <w:rPr>
                <w:rFonts w:ascii="Times New Roman" w:hAnsi="Times New Roman"/>
                <w:lang w:val="en-US"/>
              </w:rPr>
            </w:pPr>
            <w:r w:rsidRPr="00B40C9E">
              <w:rPr>
                <w:rFonts w:ascii="Times New Roman" w:hAnsi="Times New Roman"/>
                <w:lang w:val="en-US"/>
              </w:rPr>
              <w:t>0.26</w:t>
            </w:r>
          </w:p>
        </w:tc>
      </w:tr>
      <w:tr w:rsidR="00B7202D" w:rsidRPr="00B40C9E">
        <w:trPr>
          <w:cantSplit/>
          <w:jc w:val="center"/>
        </w:trPr>
        <w:tc>
          <w:tcPr>
            <w:tcW w:w="3416" w:type="pct"/>
            <w:vAlign w:val="center"/>
          </w:tcPr>
          <w:p w:rsidR="00B7202D" w:rsidRPr="00B40C9E" w:rsidRDefault="00B7202D" w:rsidP="00B40C9E">
            <w:pPr>
              <w:keepNext/>
              <w:widowControl/>
              <w:autoSpaceDE w:val="0"/>
              <w:autoSpaceDN w:val="0"/>
              <w:spacing w:before="20" w:after="20" w:line="240" w:lineRule="auto"/>
              <w:jc w:val="left"/>
              <w:textAlignment w:val="auto"/>
              <w:rPr>
                <w:rFonts w:ascii="Times New Roman" w:hAnsi="Times New Roman"/>
                <w:lang w:val="en-US" w:eastAsia="en-US"/>
              </w:rPr>
            </w:pPr>
            <w:r w:rsidRPr="00B40C9E">
              <w:rPr>
                <w:rFonts w:ascii="Times New Roman" w:hAnsi="Times New Roman"/>
                <w:lang w:val="en-US" w:eastAsia="en-US"/>
              </w:rPr>
              <w:t>2 year PES + technical assistance (1</w:t>
            </w:r>
            <w:r w:rsidRPr="00B40C9E">
              <w:rPr>
                <w:rFonts w:ascii="Times New Roman" w:eastAsia="MTSY" w:hAnsi="Times New Roman"/>
                <w:lang w:val="en-US" w:eastAsia="en-US"/>
              </w:rPr>
              <w:t>=</w:t>
            </w:r>
            <w:r w:rsidRPr="00B40C9E">
              <w:rPr>
                <w:rFonts w:ascii="Times New Roman" w:hAnsi="Times New Roman"/>
                <w:lang w:val="en-US" w:eastAsia="en-US"/>
              </w:rPr>
              <w:t>yes; 0</w:t>
            </w:r>
            <w:r w:rsidRPr="00B40C9E">
              <w:rPr>
                <w:rFonts w:ascii="Times New Roman" w:eastAsia="MTSY" w:hAnsi="Times New Roman"/>
                <w:lang w:val="en-US" w:eastAsia="en-US"/>
              </w:rPr>
              <w:t>=</w:t>
            </w:r>
            <w:r w:rsidRPr="00B40C9E">
              <w:rPr>
                <w:rFonts w:ascii="Times New Roman" w:hAnsi="Times New Roman"/>
                <w:lang w:val="en-US" w:eastAsia="en-US"/>
              </w:rPr>
              <w:t>no)</w:t>
            </w:r>
          </w:p>
        </w:tc>
        <w:tc>
          <w:tcPr>
            <w:tcW w:w="1584" w:type="pct"/>
            <w:vAlign w:val="center"/>
          </w:tcPr>
          <w:p w:rsidR="00B7202D" w:rsidRPr="00B40C9E" w:rsidRDefault="00B7202D" w:rsidP="00B40C9E">
            <w:pPr>
              <w:keepNext/>
              <w:tabs>
                <w:tab w:val="left" w:pos="1962"/>
              </w:tabs>
              <w:spacing w:before="20" w:after="20" w:line="240" w:lineRule="auto"/>
              <w:ind w:right="936"/>
              <w:jc w:val="right"/>
              <w:rPr>
                <w:rFonts w:ascii="Times New Roman" w:hAnsi="Times New Roman"/>
                <w:lang w:val="en-US"/>
              </w:rPr>
            </w:pPr>
            <w:r w:rsidRPr="00B40C9E">
              <w:rPr>
                <w:rFonts w:ascii="Times New Roman" w:hAnsi="Times New Roman"/>
                <w:lang w:val="en-US"/>
              </w:rPr>
              <w:t>0.20</w:t>
            </w:r>
          </w:p>
        </w:tc>
      </w:tr>
      <w:tr w:rsidR="00B7202D" w:rsidRPr="00B40C9E">
        <w:trPr>
          <w:cantSplit/>
          <w:jc w:val="center"/>
        </w:trPr>
        <w:tc>
          <w:tcPr>
            <w:tcW w:w="3416" w:type="pct"/>
            <w:vAlign w:val="center"/>
          </w:tcPr>
          <w:p w:rsidR="00B7202D" w:rsidRPr="00B40C9E" w:rsidRDefault="00B7202D" w:rsidP="000B71CF">
            <w:pPr>
              <w:keepNext/>
              <w:widowControl/>
              <w:autoSpaceDE w:val="0"/>
              <w:autoSpaceDN w:val="0"/>
              <w:spacing w:before="20" w:after="20" w:line="240" w:lineRule="auto"/>
              <w:jc w:val="left"/>
              <w:textAlignment w:val="auto"/>
              <w:rPr>
                <w:rFonts w:ascii="Times New Roman" w:hAnsi="Times New Roman"/>
                <w:lang w:val="en-US" w:eastAsia="en-US"/>
              </w:rPr>
            </w:pPr>
            <w:r w:rsidRPr="00B40C9E">
              <w:rPr>
                <w:rFonts w:ascii="Times New Roman" w:hAnsi="Times New Roman"/>
                <w:lang w:val="en-US" w:eastAsia="en-US"/>
              </w:rPr>
              <w:t>ESI 2003 per ha</w:t>
            </w:r>
          </w:p>
        </w:tc>
        <w:tc>
          <w:tcPr>
            <w:tcW w:w="1584" w:type="pct"/>
            <w:vAlign w:val="center"/>
          </w:tcPr>
          <w:p w:rsidR="00B7202D" w:rsidRPr="00B40C9E" w:rsidRDefault="00B7202D" w:rsidP="00B40C9E">
            <w:pPr>
              <w:keepNext/>
              <w:tabs>
                <w:tab w:val="left" w:pos="1962"/>
              </w:tabs>
              <w:spacing w:before="20" w:after="20" w:line="240" w:lineRule="auto"/>
              <w:ind w:right="936"/>
              <w:jc w:val="right"/>
              <w:rPr>
                <w:rFonts w:ascii="Times New Roman" w:hAnsi="Times New Roman"/>
                <w:lang w:val="en-US"/>
              </w:rPr>
            </w:pPr>
            <w:r w:rsidRPr="00B40C9E">
              <w:rPr>
                <w:rFonts w:ascii="Times New Roman" w:hAnsi="Times New Roman"/>
                <w:lang w:val="en-US"/>
              </w:rPr>
              <w:t>0.64</w:t>
            </w:r>
          </w:p>
        </w:tc>
      </w:tr>
      <w:tr w:rsidR="00B7202D" w:rsidRPr="00B40C9E">
        <w:trPr>
          <w:cantSplit/>
          <w:jc w:val="center"/>
        </w:trPr>
        <w:tc>
          <w:tcPr>
            <w:tcW w:w="3416" w:type="pct"/>
            <w:tcBorders>
              <w:bottom w:val="single" w:sz="4" w:space="0" w:color="auto"/>
            </w:tcBorders>
            <w:vAlign w:val="center"/>
          </w:tcPr>
          <w:p w:rsidR="00B7202D" w:rsidRPr="00B40C9E" w:rsidRDefault="00B7202D" w:rsidP="000B71CF">
            <w:pPr>
              <w:keepNext/>
              <w:widowControl/>
              <w:autoSpaceDE w:val="0"/>
              <w:autoSpaceDN w:val="0"/>
              <w:spacing w:before="20" w:after="20" w:line="240" w:lineRule="auto"/>
              <w:jc w:val="left"/>
              <w:textAlignment w:val="auto"/>
              <w:rPr>
                <w:rFonts w:ascii="Times New Roman" w:hAnsi="Times New Roman"/>
                <w:lang w:val="en-US" w:eastAsia="en-US"/>
              </w:rPr>
            </w:pPr>
            <w:r w:rsidRPr="00B40C9E">
              <w:rPr>
                <w:rFonts w:ascii="Times New Roman" w:hAnsi="Times New Roman"/>
                <w:lang w:val="en-US" w:eastAsia="en-US"/>
              </w:rPr>
              <w:t>ESI 2007 per ha</w:t>
            </w:r>
          </w:p>
        </w:tc>
        <w:tc>
          <w:tcPr>
            <w:tcW w:w="1584" w:type="pct"/>
            <w:tcBorders>
              <w:bottom w:val="single" w:sz="4" w:space="0" w:color="auto"/>
            </w:tcBorders>
            <w:vAlign w:val="center"/>
          </w:tcPr>
          <w:p w:rsidR="00B7202D" w:rsidRPr="00B40C9E" w:rsidRDefault="00B7202D" w:rsidP="00B40C9E">
            <w:pPr>
              <w:keepNext/>
              <w:tabs>
                <w:tab w:val="left" w:pos="1962"/>
              </w:tabs>
              <w:spacing w:before="20" w:after="20" w:line="240" w:lineRule="auto"/>
              <w:ind w:right="936"/>
              <w:jc w:val="right"/>
              <w:rPr>
                <w:rFonts w:ascii="Times New Roman" w:hAnsi="Times New Roman"/>
                <w:lang w:val="en-US"/>
              </w:rPr>
            </w:pPr>
            <w:r w:rsidRPr="00B40C9E">
              <w:rPr>
                <w:rFonts w:ascii="Times New Roman" w:hAnsi="Times New Roman"/>
                <w:lang w:val="en-US"/>
              </w:rPr>
              <w:t>1.19</w:t>
            </w:r>
          </w:p>
        </w:tc>
      </w:tr>
    </w:tbl>
    <w:p w:rsidR="00E07E48" w:rsidRDefault="00E07E48" w:rsidP="00E07E48">
      <w:pPr>
        <w:pStyle w:val="Para"/>
      </w:pPr>
      <w:r>
        <w:t xml:space="preserve">Although our primary interest here is on changes in the post-PES period (2007-2011), we also run a model examining changes in the PES implementation period itself (2003-2007) with the same variables. </w:t>
      </w:r>
    </w:p>
    <w:p w:rsidR="00E07E48" w:rsidRDefault="00E07E48" w:rsidP="00E07E48">
      <w:pPr>
        <w:pStyle w:val="Para"/>
      </w:pPr>
      <w:r w:rsidRPr="00B40C9E">
        <w:t xml:space="preserve">Models have been estimated using </w:t>
      </w:r>
      <w:r w:rsidRPr="00B40C9E">
        <w:rPr>
          <w:szCs w:val="22"/>
        </w:rPr>
        <w:t>Ordinary Last Squares (</w:t>
      </w:r>
      <w:r w:rsidRPr="00B40C9E">
        <w:t>OLS).</w:t>
      </w:r>
    </w:p>
    <w:p w:rsidR="00E07E48" w:rsidRPr="00B40C9E" w:rsidRDefault="00E07E48" w:rsidP="00E07E48">
      <w:pPr>
        <w:pStyle w:val="Para"/>
      </w:pPr>
      <w:r>
        <w:t xml:space="preserve">Table 2 shows the estimation results. </w:t>
      </w:r>
      <w:r w:rsidRPr="00B40C9E">
        <w:t>The overall fit</w:t>
      </w:r>
      <w:r>
        <w:t xml:space="preserve"> of the model</w:t>
      </w:r>
      <w:r w:rsidRPr="00B40C9E">
        <w:t xml:space="preserve"> </w:t>
      </w:r>
      <w:r>
        <w:t>is</w:t>
      </w:r>
      <w:r w:rsidRPr="00B40C9E">
        <w:t xml:space="preserve"> </w:t>
      </w:r>
      <w:r>
        <w:t xml:space="preserve">relatively </w:t>
      </w:r>
      <w:r w:rsidRPr="00B40C9E">
        <w:t xml:space="preserve">low, especially for the </w:t>
      </w:r>
      <w:r>
        <w:t>PES period</w:t>
      </w:r>
      <w:r w:rsidRPr="00B40C9E">
        <w:t xml:space="preserve"> model (adjusted R</w:t>
      </w:r>
      <w:r w:rsidRPr="00B40C9E">
        <w:rPr>
          <w:vertAlign w:val="superscript"/>
        </w:rPr>
        <w:t>2</w:t>
      </w:r>
      <w:r w:rsidRPr="00B40C9E">
        <w:t xml:space="preserve"> equal to 0.31 and 0.59). This could indicate that other factors not included in the models might explain changes in ESI per hectare. However, error terms of both models follow a normal distribution and do not show other statistical problems in terms of considering spherical errors, like possibility of </w:t>
      </w:r>
      <w:proofErr w:type="spellStart"/>
      <w:r w:rsidRPr="00B40C9E">
        <w:t>heteroscedasticity</w:t>
      </w:r>
      <w:proofErr w:type="spellEnd"/>
      <w:r w:rsidRPr="00B40C9E">
        <w:t xml:space="preserve">. They have been tested using </w:t>
      </w:r>
      <w:proofErr w:type="spellStart"/>
      <w:r w:rsidRPr="00B40C9E">
        <w:t>Jarque-Bera</w:t>
      </w:r>
      <w:proofErr w:type="spellEnd"/>
      <w:r w:rsidRPr="00B40C9E">
        <w:t xml:space="preserve"> test, for normality of error terms distribution, and White test, for </w:t>
      </w:r>
      <w:proofErr w:type="spellStart"/>
      <w:r w:rsidRPr="00B40C9E">
        <w:t>heteroscedasticity</w:t>
      </w:r>
      <w:proofErr w:type="spellEnd"/>
      <w:r w:rsidRPr="00B40C9E">
        <w:t>.</w:t>
      </w:r>
    </w:p>
    <w:p w:rsidR="00B7202D" w:rsidRPr="00B40C9E" w:rsidRDefault="00B7202D" w:rsidP="00B7202D">
      <w:pPr>
        <w:pStyle w:val="Para"/>
      </w:pPr>
      <w:r w:rsidRPr="00B40C9E">
        <w:t>The results for most explanatory variables are as expected, and similar to those of other studies on the adoption of agroforestry practices with small differences (Pagiola and Rios, 2013</w:t>
      </w:r>
      <w:r w:rsidR="00925244">
        <w:t>)</w:t>
      </w:r>
      <w:r w:rsidRPr="00B40C9E">
        <w:t>.</w:t>
      </w:r>
    </w:p>
    <w:p w:rsidR="00925244" w:rsidRDefault="00DA0AAC" w:rsidP="000B71CF">
      <w:pPr>
        <w:pStyle w:val="Para"/>
      </w:pPr>
      <w:r w:rsidRPr="00B40C9E">
        <w:t xml:space="preserve">In </w:t>
      </w:r>
      <w:r w:rsidR="007D3A84" w:rsidRPr="00B40C9E">
        <w:t>M</w:t>
      </w:r>
      <w:r w:rsidR="007B25A9" w:rsidRPr="00B40C9E">
        <w:t>odel</w:t>
      </w:r>
      <w:r w:rsidR="007D3A84" w:rsidRPr="00B40C9E">
        <w:t xml:space="preserve"> 1</w:t>
      </w:r>
      <w:r w:rsidR="00925244">
        <w:t xml:space="preserve"> (period of PES implementation)</w:t>
      </w:r>
      <w:r w:rsidR="004E6000" w:rsidRPr="00B40C9E">
        <w:t xml:space="preserve">, </w:t>
      </w:r>
      <w:r w:rsidR="00472049" w:rsidRPr="00B40C9E">
        <w:t>PES programs have a positive and highly significant impact on ESI changes</w:t>
      </w:r>
      <w:r w:rsidR="00472049">
        <w:t>, as had already been shown by Pagiola and Rios [25]</w:t>
      </w:r>
      <w:r w:rsidR="00472049" w:rsidRPr="00B40C9E">
        <w:t xml:space="preserve">. </w:t>
      </w:r>
      <w:r w:rsidR="00472049">
        <w:t>L</w:t>
      </w:r>
      <w:r w:rsidR="007B25A9" w:rsidRPr="00B40C9E">
        <w:t>and and land sold</w:t>
      </w:r>
      <w:r w:rsidR="00472049">
        <w:t xml:space="preserve"> have a negative impact on ES, </w:t>
      </w:r>
      <w:r w:rsidR="007B25A9" w:rsidRPr="00B40C9E">
        <w:t>though they are not very significant,</w:t>
      </w:r>
      <w:r w:rsidR="007D3A84" w:rsidRPr="00B40C9E">
        <w:t xml:space="preserve"> while</w:t>
      </w:r>
      <w:r w:rsidR="007B25A9" w:rsidRPr="00B40C9E">
        <w:t xml:space="preserve"> </w:t>
      </w:r>
      <w:r w:rsidR="004E6000" w:rsidRPr="00B40C9E">
        <w:t>education ha</w:t>
      </w:r>
      <w:r w:rsidR="007B25A9" w:rsidRPr="00B40C9E">
        <w:t>s</w:t>
      </w:r>
      <w:r w:rsidR="004E6000" w:rsidRPr="00B40C9E">
        <w:t xml:space="preserve"> a positive and significant impact</w:t>
      </w:r>
      <w:r w:rsidR="007B25A9" w:rsidRPr="00B40C9E">
        <w:t xml:space="preserve">, </w:t>
      </w:r>
      <w:r w:rsidR="007D3A84" w:rsidRPr="00B40C9E">
        <w:t xml:space="preserve">and </w:t>
      </w:r>
      <w:r w:rsidR="007B25A9" w:rsidRPr="00B40C9E">
        <w:t>income has a positive impact, but again</w:t>
      </w:r>
      <w:r w:rsidR="002F37D3" w:rsidRPr="00B40C9E">
        <w:t>,</w:t>
      </w:r>
      <w:r w:rsidR="007B25A9" w:rsidRPr="00B40C9E">
        <w:t xml:space="preserve"> </w:t>
      </w:r>
      <w:r w:rsidR="00472049">
        <w:t xml:space="preserve">they are </w:t>
      </w:r>
      <w:r w:rsidR="007B25A9" w:rsidRPr="00B40C9E">
        <w:t>not significant</w:t>
      </w:r>
      <w:r w:rsidR="005F73BD" w:rsidRPr="00B40C9E">
        <w:t xml:space="preserve">. </w:t>
      </w:r>
    </w:p>
    <w:p w:rsidR="007967D5" w:rsidRPr="00B40C9E" w:rsidRDefault="007B25A9" w:rsidP="000B71CF">
      <w:pPr>
        <w:pStyle w:val="Para"/>
      </w:pPr>
      <w:r w:rsidRPr="00B40C9E">
        <w:t xml:space="preserve">Variables from </w:t>
      </w:r>
      <w:r w:rsidR="007D3A84" w:rsidRPr="00B40C9E">
        <w:t>M</w:t>
      </w:r>
      <w:r w:rsidRPr="00B40C9E">
        <w:t>odel</w:t>
      </w:r>
      <w:r w:rsidR="007D3A84" w:rsidRPr="00B40C9E">
        <w:t xml:space="preserve"> 2</w:t>
      </w:r>
      <w:r w:rsidRPr="00B40C9E">
        <w:t xml:space="preserve"> </w:t>
      </w:r>
      <w:r w:rsidR="00472049">
        <w:t xml:space="preserve">(post-PES period) have </w:t>
      </w:r>
      <w:r w:rsidRPr="00B40C9E">
        <w:t>similar signs (showing st</w:t>
      </w:r>
      <w:r w:rsidR="00472049">
        <w:t>ability) but lower significance</w:t>
      </w:r>
      <w:r w:rsidRPr="00B40C9E">
        <w:t xml:space="preserve">. </w:t>
      </w:r>
      <w:r w:rsidR="00472049">
        <w:t xml:space="preserve">Having previously participated in PES does not have a significant impact on changes in ES in the post-PES period. Most other variables also lose significance. These results are not surprising, given the very low level of variation in the dependent variable. </w:t>
      </w:r>
      <w:r w:rsidRPr="00B40C9E">
        <w:t xml:space="preserve">Gender and labor costs </w:t>
      </w:r>
      <w:r w:rsidR="00472049">
        <w:t xml:space="preserve">are the only two variables that </w:t>
      </w:r>
      <w:r w:rsidR="007D3A84" w:rsidRPr="00B40C9E">
        <w:t>appear</w:t>
      </w:r>
      <w:r w:rsidRPr="00B40C9E">
        <w:t xml:space="preserve"> significant in this</w:t>
      </w:r>
      <w:r w:rsidR="00472049">
        <w:t xml:space="preserve"> period</w:t>
      </w:r>
      <w:r w:rsidR="00D00648" w:rsidRPr="00B40C9E">
        <w:t>.</w:t>
      </w:r>
      <w:r w:rsidR="008D446F" w:rsidRPr="00B40C9E">
        <w:t xml:space="preserve"> This could indicate that PES programs lose intensity over the time, but still have long-term effects</w:t>
      </w:r>
      <w:r w:rsidR="00AA37E7" w:rsidRPr="00B40C9E">
        <w:t>, although the results are inconclusive</w:t>
      </w:r>
      <w:r w:rsidR="008D446F" w:rsidRPr="00B40C9E">
        <w:t>. Moreover, other non-included variables could gain importance and still improve significance of programs.</w:t>
      </w:r>
    </w:p>
    <w:p w:rsidR="006947A0" w:rsidRPr="00B40C9E" w:rsidRDefault="006947A0">
      <w:pPr>
        <w:rPr>
          <w:rFonts w:ascii="Times New Roman" w:hAnsi="Times New Roman"/>
          <w:lang w:val="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9"/>
        <w:gridCol w:w="4250"/>
        <w:gridCol w:w="2174"/>
        <w:gridCol w:w="2243"/>
      </w:tblGrid>
      <w:tr w:rsidR="000B71CF" w:rsidRPr="00B40C9E">
        <w:trPr>
          <w:jc w:val="center"/>
        </w:trPr>
        <w:tc>
          <w:tcPr>
            <w:tcW w:w="5000" w:type="pct"/>
            <w:gridSpan w:val="4"/>
            <w:tcBorders>
              <w:top w:val="nil"/>
              <w:left w:val="nil"/>
              <w:bottom w:val="single" w:sz="4" w:space="0" w:color="auto"/>
              <w:right w:val="nil"/>
            </w:tcBorders>
            <w:shd w:val="clear" w:color="auto" w:fill="auto"/>
            <w:vAlign w:val="center"/>
          </w:tcPr>
          <w:p w:rsidR="000B71CF" w:rsidRPr="00B40C9E" w:rsidRDefault="000B71CF" w:rsidP="00E07E48">
            <w:pPr>
              <w:pStyle w:val="Table-title"/>
            </w:pPr>
            <w:r w:rsidRPr="00B40C9E">
              <w:t xml:space="preserve">Table </w:t>
            </w:r>
            <w:r w:rsidR="00C20491">
              <w:t>B</w:t>
            </w:r>
            <w:r w:rsidRPr="00B40C9E">
              <w:t xml:space="preserve">. Estimation results </w:t>
            </w:r>
          </w:p>
        </w:tc>
      </w:tr>
      <w:tr w:rsidR="000B71CF" w:rsidRPr="00B40C9E">
        <w:trPr>
          <w:jc w:val="center"/>
        </w:trPr>
        <w:tc>
          <w:tcPr>
            <w:tcW w:w="2694" w:type="pct"/>
            <w:gridSpan w:val="2"/>
            <w:tcBorders>
              <w:top w:val="nil"/>
              <w:left w:val="nil"/>
              <w:bottom w:val="nil"/>
              <w:right w:val="nil"/>
            </w:tcBorders>
            <w:shd w:val="clear" w:color="auto" w:fill="auto"/>
            <w:vAlign w:val="center"/>
          </w:tcPr>
          <w:p w:rsidR="000B71CF" w:rsidRPr="00E07E48" w:rsidRDefault="000B71CF" w:rsidP="00E07E48">
            <w:pPr>
              <w:keepNext/>
              <w:spacing w:line="276" w:lineRule="auto"/>
              <w:jc w:val="center"/>
              <w:rPr>
                <w:rFonts w:ascii="Times New Roman" w:hAnsi="Times New Roman"/>
                <w:i/>
                <w:lang w:val="en-US"/>
              </w:rPr>
            </w:pPr>
          </w:p>
        </w:tc>
        <w:tc>
          <w:tcPr>
            <w:tcW w:w="1135" w:type="pct"/>
            <w:tcBorders>
              <w:top w:val="nil"/>
              <w:left w:val="nil"/>
              <w:bottom w:val="nil"/>
              <w:right w:val="nil"/>
            </w:tcBorders>
            <w:shd w:val="clear" w:color="auto" w:fill="auto"/>
            <w:vAlign w:val="center"/>
          </w:tcPr>
          <w:p w:rsidR="000B71CF" w:rsidRPr="00E07E48" w:rsidRDefault="000B71CF" w:rsidP="00E07E48">
            <w:pPr>
              <w:keepNext/>
              <w:spacing w:line="276" w:lineRule="auto"/>
              <w:jc w:val="center"/>
              <w:rPr>
                <w:rFonts w:ascii="Times New Roman" w:hAnsi="Times New Roman"/>
                <w:i/>
                <w:lang w:val="en-US"/>
              </w:rPr>
            </w:pPr>
            <w:r w:rsidRPr="00E07E48">
              <w:rPr>
                <w:rFonts w:ascii="Times New Roman" w:hAnsi="Times New Roman"/>
                <w:i/>
                <w:sz w:val="22"/>
                <w:szCs w:val="22"/>
                <w:lang w:val="en-US"/>
              </w:rPr>
              <w:t>Model 1</w:t>
            </w:r>
          </w:p>
        </w:tc>
        <w:tc>
          <w:tcPr>
            <w:tcW w:w="1171" w:type="pct"/>
            <w:tcBorders>
              <w:top w:val="nil"/>
              <w:left w:val="nil"/>
              <w:bottom w:val="nil"/>
              <w:right w:val="nil"/>
            </w:tcBorders>
            <w:shd w:val="clear" w:color="auto" w:fill="auto"/>
            <w:vAlign w:val="center"/>
          </w:tcPr>
          <w:p w:rsidR="000B71CF" w:rsidRPr="00E07E48" w:rsidRDefault="000B71CF" w:rsidP="00E07E48">
            <w:pPr>
              <w:keepNext/>
              <w:spacing w:line="276" w:lineRule="auto"/>
              <w:jc w:val="center"/>
              <w:rPr>
                <w:rFonts w:ascii="Times New Roman" w:hAnsi="Times New Roman"/>
                <w:i/>
                <w:lang w:val="en-US"/>
              </w:rPr>
            </w:pPr>
            <w:r w:rsidRPr="00E07E48">
              <w:rPr>
                <w:rFonts w:ascii="Times New Roman" w:hAnsi="Times New Roman"/>
                <w:i/>
                <w:sz w:val="22"/>
                <w:szCs w:val="22"/>
                <w:lang w:val="en-US"/>
              </w:rPr>
              <w:t>Model 2</w:t>
            </w:r>
            <w:r w:rsidR="00E07E48" w:rsidRPr="00E07E48">
              <w:rPr>
                <w:rFonts w:ascii="Times New Roman" w:hAnsi="Times New Roman"/>
                <w:i/>
                <w:sz w:val="22"/>
                <w:szCs w:val="22"/>
                <w:lang w:val="en-US"/>
              </w:rPr>
              <w:t>: Post-PES</w:t>
            </w:r>
          </w:p>
        </w:tc>
      </w:tr>
      <w:tr w:rsidR="002F37D3" w:rsidRPr="00B40C9E">
        <w:trPr>
          <w:jc w:val="center"/>
        </w:trPr>
        <w:tc>
          <w:tcPr>
            <w:tcW w:w="2694" w:type="pct"/>
            <w:gridSpan w:val="2"/>
            <w:tcBorders>
              <w:top w:val="nil"/>
              <w:left w:val="nil"/>
              <w:bottom w:val="single" w:sz="4" w:space="0" w:color="auto"/>
              <w:right w:val="nil"/>
            </w:tcBorders>
            <w:shd w:val="clear" w:color="auto" w:fill="auto"/>
          </w:tcPr>
          <w:p w:rsidR="002F37D3" w:rsidRPr="00E07E48" w:rsidRDefault="002F37D3" w:rsidP="00E07E48">
            <w:pPr>
              <w:keepNext/>
              <w:spacing w:line="276" w:lineRule="auto"/>
              <w:jc w:val="right"/>
              <w:rPr>
                <w:rFonts w:ascii="Times New Roman" w:hAnsi="Times New Roman"/>
                <w:i/>
                <w:lang w:val="en-US"/>
              </w:rPr>
            </w:pPr>
            <w:r w:rsidRPr="00E07E48">
              <w:rPr>
                <w:rFonts w:ascii="Times New Roman" w:hAnsi="Times New Roman"/>
                <w:i/>
                <w:sz w:val="22"/>
                <w:szCs w:val="22"/>
                <w:lang w:val="en-US"/>
              </w:rPr>
              <w:t>Independent variable</w:t>
            </w:r>
            <w:r w:rsidR="00B40C9E" w:rsidRPr="00E07E48">
              <w:rPr>
                <w:rFonts w:ascii="Times New Roman" w:hAnsi="Times New Roman"/>
                <w:i/>
                <w:sz w:val="22"/>
                <w:szCs w:val="22"/>
                <w:lang w:val="en-US"/>
              </w:rPr>
              <w:t>:</w:t>
            </w:r>
          </w:p>
        </w:tc>
        <w:tc>
          <w:tcPr>
            <w:tcW w:w="1135" w:type="pct"/>
            <w:tcBorders>
              <w:top w:val="nil"/>
              <w:left w:val="nil"/>
              <w:bottom w:val="single" w:sz="4" w:space="0" w:color="auto"/>
              <w:right w:val="nil"/>
            </w:tcBorders>
            <w:shd w:val="clear" w:color="auto" w:fill="auto"/>
            <w:vAlign w:val="center"/>
          </w:tcPr>
          <w:p w:rsidR="002F37D3" w:rsidRPr="00E07E48" w:rsidRDefault="002F37D3" w:rsidP="00E07E48">
            <w:pPr>
              <w:keepNext/>
              <w:spacing w:line="276" w:lineRule="auto"/>
              <w:jc w:val="center"/>
              <w:rPr>
                <w:rFonts w:ascii="Times New Roman" w:hAnsi="Times New Roman"/>
                <w:i/>
                <w:lang w:val="en-US"/>
              </w:rPr>
            </w:pPr>
            <w:r w:rsidRPr="00E07E48">
              <w:rPr>
                <w:rFonts w:ascii="Times New Roman" w:hAnsi="Times New Roman"/>
                <w:i/>
                <w:sz w:val="22"/>
                <w:szCs w:val="22"/>
                <w:lang w:val="en-US"/>
              </w:rPr>
              <w:t>ESI per ha 2007</w:t>
            </w:r>
          </w:p>
        </w:tc>
        <w:tc>
          <w:tcPr>
            <w:tcW w:w="1171" w:type="pct"/>
            <w:tcBorders>
              <w:top w:val="nil"/>
              <w:left w:val="nil"/>
              <w:bottom w:val="single" w:sz="4" w:space="0" w:color="auto"/>
              <w:right w:val="nil"/>
            </w:tcBorders>
            <w:shd w:val="clear" w:color="auto" w:fill="auto"/>
            <w:vAlign w:val="center"/>
          </w:tcPr>
          <w:p w:rsidR="002F37D3" w:rsidRPr="00E07E48" w:rsidRDefault="002F37D3" w:rsidP="00E07E48">
            <w:pPr>
              <w:keepNext/>
              <w:spacing w:line="276" w:lineRule="auto"/>
              <w:jc w:val="center"/>
              <w:rPr>
                <w:rFonts w:ascii="Times New Roman" w:hAnsi="Times New Roman"/>
                <w:i/>
                <w:lang w:val="en-US"/>
              </w:rPr>
            </w:pPr>
            <w:r w:rsidRPr="00E07E48">
              <w:rPr>
                <w:rFonts w:ascii="Times New Roman" w:hAnsi="Times New Roman"/>
                <w:i/>
                <w:sz w:val="22"/>
                <w:szCs w:val="22"/>
                <w:lang w:val="en-US"/>
              </w:rPr>
              <w:t>ESI per ha 2011</w:t>
            </w:r>
          </w:p>
        </w:tc>
      </w:tr>
      <w:tr w:rsidR="002F37D3" w:rsidRPr="00B40C9E">
        <w:trPr>
          <w:jc w:val="center"/>
        </w:trPr>
        <w:tc>
          <w:tcPr>
            <w:tcW w:w="2694" w:type="pct"/>
            <w:gridSpan w:val="2"/>
            <w:tcBorders>
              <w:left w:val="nil"/>
              <w:bottom w:val="nil"/>
              <w:right w:val="nil"/>
            </w:tcBorders>
            <w:shd w:val="clear" w:color="auto" w:fill="auto"/>
          </w:tcPr>
          <w:p w:rsidR="002F37D3" w:rsidRPr="00B40C9E" w:rsidRDefault="002F37D3" w:rsidP="00E07E48">
            <w:pPr>
              <w:keepNext/>
              <w:spacing w:before="20" w:after="20" w:line="240" w:lineRule="auto"/>
              <w:jc w:val="left"/>
              <w:rPr>
                <w:rFonts w:ascii="Times New Roman" w:hAnsi="Times New Roman"/>
                <w:lang w:val="en-US"/>
              </w:rPr>
            </w:pPr>
            <w:proofErr w:type="spellStart"/>
            <w:r w:rsidRPr="00B40C9E">
              <w:rPr>
                <w:rFonts w:ascii="Times New Roman" w:hAnsi="Times New Roman"/>
                <w:sz w:val="22"/>
                <w:lang w:val="en-US"/>
              </w:rPr>
              <w:t>Ln</w:t>
            </w:r>
            <w:proofErr w:type="spellEnd"/>
            <w:r w:rsidRPr="00B40C9E">
              <w:rPr>
                <w:rFonts w:ascii="Times New Roman" w:hAnsi="Times New Roman"/>
                <w:sz w:val="22"/>
                <w:lang w:val="en-US"/>
              </w:rPr>
              <w:t xml:space="preserve"> [Area (hectares)]</w:t>
            </w:r>
          </w:p>
        </w:tc>
        <w:tc>
          <w:tcPr>
            <w:tcW w:w="1135" w:type="pct"/>
            <w:tcBorders>
              <w:left w:val="nil"/>
              <w:bottom w:val="nil"/>
              <w:right w:val="nil"/>
            </w:tcBorders>
            <w:shd w:val="clear" w:color="auto" w:fill="auto"/>
            <w:vAlign w:val="center"/>
          </w:tcPr>
          <w:p w:rsidR="00B7547D" w:rsidRPr="00B40C9E" w:rsidRDefault="002F37D3" w:rsidP="00E07E48">
            <w:pPr>
              <w:keepNext/>
              <w:spacing w:before="20" w:after="20" w:line="240" w:lineRule="auto"/>
              <w:jc w:val="center"/>
              <w:rPr>
                <w:rFonts w:ascii="Times New Roman" w:hAnsi="Times New Roman"/>
                <w:lang w:val="en-US"/>
              </w:rPr>
            </w:pPr>
            <w:r w:rsidRPr="00B40C9E">
              <w:rPr>
                <w:rFonts w:ascii="Times New Roman" w:hAnsi="Times New Roman"/>
                <w:sz w:val="22"/>
                <w:lang w:val="en-US"/>
              </w:rPr>
              <w:t>-0.</w:t>
            </w:r>
            <w:r w:rsidR="00B7547D" w:rsidRPr="00B40C9E">
              <w:rPr>
                <w:rFonts w:ascii="Times New Roman" w:hAnsi="Times New Roman"/>
                <w:sz w:val="22"/>
                <w:lang w:val="en-US"/>
              </w:rPr>
              <w:t>019</w:t>
            </w:r>
          </w:p>
          <w:p w:rsidR="002F37D3" w:rsidRPr="00B40C9E" w:rsidRDefault="002F37D3" w:rsidP="00E07E48">
            <w:pPr>
              <w:keepNext/>
              <w:spacing w:before="20" w:after="20" w:line="240" w:lineRule="auto"/>
              <w:jc w:val="center"/>
              <w:rPr>
                <w:rFonts w:ascii="Times New Roman" w:hAnsi="Times New Roman"/>
                <w:lang w:val="en-US"/>
              </w:rPr>
            </w:pPr>
            <w:r w:rsidRPr="00B40C9E">
              <w:rPr>
                <w:rFonts w:ascii="Times New Roman" w:hAnsi="Times New Roman"/>
                <w:sz w:val="22"/>
                <w:lang w:val="en-US"/>
              </w:rPr>
              <w:t>(0.04</w:t>
            </w:r>
            <w:r w:rsidR="005740D2" w:rsidRPr="00B40C9E">
              <w:rPr>
                <w:rFonts w:ascii="Times New Roman" w:hAnsi="Times New Roman"/>
                <w:sz w:val="22"/>
                <w:lang w:val="en-US"/>
              </w:rPr>
              <w:t>5</w:t>
            </w:r>
            <w:r w:rsidRPr="00B40C9E">
              <w:rPr>
                <w:rFonts w:ascii="Times New Roman" w:hAnsi="Times New Roman"/>
                <w:sz w:val="22"/>
                <w:lang w:val="en-US"/>
              </w:rPr>
              <w:t>)</w:t>
            </w:r>
          </w:p>
        </w:tc>
        <w:tc>
          <w:tcPr>
            <w:tcW w:w="1171" w:type="pct"/>
            <w:tcBorders>
              <w:left w:val="nil"/>
              <w:bottom w:val="nil"/>
              <w:right w:val="nil"/>
            </w:tcBorders>
            <w:shd w:val="clear" w:color="auto" w:fill="auto"/>
            <w:vAlign w:val="center"/>
          </w:tcPr>
          <w:p w:rsidR="00B7547D" w:rsidRPr="00B40C9E" w:rsidRDefault="002F37D3" w:rsidP="00E07E48">
            <w:pPr>
              <w:keepNext/>
              <w:spacing w:before="20" w:after="20" w:line="240" w:lineRule="auto"/>
              <w:jc w:val="center"/>
              <w:rPr>
                <w:rFonts w:ascii="Times New Roman" w:hAnsi="Times New Roman"/>
                <w:lang w:val="en-US"/>
              </w:rPr>
            </w:pPr>
            <w:r w:rsidRPr="00B40C9E">
              <w:rPr>
                <w:rFonts w:ascii="Times New Roman" w:hAnsi="Times New Roman"/>
                <w:sz w:val="22"/>
                <w:lang w:val="en-US"/>
              </w:rPr>
              <w:t>0.</w:t>
            </w:r>
            <w:r w:rsidR="00B7547D" w:rsidRPr="00B40C9E">
              <w:rPr>
                <w:rFonts w:ascii="Times New Roman" w:hAnsi="Times New Roman"/>
                <w:sz w:val="22"/>
                <w:lang w:val="en-US"/>
              </w:rPr>
              <w:t>017</w:t>
            </w:r>
          </w:p>
          <w:p w:rsidR="002F37D3" w:rsidRPr="00B40C9E" w:rsidRDefault="002F37D3" w:rsidP="00E07E48">
            <w:pPr>
              <w:keepNext/>
              <w:spacing w:before="20" w:after="20" w:line="240" w:lineRule="auto"/>
              <w:jc w:val="center"/>
              <w:rPr>
                <w:rFonts w:ascii="Times New Roman" w:hAnsi="Times New Roman"/>
                <w:lang w:val="en-US"/>
              </w:rPr>
            </w:pPr>
            <w:r w:rsidRPr="00B40C9E">
              <w:rPr>
                <w:rFonts w:ascii="Times New Roman" w:hAnsi="Times New Roman"/>
                <w:sz w:val="22"/>
                <w:lang w:val="en-US"/>
              </w:rPr>
              <w:t>(0.02</w:t>
            </w:r>
            <w:r w:rsidR="00C05887" w:rsidRPr="00B40C9E">
              <w:rPr>
                <w:rFonts w:ascii="Times New Roman" w:hAnsi="Times New Roman"/>
                <w:sz w:val="22"/>
                <w:lang w:val="en-US"/>
              </w:rPr>
              <w:t>1</w:t>
            </w:r>
            <w:r w:rsidRPr="00B40C9E">
              <w:rPr>
                <w:rFonts w:ascii="Times New Roman" w:hAnsi="Times New Roman"/>
                <w:sz w:val="22"/>
                <w:lang w:val="en-US"/>
              </w:rPr>
              <w:t>)</w:t>
            </w:r>
          </w:p>
        </w:tc>
      </w:tr>
      <w:tr w:rsidR="002F37D3" w:rsidRPr="00B40C9E">
        <w:trPr>
          <w:jc w:val="center"/>
        </w:trPr>
        <w:tc>
          <w:tcPr>
            <w:tcW w:w="2694" w:type="pct"/>
            <w:gridSpan w:val="2"/>
            <w:tcBorders>
              <w:top w:val="nil"/>
              <w:left w:val="nil"/>
              <w:bottom w:val="nil"/>
              <w:right w:val="nil"/>
            </w:tcBorders>
            <w:shd w:val="clear" w:color="auto" w:fill="auto"/>
          </w:tcPr>
          <w:p w:rsidR="002F37D3" w:rsidRPr="00B40C9E" w:rsidRDefault="002F37D3" w:rsidP="00E07E48">
            <w:pPr>
              <w:keepNext/>
              <w:spacing w:before="20" w:after="20" w:line="240" w:lineRule="auto"/>
              <w:jc w:val="left"/>
              <w:rPr>
                <w:rFonts w:ascii="Times New Roman" w:hAnsi="Times New Roman"/>
                <w:lang w:val="en-US"/>
              </w:rPr>
            </w:pPr>
            <w:r w:rsidRPr="00B40C9E">
              <w:rPr>
                <w:rFonts w:ascii="Times New Roman" w:hAnsi="Times New Roman"/>
                <w:sz w:val="22"/>
                <w:lang w:val="en-US"/>
              </w:rPr>
              <w:t>Land sold (hectares)</w:t>
            </w:r>
          </w:p>
        </w:tc>
        <w:tc>
          <w:tcPr>
            <w:tcW w:w="1135" w:type="pct"/>
            <w:tcBorders>
              <w:top w:val="nil"/>
              <w:left w:val="nil"/>
              <w:bottom w:val="nil"/>
              <w:right w:val="nil"/>
            </w:tcBorders>
            <w:shd w:val="clear" w:color="auto" w:fill="auto"/>
            <w:vAlign w:val="center"/>
          </w:tcPr>
          <w:p w:rsidR="00B7547D" w:rsidRPr="00B40C9E" w:rsidRDefault="002F37D3" w:rsidP="00E07E48">
            <w:pPr>
              <w:keepNext/>
              <w:spacing w:before="20" w:after="20" w:line="240" w:lineRule="auto"/>
              <w:jc w:val="center"/>
              <w:rPr>
                <w:rFonts w:ascii="Times New Roman" w:hAnsi="Times New Roman"/>
                <w:lang w:val="en-US"/>
              </w:rPr>
            </w:pPr>
            <w:r w:rsidRPr="00B40C9E">
              <w:rPr>
                <w:rFonts w:ascii="Times New Roman" w:hAnsi="Times New Roman"/>
                <w:sz w:val="22"/>
                <w:lang w:val="en-US"/>
              </w:rPr>
              <w:t>-0.</w:t>
            </w:r>
            <w:r w:rsidR="00B7547D" w:rsidRPr="00B40C9E">
              <w:rPr>
                <w:rFonts w:ascii="Times New Roman" w:hAnsi="Times New Roman"/>
                <w:sz w:val="22"/>
                <w:lang w:val="en-US"/>
              </w:rPr>
              <w:t>232</w:t>
            </w:r>
          </w:p>
          <w:p w:rsidR="002F37D3" w:rsidRPr="00B40C9E" w:rsidRDefault="002F37D3" w:rsidP="00E07E48">
            <w:pPr>
              <w:keepNext/>
              <w:spacing w:before="20" w:after="20" w:line="240" w:lineRule="auto"/>
              <w:jc w:val="center"/>
              <w:rPr>
                <w:rFonts w:ascii="Times New Roman" w:hAnsi="Times New Roman"/>
                <w:lang w:val="en-US"/>
              </w:rPr>
            </w:pPr>
            <w:r w:rsidRPr="00B40C9E">
              <w:rPr>
                <w:rFonts w:ascii="Times New Roman" w:hAnsi="Times New Roman"/>
                <w:sz w:val="22"/>
                <w:lang w:val="en-US"/>
              </w:rPr>
              <w:t>(0.15</w:t>
            </w:r>
            <w:r w:rsidR="005740D2" w:rsidRPr="00B40C9E">
              <w:rPr>
                <w:rFonts w:ascii="Times New Roman" w:hAnsi="Times New Roman"/>
                <w:sz w:val="22"/>
                <w:lang w:val="en-US"/>
              </w:rPr>
              <w:t>8</w:t>
            </w:r>
            <w:r w:rsidRPr="00B40C9E">
              <w:rPr>
                <w:rFonts w:ascii="Times New Roman" w:hAnsi="Times New Roman"/>
                <w:sz w:val="22"/>
                <w:lang w:val="en-US"/>
              </w:rPr>
              <w:t>)</w:t>
            </w:r>
          </w:p>
        </w:tc>
        <w:tc>
          <w:tcPr>
            <w:tcW w:w="1171" w:type="pct"/>
            <w:tcBorders>
              <w:top w:val="nil"/>
              <w:left w:val="nil"/>
              <w:bottom w:val="nil"/>
              <w:right w:val="nil"/>
            </w:tcBorders>
            <w:shd w:val="clear" w:color="auto" w:fill="auto"/>
            <w:vAlign w:val="center"/>
          </w:tcPr>
          <w:p w:rsidR="00B7547D" w:rsidRPr="00B40C9E" w:rsidRDefault="002F37D3" w:rsidP="00E07E48">
            <w:pPr>
              <w:keepNext/>
              <w:spacing w:before="20" w:after="20" w:line="240" w:lineRule="auto"/>
              <w:jc w:val="center"/>
              <w:rPr>
                <w:rFonts w:ascii="Times New Roman" w:hAnsi="Times New Roman"/>
                <w:lang w:val="en-US"/>
              </w:rPr>
            </w:pPr>
            <w:r w:rsidRPr="00B40C9E">
              <w:rPr>
                <w:rFonts w:ascii="Times New Roman" w:hAnsi="Times New Roman"/>
                <w:sz w:val="22"/>
                <w:lang w:val="en-US"/>
              </w:rPr>
              <w:t>-0.0</w:t>
            </w:r>
            <w:r w:rsidR="00C05887" w:rsidRPr="00B40C9E">
              <w:rPr>
                <w:rFonts w:ascii="Times New Roman" w:hAnsi="Times New Roman"/>
                <w:sz w:val="22"/>
                <w:lang w:val="en-US"/>
              </w:rPr>
              <w:t>51</w:t>
            </w:r>
          </w:p>
          <w:p w:rsidR="002F37D3" w:rsidRPr="00B40C9E" w:rsidRDefault="002F37D3" w:rsidP="00E07E48">
            <w:pPr>
              <w:keepNext/>
              <w:spacing w:before="20" w:after="20" w:line="240" w:lineRule="auto"/>
              <w:jc w:val="center"/>
              <w:rPr>
                <w:rFonts w:ascii="Times New Roman" w:hAnsi="Times New Roman"/>
                <w:lang w:val="en-US"/>
              </w:rPr>
            </w:pPr>
            <w:r w:rsidRPr="00B40C9E">
              <w:rPr>
                <w:rFonts w:ascii="Times New Roman" w:hAnsi="Times New Roman"/>
                <w:sz w:val="22"/>
                <w:lang w:val="en-US"/>
              </w:rPr>
              <w:t>(0.07</w:t>
            </w:r>
            <w:r w:rsidR="00C05887" w:rsidRPr="00B40C9E">
              <w:rPr>
                <w:rFonts w:ascii="Times New Roman" w:hAnsi="Times New Roman"/>
                <w:sz w:val="22"/>
                <w:lang w:val="en-US"/>
              </w:rPr>
              <w:t>7</w:t>
            </w:r>
            <w:r w:rsidRPr="00B40C9E">
              <w:rPr>
                <w:rFonts w:ascii="Times New Roman" w:hAnsi="Times New Roman"/>
                <w:sz w:val="22"/>
                <w:lang w:val="en-US"/>
              </w:rPr>
              <w:t>)</w:t>
            </w:r>
          </w:p>
        </w:tc>
      </w:tr>
      <w:tr w:rsidR="002F37D3" w:rsidRPr="00B40C9E">
        <w:trPr>
          <w:jc w:val="center"/>
        </w:trPr>
        <w:tc>
          <w:tcPr>
            <w:tcW w:w="2694" w:type="pct"/>
            <w:gridSpan w:val="2"/>
            <w:tcBorders>
              <w:top w:val="nil"/>
              <w:left w:val="nil"/>
              <w:bottom w:val="nil"/>
              <w:right w:val="nil"/>
            </w:tcBorders>
            <w:shd w:val="clear" w:color="auto" w:fill="auto"/>
          </w:tcPr>
          <w:p w:rsidR="002F37D3" w:rsidRPr="00B40C9E" w:rsidRDefault="002F37D3" w:rsidP="00B7547D">
            <w:pPr>
              <w:spacing w:before="20" w:after="20" w:line="240" w:lineRule="auto"/>
              <w:jc w:val="left"/>
              <w:rPr>
                <w:rFonts w:ascii="Times New Roman" w:hAnsi="Times New Roman"/>
                <w:lang w:val="en-US"/>
              </w:rPr>
            </w:pPr>
            <w:r w:rsidRPr="00B40C9E">
              <w:rPr>
                <w:rFonts w:ascii="Times New Roman" w:hAnsi="Times New Roman"/>
                <w:sz w:val="22"/>
                <w:lang w:val="en-US"/>
              </w:rPr>
              <w:t>Gender (1=man; 0=woman)</w:t>
            </w:r>
          </w:p>
        </w:tc>
        <w:tc>
          <w:tcPr>
            <w:tcW w:w="1135" w:type="pct"/>
            <w:tcBorders>
              <w:top w:val="nil"/>
              <w:left w:val="nil"/>
              <w:bottom w:val="nil"/>
              <w:right w:val="nil"/>
            </w:tcBorders>
            <w:shd w:val="clear" w:color="auto" w:fill="auto"/>
            <w:vAlign w:val="center"/>
          </w:tcPr>
          <w:p w:rsidR="00B7547D" w:rsidRPr="00B40C9E" w:rsidRDefault="002F37D3" w:rsidP="00B7547D">
            <w:pPr>
              <w:spacing w:before="20" w:after="20" w:line="240" w:lineRule="auto"/>
              <w:jc w:val="center"/>
              <w:rPr>
                <w:rFonts w:ascii="Times New Roman" w:hAnsi="Times New Roman"/>
                <w:lang w:val="en-US"/>
              </w:rPr>
            </w:pPr>
            <w:r w:rsidRPr="00B40C9E">
              <w:rPr>
                <w:rFonts w:ascii="Times New Roman" w:hAnsi="Times New Roman"/>
                <w:sz w:val="22"/>
                <w:lang w:val="en-US"/>
              </w:rPr>
              <w:t>-0.</w:t>
            </w:r>
            <w:r w:rsidR="005740D2" w:rsidRPr="00B40C9E">
              <w:rPr>
                <w:rFonts w:ascii="Times New Roman" w:hAnsi="Times New Roman"/>
                <w:sz w:val="22"/>
                <w:lang w:val="en-US"/>
              </w:rPr>
              <w:t>223</w:t>
            </w:r>
          </w:p>
          <w:p w:rsidR="002F37D3" w:rsidRPr="00B40C9E" w:rsidRDefault="002F37D3" w:rsidP="00B7547D">
            <w:pPr>
              <w:spacing w:before="20" w:after="20" w:line="240" w:lineRule="auto"/>
              <w:jc w:val="center"/>
              <w:rPr>
                <w:rFonts w:ascii="Times New Roman" w:hAnsi="Times New Roman"/>
                <w:lang w:val="en-US"/>
              </w:rPr>
            </w:pPr>
            <w:r w:rsidRPr="00B40C9E">
              <w:rPr>
                <w:rFonts w:ascii="Times New Roman" w:hAnsi="Times New Roman"/>
                <w:sz w:val="22"/>
                <w:lang w:val="en-US"/>
              </w:rPr>
              <w:t>(0.</w:t>
            </w:r>
            <w:r w:rsidR="005740D2" w:rsidRPr="00B40C9E">
              <w:rPr>
                <w:rFonts w:ascii="Times New Roman" w:hAnsi="Times New Roman"/>
                <w:sz w:val="22"/>
                <w:lang w:val="en-US"/>
              </w:rPr>
              <w:t>168</w:t>
            </w:r>
            <w:r w:rsidRPr="00B40C9E">
              <w:rPr>
                <w:rFonts w:ascii="Times New Roman" w:hAnsi="Times New Roman"/>
                <w:sz w:val="22"/>
                <w:lang w:val="en-US"/>
              </w:rPr>
              <w:t>)</w:t>
            </w:r>
          </w:p>
        </w:tc>
        <w:tc>
          <w:tcPr>
            <w:tcW w:w="1171" w:type="pct"/>
            <w:tcBorders>
              <w:top w:val="nil"/>
              <w:left w:val="nil"/>
              <w:bottom w:val="nil"/>
              <w:right w:val="nil"/>
            </w:tcBorders>
            <w:shd w:val="clear" w:color="auto" w:fill="auto"/>
            <w:vAlign w:val="center"/>
          </w:tcPr>
          <w:p w:rsidR="00B7547D" w:rsidRPr="00B40C9E" w:rsidRDefault="002F37D3" w:rsidP="00B7547D">
            <w:pPr>
              <w:spacing w:before="20" w:after="20" w:line="240" w:lineRule="auto"/>
              <w:jc w:val="center"/>
              <w:rPr>
                <w:rFonts w:ascii="Times New Roman" w:hAnsi="Times New Roman"/>
                <w:lang w:val="en-US"/>
              </w:rPr>
            </w:pPr>
            <w:r w:rsidRPr="00B40C9E">
              <w:rPr>
                <w:rFonts w:ascii="Times New Roman" w:hAnsi="Times New Roman"/>
                <w:sz w:val="22"/>
                <w:lang w:val="en-US"/>
              </w:rPr>
              <w:t>-0.1</w:t>
            </w:r>
            <w:r w:rsidR="00C05887" w:rsidRPr="00B40C9E">
              <w:rPr>
                <w:rFonts w:ascii="Times New Roman" w:hAnsi="Times New Roman"/>
                <w:sz w:val="22"/>
                <w:lang w:val="en-US"/>
              </w:rPr>
              <w:t>86</w:t>
            </w:r>
          </w:p>
          <w:p w:rsidR="002F37D3" w:rsidRPr="00B40C9E" w:rsidRDefault="002F37D3" w:rsidP="00B7547D">
            <w:pPr>
              <w:spacing w:before="20" w:after="20" w:line="240" w:lineRule="auto"/>
              <w:jc w:val="center"/>
              <w:rPr>
                <w:rFonts w:ascii="Times New Roman" w:hAnsi="Times New Roman"/>
                <w:lang w:val="en-US"/>
              </w:rPr>
            </w:pPr>
            <w:r w:rsidRPr="00B40C9E">
              <w:rPr>
                <w:rFonts w:ascii="Times New Roman" w:hAnsi="Times New Roman"/>
                <w:sz w:val="22"/>
                <w:lang w:val="en-US"/>
              </w:rPr>
              <w:t>(0.07</w:t>
            </w:r>
            <w:r w:rsidR="00C05887" w:rsidRPr="00B40C9E">
              <w:rPr>
                <w:rFonts w:ascii="Times New Roman" w:hAnsi="Times New Roman"/>
                <w:sz w:val="22"/>
                <w:lang w:val="en-US"/>
              </w:rPr>
              <w:t>7</w:t>
            </w:r>
            <w:r w:rsidRPr="00B40C9E">
              <w:rPr>
                <w:rFonts w:ascii="Times New Roman" w:hAnsi="Times New Roman"/>
                <w:sz w:val="22"/>
                <w:lang w:val="en-US"/>
              </w:rPr>
              <w:t>)**</w:t>
            </w:r>
          </w:p>
        </w:tc>
      </w:tr>
      <w:tr w:rsidR="002F37D3" w:rsidRPr="00B40C9E">
        <w:trPr>
          <w:jc w:val="center"/>
        </w:trPr>
        <w:tc>
          <w:tcPr>
            <w:tcW w:w="2694" w:type="pct"/>
            <w:gridSpan w:val="2"/>
            <w:tcBorders>
              <w:top w:val="nil"/>
              <w:left w:val="nil"/>
              <w:bottom w:val="nil"/>
              <w:right w:val="nil"/>
            </w:tcBorders>
            <w:shd w:val="clear" w:color="auto" w:fill="auto"/>
          </w:tcPr>
          <w:p w:rsidR="002F37D3" w:rsidRPr="00B40C9E" w:rsidRDefault="002F37D3" w:rsidP="00B7547D">
            <w:pPr>
              <w:spacing w:before="20" w:after="20" w:line="240" w:lineRule="auto"/>
              <w:jc w:val="left"/>
              <w:rPr>
                <w:rFonts w:ascii="Times New Roman" w:hAnsi="Times New Roman"/>
                <w:lang w:val="en-US"/>
              </w:rPr>
            </w:pPr>
            <w:r w:rsidRPr="00B40C9E">
              <w:rPr>
                <w:rFonts w:ascii="Times New Roman" w:hAnsi="Times New Roman"/>
                <w:sz w:val="22"/>
                <w:lang w:val="en-US"/>
              </w:rPr>
              <w:t>Education max (nº years)</w:t>
            </w:r>
          </w:p>
        </w:tc>
        <w:tc>
          <w:tcPr>
            <w:tcW w:w="1135" w:type="pct"/>
            <w:tcBorders>
              <w:top w:val="nil"/>
              <w:left w:val="nil"/>
              <w:bottom w:val="nil"/>
              <w:right w:val="nil"/>
            </w:tcBorders>
            <w:shd w:val="clear" w:color="auto" w:fill="auto"/>
            <w:vAlign w:val="center"/>
          </w:tcPr>
          <w:p w:rsidR="00B7547D" w:rsidRPr="00B40C9E" w:rsidRDefault="002F37D3" w:rsidP="00B7547D">
            <w:pPr>
              <w:spacing w:before="20" w:after="20" w:line="240" w:lineRule="auto"/>
              <w:jc w:val="center"/>
              <w:rPr>
                <w:rFonts w:ascii="Times New Roman" w:hAnsi="Times New Roman"/>
                <w:lang w:val="en-US"/>
              </w:rPr>
            </w:pPr>
            <w:r w:rsidRPr="00B40C9E">
              <w:rPr>
                <w:rFonts w:ascii="Times New Roman" w:hAnsi="Times New Roman"/>
                <w:sz w:val="22"/>
                <w:lang w:val="en-US"/>
              </w:rPr>
              <w:t>0.</w:t>
            </w:r>
            <w:r w:rsidR="00B7547D" w:rsidRPr="00B40C9E">
              <w:rPr>
                <w:rFonts w:ascii="Times New Roman" w:hAnsi="Times New Roman"/>
                <w:sz w:val="22"/>
                <w:lang w:val="en-US"/>
              </w:rPr>
              <w:t>035</w:t>
            </w:r>
          </w:p>
          <w:p w:rsidR="002F37D3" w:rsidRPr="00B40C9E" w:rsidRDefault="002F37D3" w:rsidP="00B7547D">
            <w:pPr>
              <w:spacing w:before="20" w:after="20" w:line="240" w:lineRule="auto"/>
              <w:jc w:val="center"/>
              <w:rPr>
                <w:rFonts w:ascii="Times New Roman" w:hAnsi="Times New Roman"/>
                <w:lang w:val="en-US"/>
              </w:rPr>
            </w:pPr>
            <w:r w:rsidRPr="00B40C9E">
              <w:rPr>
                <w:rFonts w:ascii="Times New Roman" w:hAnsi="Times New Roman"/>
                <w:sz w:val="22"/>
                <w:lang w:val="en-US"/>
              </w:rPr>
              <w:t>(0.014)**</w:t>
            </w:r>
          </w:p>
        </w:tc>
        <w:tc>
          <w:tcPr>
            <w:tcW w:w="1171" w:type="pct"/>
            <w:tcBorders>
              <w:top w:val="nil"/>
              <w:left w:val="nil"/>
              <w:bottom w:val="nil"/>
              <w:right w:val="nil"/>
            </w:tcBorders>
            <w:shd w:val="clear" w:color="auto" w:fill="auto"/>
            <w:vAlign w:val="center"/>
          </w:tcPr>
          <w:p w:rsidR="00B7547D" w:rsidRPr="00B40C9E" w:rsidRDefault="00B7547D" w:rsidP="00B7547D">
            <w:pPr>
              <w:spacing w:before="20" w:after="20" w:line="240" w:lineRule="auto"/>
              <w:jc w:val="center"/>
              <w:rPr>
                <w:rFonts w:ascii="Times New Roman" w:hAnsi="Times New Roman"/>
                <w:lang w:val="en-US"/>
              </w:rPr>
            </w:pPr>
            <w:r w:rsidRPr="00B40C9E">
              <w:rPr>
                <w:rFonts w:ascii="Times New Roman" w:hAnsi="Times New Roman"/>
                <w:sz w:val="22"/>
                <w:lang w:val="en-US"/>
              </w:rPr>
              <w:t>-0.004</w:t>
            </w:r>
          </w:p>
          <w:p w:rsidR="002F37D3" w:rsidRPr="00B40C9E" w:rsidRDefault="002F37D3" w:rsidP="00B7547D">
            <w:pPr>
              <w:spacing w:before="20" w:after="20" w:line="240" w:lineRule="auto"/>
              <w:jc w:val="center"/>
              <w:rPr>
                <w:rFonts w:ascii="Times New Roman" w:hAnsi="Times New Roman"/>
                <w:lang w:val="en-US"/>
              </w:rPr>
            </w:pPr>
            <w:r w:rsidRPr="00B40C9E">
              <w:rPr>
                <w:rFonts w:ascii="Times New Roman" w:hAnsi="Times New Roman"/>
                <w:sz w:val="22"/>
                <w:lang w:val="en-US"/>
              </w:rPr>
              <w:t>(0.007)</w:t>
            </w:r>
          </w:p>
        </w:tc>
      </w:tr>
      <w:tr w:rsidR="002F37D3" w:rsidRPr="00B40C9E">
        <w:trPr>
          <w:jc w:val="center"/>
        </w:trPr>
        <w:tc>
          <w:tcPr>
            <w:tcW w:w="2694" w:type="pct"/>
            <w:gridSpan w:val="2"/>
            <w:tcBorders>
              <w:top w:val="nil"/>
              <w:left w:val="nil"/>
              <w:bottom w:val="nil"/>
              <w:right w:val="nil"/>
            </w:tcBorders>
            <w:shd w:val="clear" w:color="auto" w:fill="auto"/>
          </w:tcPr>
          <w:p w:rsidR="002F37D3" w:rsidRPr="00B40C9E" w:rsidRDefault="002F37D3" w:rsidP="00B7547D">
            <w:pPr>
              <w:spacing w:before="20" w:after="20" w:line="240" w:lineRule="auto"/>
              <w:jc w:val="left"/>
              <w:rPr>
                <w:rFonts w:ascii="Times New Roman" w:hAnsi="Times New Roman"/>
                <w:lang w:val="en-US"/>
              </w:rPr>
            </w:pPr>
            <w:r w:rsidRPr="00B40C9E">
              <w:rPr>
                <w:rFonts w:ascii="Times New Roman" w:hAnsi="Times New Roman"/>
                <w:sz w:val="22"/>
                <w:lang w:val="en-US"/>
              </w:rPr>
              <w:t>Income (1,000 COP)</w:t>
            </w:r>
          </w:p>
        </w:tc>
        <w:tc>
          <w:tcPr>
            <w:tcW w:w="1135" w:type="pct"/>
            <w:tcBorders>
              <w:top w:val="nil"/>
              <w:left w:val="nil"/>
              <w:bottom w:val="nil"/>
              <w:right w:val="nil"/>
            </w:tcBorders>
            <w:shd w:val="clear" w:color="auto" w:fill="auto"/>
            <w:vAlign w:val="center"/>
          </w:tcPr>
          <w:p w:rsidR="00B7547D" w:rsidRPr="00B40C9E" w:rsidRDefault="002F37D3" w:rsidP="00B7547D">
            <w:pPr>
              <w:spacing w:before="20" w:after="20" w:line="240" w:lineRule="auto"/>
              <w:jc w:val="center"/>
              <w:rPr>
                <w:rFonts w:ascii="Times New Roman" w:hAnsi="Times New Roman"/>
                <w:lang w:val="en-US"/>
              </w:rPr>
            </w:pPr>
            <w:r w:rsidRPr="00B40C9E">
              <w:rPr>
                <w:rFonts w:ascii="Times New Roman" w:hAnsi="Times New Roman"/>
                <w:sz w:val="22"/>
                <w:lang w:val="en-US"/>
              </w:rPr>
              <w:t>1.</w:t>
            </w:r>
            <w:r w:rsidR="005740D2" w:rsidRPr="00B40C9E">
              <w:rPr>
                <w:rFonts w:ascii="Times New Roman" w:hAnsi="Times New Roman"/>
                <w:sz w:val="22"/>
                <w:lang w:val="en-US"/>
              </w:rPr>
              <w:t>5</w:t>
            </w:r>
            <w:r w:rsidR="00B7547D" w:rsidRPr="00B40C9E">
              <w:rPr>
                <w:rFonts w:ascii="Times New Roman" w:hAnsi="Times New Roman"/>
                <w:sz w:val="22"/>
                <w:lang w:val="en-US"/>
              </w:rPr>
              <w:t>0E-06</w:t>
            </w:r>
          </w:p>
          <w:p w:rsidR="002F37D3" w:rsidRPr="00B40C9E" w:rsidRDefault="002F37D3" w:rsidP="00B7547D">
            <w:pPr>
              <w:spacing w:before="20" w:after="20" w:line="240" w:lineRule="auto"/>
              <w:jc w:val="center"/>
              <w:rPr>
                <w:rFonts w:ascii="Times New Roman" w:hAnsi="Times New Roman"/>
                <w:lang w:val="en-US"/>
              </w:rPr>
            </w:pPr>
            <w:r w:rsidRPr="00B40C9E">
              <w:rPr>
                <w:rFonts w:ascii="Times New Roman" w:hAnsi="Times New Roman"/>
                <w:sz w:val="22"/>
                <w:lang w:val="en-US"/>
              </w:rPr>
              <w:t>(2.</w:t>
            </w:r>
            <w:r w:rsidR="005740D2" w:rsidRPr="00B40C9E">
              <w:rPr>
                <w:rFonts w:ascii="Times New Roman" w:hAnsi="Times New Roman"/>
                <w:sz w:val="22"/>
                <w:lang w:val="en-US"/>
              </w:rPr>
              <w:t>80E</w:t>
            </w:r>
            <w:r w:rsidRPr="00B40C9E">
              <w:rPr>
                <w:rFonts w:ascii="Times New Roman" w:hAnsi="Times New Roman"/>
                <w:sz w:val="22"/>
                <w:lang w:val="en-US"/>
              </w:rPr>
              <w:t>-06)</w:t>
            </w:r>
          </w:p>
        </w:tc>
        <w:tc>
          <w:tcPr>
            <w:tcW w:w="1171" w:type="pct"/>
            <w:tcBorders>
              <w:top w:val="nil"/>
              <w:left w:val="nil"/>
              <w:bottom w:val="nil"/>
              <w:right w:val="nil"/>
            </w:tcBorders>
            <w:shd w:val="clear" w:color="auto" w:fill="auto"/>
            <w:vAlign w:val="center"/>
          </w:tcPr>
          <w:p w:rsidR="00B7547D" w:rsidRPr="00B40C9E" w:rsidRDefault="002F37D3" w:rsidP="00B7547D">
            <w:pPr>
              <w:spacing w:before="20" w:after="20" w:line="240" w:lineRule="auto"/>
              <w:jc w:val="center"/>
              <w:rPr>
                <w:rFonts w:ascii="Times New Roman" w:hAnsi="Times New Roman"/>
                <w:lang w:val="en-US"/>
              </w:rPr>
            </w:pPr>
            <w:r w:rsidRPr="00B40C9E">
              <w:rPr>
                <w:rFonts w:ascii="Times New Roman" w:hAnsi="Times New Roman"/>
                <w:sz w:val="22"/>
                <w:lang w:val="en-US"/>
              </w:rPr>
              <w:t>1.</w:t>
            </w:r>
            <w:r w:rsidR="00C05887" w:rsidRPr="00B40C9E">
              <w:rPr>
                <w:rFonts w:ascii="Times New Roman" w:hAnsi="Times New Roman"/>
                <w:sz w:val="22"/>
                <w:lang w:val="en-US"/>
              </w:rPr>
              <w:t>57</w:t>
            </w:r>
            <w:r w:rsidR="00B7547D" w:rsidRPr="00B40C9E">
              <w:rPr>
                <w:rFonts w:ascii="Times New Roman" w:hAnsi="Times New Roman"/>
                <w:sz w:val="22"/>
                <w:lang w:val="en-US"/>
              </w:rPr>
              <w:t>E-06</w:t>
            </w:r>
          </w:p>
          <w:p w:rsidR="002F37D3" w:rsidRPr="00B40C9E" w:rsidRDefault="002F37D3" w:rsidP="00B7547D">
            <w:pPr>
              <w:spacing w:before="20" w:after="20" w:line="240" w:lineRule="auto"/>
              <w:jc w:val="center"/>
              <w:rPr>
                <w:rFonts w:ascii="Times New Roman" w:hAnsi="Times New Roman"/>
                <w:lang w:val="en-US"/>
              </w:rPr>
            </w:pPr>
            <w:r w:rsidRPr="00B40C9E">
              <w:rPr>
                <w:rFonts w:ascii="Times New Roman" w:hAnsi="Times New Roman"/>
                <w:sz w:val="22"/>
                <w:lang w:val="en-US"/>
              </w:rPr>
              <w:t>(1.3</w:t>
            </w:r>
            <w:r w:rsidR="00C05887" w:rsidRPr="00B40C9E">
              <w:rPr>
                <w:rFonts w:ascii="Times New Roman" w:hAnsi="Times New Roman"/>
                <w:sz w:val="22"/>
                <w:lang w:val="en-US"/>
              </w:rPr>
              <w:t>5</w:t>
            </w:r>
            <w:r w:rsidRPr="00B40C9E">
              <w:rPr>
                <w:rFonts w:ascii="Times New Roman" w:hAnsi="Times New Roman"/>
                <w:sz w:val="22"/>
                <w:lang w:val="en-US"/>
              </w:rPr>
              <w:t>E-06)</w:t>
            </w:r>
          </w:p>
        </w:tc>
      </w:tr>
      <w:tr w:rsidR="002F37D3" w:rsidRPr="00B40C9E">
        <w:trPr>
          <w:jc w:val="center"/>
        </w:trPr>
        <w:tc>
          <w:tcPr>
            <w:tcW w:w="2694" w:type="pct"/>
            <w:gridSpan w:val="2"/>
            <w:tcBorders>
              <w:top w:val="nil"/>
              <w:left w:val="nil"/>
              <w:bottom w:val="nil"/>
              <w:right w:val="nil"/>
            </w:tcBorders>
            <w:shd w:val="clear" w:color="auto" w:fill="auto"/>
          </w:tcPr>
          <w:p w:rsidR="002F37D3" w:rsidRPr="00B40C9E" w:rsidRDefault="002F37D3" w:rsidP="00B7547D">
            <w:pPr>
              <w:spacing w:before="20" w:after="20" w:line="240" w:lineRule="auto"/>
              <w:jc w:val="left"/>
              <w:rPr>
                <w:rFonts w:ascii="Times New Roman" w:hAnsi="Times New Roman"/>
                <w:lang w:val="en-US"/>
              </w:rPr>
            </w:pPr>
            <w:r w:rsidRPr="00B40C9E">
              <w:rPr>
                <w:rFonts w:ascii="Times New Roman" w:hAnsi="Times New Roman"/>
                <w:sz w:val="22"/>
                <w:lang w:val="en-US"/>
              </w:rPr>
              <w:t>Labor cost (COP)</w:t>
            </w:r>
          </w:p>
        </w:tc>
        <w:tc>
          <w:tcPr>
            <w:tcW w:w="1135" w:type="pct"/>
            <w:tcBorders>
              <w:top w:val="nil"/>
              <w:left w:val="nil"/>
              <w:bottom w:val="nil"/>
              <w:right w:val="nil"/>
            </w:tcBorders>
            <w:shd w:val="clear" w:color="auto" w:fill="auto"/>
            <w:vAlign w:val="center"/>
          </w:tcPr>
          <w:p w:rsidR="00B7547D" w:rsidRPr="00B40C9E" w:rsidRDefault="005203AA" w:rsidP="00B7547D">
            <w:pPr>
              <w:spacing w:before="20" w:after="20" w:line="240" w:lineRule="auto"/>
              <w:jc w:val="center"/>
              <w:rPr>
                <w:rFonts w:ascii="Times New Roman" w:hAnsi="Times New Roman"/>
                <w:lang w:val="en-US"/>
              </w:rPr>
            </w:pPr>
            <w:r w:rsidRPr="00B40C9E">
              <w:rPr>
                <w:rFonts w:ascii="Times New Roman" w:hAnsi="Times New Roman"/>
                <w:sz w:val="22"/>
                <w:lang w:val="en-US"/>
              </w:rPr>
              <w:t>-</w:t>
            </w:r>
            <w:r w:rsidR="00B7547D" w:rsidRPr="00B40C9E">
              <w:rPr>
                <w:rFonts w:ascii="Times New Roman" w:hAnsi="Times New Roman"/>
                <w:sz w:val="22"/>
                <w:lang w:val="en-US"/>
              </w:rPr>
              <w:t>4.12E-08</w:t>
            </w:r>
          </w:p>
          <w:p w:rsidR="002F37D3" w:rsidRPr="00B40C9E" w:rsidRDefault="002F37D3" w:rsidP="00B7547D">
            <w:pPr>
              <w:spacing w:before="20" w:after="20" w:line="240" w:lineRule="auto"/>
              <w:jc w:val="center"/>
              <w:rPr>
                <w:rFonts w:ascii="Times New Roman" w:hAnsi="Times New Roman"/>
                <w:lang w:val="en-US"/>
              </w:rPr>
            </w:pPr>
            <w:r w:rsidRPr="00B40C9E">
              <w:rPr>
                <w:rFonts w:ascii="Times New Roman" w:hAnsi="Times New Roman"/>
                <w:sz w:val="22"/>
                <w:lang w:val="en-US"/>
              </w:rPr>
              <w:t>(</w:t>
            </w:r>
            <w:r w:rsidR="005740D2" w:rsidRPr="00B40C9E">
              <w:rPr>
                <w:rFonts w:ascii="Times New Roman" w:hAnsi="Times New Roman"/>
                <w:sz w:val="22"/>
                <w:lang w:val="en-US"/>
              </w:rPr>
              <w:t>3.78E-</w:t>
            </w:r>
            <w:r w:rsidR="005203AA" w:rsidRPr="00B40C9E">
              <w:rPr>
                <w:rFonts w:ascii="Times New Roman" w:hAnsi="Times New Roman"/>
                <w:sz w:val="22"/>
                <w:lang w:val="en-US"/>
              </w:rPr>
              <w:t>0</w:t>
            </w:r>
            <w:r w:rsidR="005740D2" w:rsidRPr="00B40C9E">
              <w:rPr>
                <w:rFonts w:ascii="Times New Roman" w:hAnsi="Times New Roman"/>
                <w:sz w:val="22"/>
                <w:lang w:val="en-US"/>
              </w:rPr>
              <w:t>8</w:t>
            </w:r>
            <w:r w:rsidRPr="00B40C9E">
              <w:rPr>
                <w:rFonts w:ascii="Times New Roman" w:hAnsi="Times New Roman"/>
                <w:sz w:val="22"/>
                <w:lang w:val="en-US"/>
              </w:rPr>
              <w:t>)</w:t>
            </w:r>
          </w:p>
        </w:tc>
        <w:tc>
          <w:tcPr>
            <w:tcW w:w="1171" w:type="pct"/>
            <w:tcBorders>
              <w:top w:val="nil"/>
              <w:left w:val="nil"/>
              <w:bottom w:val="nil"/>
              <w:right w:val="nil"/>
            </w:tcBorders>
            <w:shd w:val="clear" w:color="auto" w:fill="auto"/>
            <w:vAlign w:val="center"/>
          </w:tcPr>
          <w:p w:rsidR="00B7547D" w:rsidRPr="00B40C9E" w:rsidRDefault="002F37D3" w:rsidP="00B7547D">
            <w:pPr>
              <w:spacing w:before="20" w:after="20" w:line="240" w:lineRule="auto"/>
              <w:jc w:val="center"/>
              <w:rPr>
                <w:rFonts w:ascii="Times New Roman" w:hAnsi="Times New Roman"/>
                <w:lang w:val="en-US"/>
              </w:rPr>
            </w:pPr>
            <w:r w:rsidRPr="00B40C9E">
              <w:rPr>
                <w:rFonts w:ascii="Times New Roman" w:hAnsi="Times New Roman"/>
                <w:sz w:val="22"/>
                <w:lang w:val="en-US"/>
              </w:rPr>
              <w:t>-4.</w:t>
            </w:r>
            <w:r w:rsidR="00C05887" w:rsidRPr="00B40C9E">
              <w:rPr>
                <w:rFonts w:ascii="Times New Roman" w:hAnsi="Times New Roman"/>
                <w:sz w:val="22"/>
                <w:lang w:val="en-US"/>
              </w:rPr>
              <w:t>94</w:t>
            </w:r>
            <w:r w:rsidR="00B7547D" w:rsidRPr="00B40C9E">
              <w:rPr>
                <w:rFonts w:ascii="Times New Roman" w:hAnsi="Times New Roman"/>
                <w:sz w:val="22"/>
                <w:lang w:val="en-US"/>
              </w:rPr>
              <w:t>E-08</w:t>
            </w:r>
          </w:p>
          <w:p w:rsidR="002F37D3" w:rsidRPr="00B40C9E" w:rsidRDefault="002F37D3" w:rsidP="00B7547D">
            <w:pPr>
              <w:spacing w:before="20" w:after="20" w:line="240" w:lineRule="auto"/>
              <w:jc w:val="center"/>
              <w:rPr>
                <w:rFonts w:ascii="Times New Roman" w:hAnsi="Times New Roman"/>
                <w:lang w:val="en-US"/>
              </w:rPr>
            </w:pPr>
            <w:r w:rsidRPr="00B40C9E">
              <w:rPr>
                <w:rFonts w:ascii="Times New Roman" w:hAnsi="Times New Roman"/>
                <w:sz w:val="22"/>
                <w:lang w:val="en-US"/>
              </w:rPr>
              <w:t>(1.8</w:t>
            </w:r>
            <w:r w:rsidR="00C05887" w:rsidRPr="00B40C9E">
              <w:rPr>
                <w:rFonts w:ascii="Times New Roman" w:hAnsi="Times New Roman"/>
                <w:sz w:val="22"/>
                <w:lang w:val="en-US"/>
              </w:rPr>
              <w:t>4</w:t>
            </w:r>
            <w:r w:rsidRPr="00B40C9E">
              <w:rPr>
                <w:rFonts w:ascii="Times New Roman" w:hAnsi="Times New Roman"/>
                <w:sz w:val="22"/>
                <w:lang w:val="en-US"/>
              </w:rPr>
              <w:t>E-08)**</w:t>
            </w:r>
          </w:p>
        </w:tc>
      </w:tr>
      <w:tr w:rsidR="002F37D3" w:rsidRPr="00B40C9E">
        <w:trPr>
          <w:jc w:val="center"/>
        </w:trPr>
        <w:tc>
          <w:tcPr>
            <w:tcW w:w="2694" w:type="pct"/>
            <w:gridSpan w:val="2"/>
            <w:tcBorders>
              <w:top w:val="nil"/>
              <w:left w:val="nil"/>
              <w:bottom w:val="nil"/>
              <w:right w:val="nil"/>
            </w:tcBorders>
            <w:shd w:val="clear" w:color="auto" w:fill="auto"/>
          </w:tcPr>
          <w:p w:rsidR="002F37D3" w:rsidRPr="00B40C9E" w:rsidRDefault="002F37D3" w:rsidP="00E07E48">
            <w:pPr>
              <w:spacing w:before="20" w:after="20" w:line="240" w:lineRule="auto"/>
              <w:jc w:val="left"/>
              <w:rPr>
                <w:rFonts w:ascii="Times New Roman" w:hAnsi="Times New Roman"/>
                <w:lang w:val="en-US"/>
              </w:rPr>
            </w:pPr>
            <w:r w:rsidRPr="00B40C9E">
              <w:rPr>
                <w:rFonts w:ascii="Times New Roman" w:hAnsi="Times New Roman"/>
                <w:sz w:val="22"/>
                <w:lang w:val="en-US"/>
              </w:rPr>
              <w:t xml:space="preserve">4 year </w:t>
            </w:r>
            <w:r w:rsidR="00E07E48">
              <w:rPr>
                <w:rFonts w:ascii="Times New Roman" w:hAnsi="Times New Roman"/>
                <w:sz w:val="22"/>
                <w:lang w:val="en-US"/>
              </w:rPr>
              <w:t xml:space="preserve">PES </w:t>
            </w:r>
            <w:r w:rsidRPr="00B40C9E">
              <w:rPr>
                <w:rFonts w:ascii="Times New Roman" w:hAnsi="Times New Roman"/>
                <w:sz w:val="22"/>
                <w:lang w:val="en-US"/>
              </w:rPr>
              <w:t>(1=yes; 0=no)</w:t>
            </w:r>
          </w:p>
        </w:tc>
        <w:tc>
          <w:tcPr>
            <w:tcW w:w="1135" w:type="pct"/>
            <w:tcBorders>
              <w:top w:val="nil"/>
              <w:left w:val="nil"/>
              <w:bottom w:val="nil"/>
              <w:right w:val="nil"/>
            </w:tcBorders>
            <w:shd w:val="clear" w:color="auto" w:fill="auto"/>
            <w:vAlign w:val="center"/>
          </w:tcPr>
          <w:p w:rsidR="00B7547D" w:rsidRPr="00B40C9E" w:rsidRDefault="002F37D3" w:rsidP="00B7547D">
            <w:pPr>
              <w:spacing w:before="20" w:after="20" w:line="240" w:lineRule="auto"/>
              <w:jc w:val="center"/>
              <w:rPr>
                <w:rFonts w:ascii="Times New Roman" w:hAnsi="Times New Roman"/>
                <w:lang w:val="en-US"/>
              </w:rPr>
            </w:pPr>
            <w:r w:rsidRPr="00B40C9E">
              <w:rPr>
                <w:rFonts w:ascii="Times New Roman" w:hAnsi="Times New Roman"/>
                <w:sz w:val="22"/>
                <w:lang w:val="en-US"/>
              </w:rPr>
              <w:t>0.30</w:t>
            </w:r>
            <w:r w:rsidR="005203AA" w:rsidRPr="00B40C9E">
              <w:rPr>
                <w:rFonts w:ascii="Times New Roman" w:hAnsi="Times New Roman"/>
                <w:sz w:val="22"/>
                <w:lang w:val="en-US"/>
              </w:rPr>
              <w:t>8</w:t>
            </w:r>
          </w:p>
          <w:p w:rsidR="002F37D3" w:rsidRPr="00B40C9E" w:rsidRDefault="002F37D3" w:rsidP="00B7547D">
            <w:pPr>
              <w:spacing w:before="20" w:after="20" w:line="240" w:lineRule="auto"/>
              <w:jc w:val="center"/>
              <w:rPr>
                <w:rFonts w:ascii="Times New Roman" w:hAnsi="Times New Roman"/>
                <w:lang w:val="en-US"/>
              </w:rPr>
            </w:pPr>
            <w:r w:rsidRPr="00B40C9E">
              <w:rPr>
                <w:rFonts w:ascii="Times New Roman" w:hAnsi="Times New Roman"/>
                <w:sz w:val="22"/>
                <w:lang w:val="en-US"/>
              </w:rPr>
              <w:t>(0.18</w:t>
            </w:r>
            <w:r w:rsidR="005203AA" w:rsidRPr="00B40C9E">
              <w:rPr>
                <w:rFonts w:ascii="Times New Roman" w:hAnsi="Times New Roman"/>
                <w:sz w:val="22"/>
                <w:lang w:val="en-US"/>
              </w:rPr>
              <w:t>6</w:t>
            </w:r>
            <w:r w:rsidRPr="00B40C9E">
              <w:rPr>
                <w:rFonts w:ascii="Times New Roman" w:hAnsi="Times New Roman"/>
                <w:sz w:val="22"/>
                <w:lang w:val="en-US"/>
              </w:rPr>
              <w:t>)*</w:t>
            </w:r>
          </w:p>
        </w:tc>
        <w:tc>
          <w:tcPr>
            <w:tcW w:w="1171" w:type="pct"/>
            <w:tcBorders>
              <w:top w:val="nil"/>
              <w:left w:val="nil"/>
              <w:bottom w:val="nil"/>
              <w:right w:val="nil"/>
            </w:tcBorders>
            <w:shd w:val="clear" w:color="auto" w:fill="auto"/>
            <w:vAlign w:val="center"/>
          </w:tcPr>
          <w:p w:rsidR="00B7547D" w:rsidRPr="00B40C9E" w:rsidRDefault="002F37D3" w:rsidP="00B7547D">
            <w:pPr>
              <w:spacing w:before="20" w:after="20" w:line="240" w:lineRule="auto"/>
              <w:jc w:val="center"/>
              <w:rPr>
                <w:rFonts w:ascii="Times New Roman" w:hAnsi="Times New Roman"/>
                <w:lang w:val="en-US"/>
              </w:rPr>
            </w:pPr>
            <w:r w:rsidRPr="00B40C9E">
              <w:rPr>
                <w:rFonts w:ascii="Times New Roman" w:hAnsi="Times New Roman"/>
                <w:sz w:val="22"/>
                <w:lang w:val="en-US"/>
              </w:rPr>
              <w:t>-0.04</w:t>
            </w:r>
            <w:r w:rsidR="00C05887" w:rsidRPr="00B40C9E">
              <w:rPr>
                <w:rFonts w:ascii="Times New Roman" w:hAnsi="Times New Roman"/>
                <w:sz w:val="22"/>
                <w:lang w:val="en-US"/>
              </w:rPr>
              <w:t>1</w:t>
            </w:r>
          </w:p>
          <w:p w:rsidR="002F37D3" w:rsidRPr="00B40C9E" w:rsidRDefault="002F37D3" w:rsidP="00B7547D">
            <w:pPr>
              <w:spacing w:before="20" w:after="20" w:line="240" w:lineRule="auto"/>
              <w:jc w:val="center"/>
              <w:rPr>
                <w:rFonts w:ascii="Times New Roman" w:hAnsi="Times New Roman"/>
                <w:lang w:val="en-US"/>
              </w:rPr>
            </w:pPr>
            <w:r w:rsidRPr="00B40C9E">
              <w:rPr>
                <w:rFonts w:ascii="Times New Roman" w:hAnsi="Times New Roman"/>
                <w:sz w:val="22"/>
                <w:lang w:val="en-US"/>
              </w:rPr>
              <w:t>(0.09</w:t>
            </w:r>
            <w:r w:rsidR="00C05887" w:rsidRPr="00B40C9E">
              <w:rPr>
                <w:rFonts w:ascii="Times New Roman" w:hAnsi="Times New Roman"/>
                <w:sz w:val="22"/>
                <w:lang w:val="en-US"/>
              </w:rPr>
              <w:t>1</w:t>
            </w:r>
            <w:r w:rsidRPr="00B40C9E">
              <w:rPr>
                <w:rFonts w:ascii="Times New Roman" w:hAnsi="Times New Roman"/>
                <w:sz w:val="22"/>
                <w:lang w:val="en-US"/>
              </w:rPr>
              <w:t>)</w:t>
            </w:r>
          </w:p>
        </w:tc>
      </w:tr>
      <w:tr w:rsidR="002F37D3" w:rsidRPr="00B40C9E">
        <w:trPr>
          <w:jc w:val="center"/>
        </w:trPr>
        <w:tc>
          <w:tcPr>
            <w:tcW w:w="2694" w:type="pct"/>
            <w:gridSpan w:val="2"/>
            <w:tcBorders>
              <w:top w:val="nil"/>
              <w:left w:val="nil"/>
              <w:bottom w:val="nil"/>
              <w:right w:val="nil"/>
            </w:tcBorders>
            <w:shd w:val="clear" w:color="auto" w:fill="auto"/>
          </w:tcPr>
          <w:p w:rsidR="002F37D3" w:rsidRPr="00B40C9E" w:rsidRDefault="002F37D3" w:rsidP="00B7547D">
            <w:pPr>
              <w:spacing w:before="20" w:after="20" w:line="240" w:lineRule="auto"/>
              <w:jc w:val="left"/>
              <w:rPr>
                <w:rFonts w:ascii="Times New Roman" w:hAnsi="Times New Roman"/>
                <w:lang w:val="en-US"/>
              </w:rPr>
            </w:pPr>
            <w:r w:rsidRPr="00B40C9E">
              <w:rPr>
                <w:rFonts w:ascii="Times New Roman" w:hAnsi="Times New Roman"/>
                <w:sz w:val="22"/>
                <w:lang w:val="en-US"/>
              </w:rPr>
              <w:t>2 year</w:t>
            </w:r>
            <w:r w:rsidR="00E07E48">
              <w:rPr>
                <w:rFonts w:ascii="Times New Roman" w:hAnsi="Times New Roman"/>
                <w:sz w:val="22"/>
                <w:lang w:val="en-US"/>
              </w:rPr>
              <w:t xml:space="preserve"> PES +</w:t>
            </w:r>
            <w:r w:rsidRPr="00B40C9E">
              <w:rPr>
                <w:rFonts w:ascii="Times New Roman" w:hAnsi="Times New Roman"/>
                <w:sz w:val="22"/>
                <w:lang w:val="en-US"/>
              </w:rPr>
              <w:t>technical assistance (1=yes; 0=no)</w:t>
            </w:r>
          </w:p>
        </w:tc>
        <w:tc>
          <w:tcPr>
            <w:tcW w:w="1135" w:type="pct"/>
            <w:tcBorders>
              <w:top w:val="nil"/>
              <w:left w:val="nil"/>
              <w:bottom w:val="nil"/>
              <w:right w:val="nil"/>
            </w:tcBorders>
            <w:shd w:val="clear" w:color="auto" w:fill="auto"/>
            <w:vAlign w:val="center"/>
          </w:tcPr>
          <w:p w:rsidR="00B7547D" w:rsidRPr="00B40C9E" w:rsidRDefault="002F37D3" w:rsidP="00B7547D">
            <w:pPr>
              <w:spacing w:before="20" w:after="20" w:line="240" w:lineRule="auto"/>
              <w:jc w:val="center"/>
              <w:rPr>
                <w:rFonts w:ascii="Times New Roman" w:hAnsi="Times New Roman"/>
                <w:lang w:val="en-US"/>
              </w:rPr>
            </w:pPr>
            <w:r w:rsidRPr="00B40C9E">
              <w:rPr>
                <w:rFonts w:ascii="Times New Roman" w:hAnsi="Times New Roman"/>
                <w:sz w:val="22"/>
                <w:lang w:val="en-US"/>
              </w:rPr>
              <w:t>0.3</w:t>
            </w:r>
            <w:r w:rsidR="005203AA" w:rsidRPr="00B40C9E">
              <w:rPr>
                <w:rFonts w:ascii="Times New Roman" w:hAnsi="Times New Roman"/>
                <w:sz w:val="22"/>
                <w:lang w:val="en-US"/>
              </w:rPr>
              <w:t>43</w:t>
            </w:r>
          </w:p>
          <w:p w:rsidR="002F37D3" w:rsidRPr="00B40C9E" w:rsidRDefault="002F37D3" w:rsidP="00B7547D">
            <w:pPr>
              <w:spacing w:before="20" w:after="20" w:line="240" w:lineRule="auto"/>
              <w:jc w:val="center"/>
              <w:rPr>
                <w:rFonts w:ascii="Times New Roman" w:hAnsi="Times New Roman"/>
                <w:lang w:val="en-US"/>
              </w:rPr>
            </w:pPr>
            <w:r w:rsidRPr="00B40C9E">
              <w:rPr>
                <w:rFonts w:ascii="Times New Roman" w:hAnsi="Times New Roman"/>
                <w:sz w:val="22"/>
                <w:lang w:val="en-US"/>
              </w:rPr>
              <w:t>(0.1</w:t>
            </w:r>
            <w:r w:rsidR="005203AA" w:rsidRPr="00B40C9E">
              <w:rPr>
                <w:rFonts w:ascii="Times New Roman" w:hAnsi="Times New Roman"/>
                <w:sz w:val="22"/>
                <w:lang w:val="en-US"/>
              </w:rPr>
              <w:t>2</w:t>
            </w:r>
            <w:r w:rsidRPr="00B40C9E">
              <w:rPr>
                <w:rFonts w:ascii="Times New Roman" w:hAnsi="Times New Roman"/>
                <w:sz w:val="22"/>
                <w:lang w:val="en-US"/>
              </w:rPr>
              <w:t>1)**</w:t>
            </w:r>
          </w:p>
        </w:tc>
        <w:tc>
          <w:tcPr>
            <w:tcW w:w="1171" w:type="pct"/>
            <w:tcBorders>
              <w:top w:val="nil"/>
              <w:left w:val="nil"/>
              <w:bottom w:val="nil"/>
              <w:right w:val="nil"/>
            </w:tcBorders>
            <w:shd w:val="clear" w:color="auto" w:fill="auto"/>
            <w:vAlign w:val="center"/>
          </w:tcPr>
          <w:p w:rsidR="00B7547D" w:rsidRPr="00B40C9E" w:rsidRDefault="002F37D3" w:rsidP="00B7547D">
            <w:pPr>
              <w:spacing w:before="20" w:after="20" w:line="240" w:lineRule="auto"/>
              <w:jc w:val="center"/>
              <w:rPr>
                <w:rFonts w:ascii="Times New Roman" w:hAnsi="Times New Roman"/>
                <w:lang w:val="en-US"/>
              </w:rPr>
            </w:pPr>
            <w:r w:rsidRPr="00B40C9E">
              <w:rPr>
                <w:rFonts w:ascii="Times New Roman" w:hAnsi="Times New Roman"/>
                <w:sz w:val="22"/>
                <w:lang w:val="en-US"/>
              </w:rPr>
              <w:t>0.0</w:t>
            </w:r>
            <w:r w:rsidR="00C05887" w:rsidRPr="00B40C9E">
              <w:rPr>
                <w:rFonts w:ascii="Times New Roman" w:hAnsi="Times New Roman"/>
                <w:sz w:val="22"/>
                <w:lang w:val="en-US"/>
              </w:rPr>
              <w:t>52</w:t>
            </w:r>
          </w:p>
          <w:p w:rsidR="002F37D3" w:rsidRPr="00B40C9E" w:rsidRDefault="002F37D3" w:rsidP="00B7547D">
            <w:pPr>
              <w:spacing w:before="20" w:after="20" w:line="240" w:lineRule="auto"/>
              <w:jc w:val="center"/>
              <w:rPr>
                <w:rFonts w:ascii="Times New Roman" w:hAnsi="Times New Roman"/>
                <w:lang w:val="en-US"/>
              </w:rPr>
            </w:pPr>
            <w:r w:rsidRPr="00B40C9E">
              <w:rPr>
                <w:rFonts w:ascii="Times New Roman" w:hAnsi="Times New Roman"/>
                <w:sz w:val="22"/>
                <w:lang w:val="en-US"/>
              </w:rPr>
              <w:t>(0.06</w:t>
            </w:r>
            <w:r w:rsidR="00C05887" w:rsidRPr="00B40C9E">
              <w:rPr>
                <w:rFonts w:ascii="Times New Roman" w:hAnsi="Times New Roman"/>
                <w:sz w:val="22"/>
                <w:lang w:val="en-US"/>
              </w:rPr>
              <w:t>2</w:t>
            </w:r>
            <w:r w:rsidRPr="00B40C9E">
              <w:rPr>
                <w:rFonts w:ascii="Times New Roman" w:hAnsi="Times New Roman"/>
                <w:sz w:val="22"/>
                <w:lang w:val="en-US"/>
              </w:rPr>
              <w:t>)</w:t>
            </w:r>
          </w:p>
        </w:tc>
      </w:tr>
      <w:tr w:rsidR="002F37D3" w:rsidRPr="00B40C9E">
        <w:trPr>
          <w:jc w:val="center"/>
        </w:trPr>
        <w:tc>
          <w:tcPr>
            <w:tcW w:w="2694" w:type="pct"/>
            <w:gridSpan w:val="2"/>
            <w:tcBorders>
              <w:top w:val="nil"/>
              <w:left w:val="nil"/>
              <w:bottom w:val="nil"/>
              <w:right w:val="nil"/>
            </w:tcBorders>
            <w:shd w:val="clear" w:color="auto" w:fill="auto"/>
          </w:tcPr>
          <w:p w:rsidR="002F37D3" w:rsidRPr="00B40C9E" w:rsidRDefault="002F37D3" w:rsidP="00B7547D">
            <w:pPr>
              <w:spacing w:before="20" w:after="20" w:line="240" w:lineRule="auto"/>
              <w:jc w:val="left"/>
              <w:rPr>
                <w:rFonts w:ascii="Times New Roman" w:hAnsi="Times New Roman"/>
                <w:lang w:val="en-US"/>
              </w:rPr>
            </w:pPr>
            <w:r w:rsidRPr="00B40C9E">
              <w:rPr>
                <w:rFonts w:ascii="Times New Roman" w:hAnsi="Times New Roman"/>
                <w:sz w:val="22"/>
                <w:lang w:val="en-US"/>
              </w:rPr>
              <w:t>4 year</w:t>
            </w:r>
            <w:r w:rsidR="00E07E48">
              <w:rPr>
                <w:rFonts w:ascii="Times New Roman" w:hAnsi="Times New Roman"/>
                <w:sz w:val="22"/>
                <w:lang w:val="en-US"/>
              </w:rPr>
              <w:t xml:space="preserve"> PES +</w:t>
            </w:r>
            <w:r w:rsidRPr="00B40C9E">
              <w:rPr>
                <w:rFonts w:ascii="Times New Roman" w:hAnsi="Times New Roman"/>
                <w:sz w:val="22"/>
                <w:lang w:val="en-US"/>
              </w:rPr>
              <w:t>technical assistance (1=yes; 0=no)</w:t>
            </w:r>
          </w:p>
        </w:tc>
        <w:tc>
          <w:tcPr>
            <w:tcW w:w="1135" w:type="pct"/>
            <w:tcBorders>
              <w:top w:val="nil"/>
              <w:left w:val="nil"/>
              <w:bottom w:val="nil"/>
              <w:right w:val="nil"/>
            </w:tcBorders>
            <w:shd w:val="clear" w:color="auto" w:fill="auto"/>
            <w:vAlign w:val="center"/>
          </w:tcPr>
          <w:p w:rsidR="00B7547D" w:rsidRPr="00B40C9E" w:rsidRDefault="002F37D3" w:rsidP="00B7547D">
            <w:pPr>
              <w:spacing w:before="20" w:after="20" w:line="240" w:lineRule="auto"/>
              <w:jc w:val="center"/>
              <w:rPr>
                <w:rFonts w:ascii="Times New Roman" w:hAnsi="Times New Roman"/>
                <w:lang w:val="en-US"/>
              </w:rPr>
            </w:pPr>
            <w:r w:rsidRPr="00B40C9E">
              <w:rPr>
                <w:rFonts w:ascii="Times New Roman" w:hAnsi="Times New Roman"/>
                <w:sz w:val="22"/>
                <w:lang w:val="en-US"/>
              </w:rPr>
              <w:t>0.54</w:t>
            </w:r>
            <w:r w:rsidR="005203AA" w:rsidRPr="00B40C9E">
              <w:rPr>
                <w:rFonts w:ascii="Times New Roman" w:hAnsi="Times New Roman"/>
                <w:sz w:val="22"/>
                <w:lang w:val="en-US"/>
              </w:rPr>
              <w:t>9</w:t>
            </w:r>
          </w:p>
          <w:p w:rsidR="002F37D3" w:rsidRPr="00B40C9E" w:rsidRDefault="002F37D3" w:rsidP="00B7547D">
            <w:pPr>
              <w:spacing w:before="20" w:after="20" w:line="240" w:lineRule="auto"/>
              <w:jc w:val="center"/>
              <w:rPr>
                <w:rFonts w:ascii="Times New Roman" w:hAnsi="Times New Roman"/>
                <w:lang w:val="en-US"/>
              </w:rPr>
            </w:pPr>
            <w:r w:rsidRPr="00B40C9E">
              <w:rPr>
                <w:rFonts w:ascii="Times New Roman" w:hAnsi="Times New Roman"/>
                <w:sz w:val="22"/>
                <w:lang w:val="en-US"/>
              </w:rPr>
              <w:t>(0.11</w:t>
            </w:r>
            <w:r w:rsidR="005203AA" w:rsidRPr="00B40C9E">
              <w:rPr>
                <w:rFonts w:ascii="Times New Roman" w:hAnsi="Times New Roman"/>
                <w:sz w:val="22"/>
                <w:lang w:val="en-US"/>
              </w:rPr>
              <w:t>6</w:t>
            </w:r>
            <w:r w:rsidRPr="00B40C9E">
              <w:rPr>
                <w:rFonts w:ascii="Times New Roman" w:hAnsi="Times New Roman"/>
                <w:sz w:val="22"/>
                <w:lang w:val="en-US"/>
              </w:rPr>
              <w:t>)**</w:t>
            </w:r>
          </w:p>
        </w:tc>
        <w:tc>
          <w:tcPr>
            <w:tcW w:w="1171" w:type="pct"/>
            <w:tcBorders>
              <w:top w:val="nil"/>
              <w:left w:val="nil"/>
              <w:bottom w:val="nil"/>
              <w:right w:val="nil"/>
            </w:tcBorders>
            <w:shd w:val="clear" w:color="auto" w:fill="auto"/>
            <w:vAlign w:val="center"/>
          </w:tcPr>
          <w:p w:rsidR="00B7547D" w:rsidRPr="00B40C9E" w:rsidRDefault="002F37D3" w:rsidP="00B7547D">
            <w:pPr>
              <w:spacing w:before="20" w:after="20" w:line="240" w:lineRule="auto"/>
              <w:jc w:val="center"/>
              <w:rPr>
                <w:rFonts w:ascii="Times New Roman" w:hAnsi="Times New Roman"/>
                <w:lang w:val="en-US"/>
              </w:rPr>
            </w:pPr>
            <w:r w:rsidRPr="00B40C9E">
              <w:rPr>
                <w:rFonts w:ascii="Times New Roman" w:hAnsi="Times New Roman"/>
                <w:sz w:val="22"/>
                <w:lang w:val="en-US"/>
              </w:rPr>
              <w:t>0.02</w:t>
            </w:r>
            <w:r w:rsidR="00C05887" w:rsidRPr="00B40C9E">
              <w:rPr>
                <w:rFonts w:ascii="Times New Roman" w:hAnsi="Times New Roman"/>
                <w:sz w:val="22"/>
                <w:lang w:val="en-US"/>
              </w:rPr>
              <w:t>6</w:t>
            </w:r>
          </w:p>
          <w:p w:rsidR="002F37D3" w:rsidRPr="00B40C9E" w:rsidRDefault="002F37D3" w:rsidP="00B7547D">
            <w:pPr>
              <w:spacing w:before="20" w:after="20" w:line="240" w:lineRule="auto"/>
              <w:jc w:val="center"/>
              <w:rPr>
                <w:rFonts w:ascii="Times New Roman" w:hAnsi="Times New Roman"/>
                <w:lang w:val="en-US"/>
              </w:rPr>
            </w:pPr>
            <w:r w:rsidRPr="00B40C9E">
              <w:rPr>
                <w:rFonts w:ascii="Times New Roman" w:hAnsi="Times New Roman"/>
                <w:sz w:val="22"/>
                <w:lang w:val="en-US"/>
              </w:rPr>
              <w:t>(0.063)</w:t>
            </w:r>
          </w:p>
        </w:tc>
      </w:tr>
      <w:tr w:rsidR="002F37D3" w:rsidRPr="00B40C9E">
        <w:trPr>
          <w:jc w:val="center"/>
        </w:trPr>
        <w:tc>
          <w:tcPr>
            <w:tcW w:w="2694" w:type="pct"/>
            <w:gridSpan w:val="2"/>
            <w:tcBorders>
              <w:top w:val="nil"/>
              <w:left w:val="nil"/>
              <w:bottom w:val="nil"/>
              <w:right w:val="nil"/>
            </w:tcBorders>
            <w:shd w:val="clear" w:color="auto" w:fill="auto"/>
          </w:tcPr>
          <w:p w:rsidR="002F37D3" w:rsidRPr="00B40C9E" w:rsidRDefault="002F37D3" w:rsidP="00B7547D">
            <w:pPr>
              <w:spacing w:before="20" w:after="20" w:line="240" w:lineRule="auto"/>
              <w:jc w:val="left"/>
              <w:rPr>
                <w:rFonts w:ascii="Times New Roman" w:hAnsi="Times New Roman"/>
                <w:lang w:val="en-US"/>
              </w:rPr>
            </w:pPr>
            <w:proofErr w:type="spellStart"/>
            <w:r w:rsidRPr="00B40C9E">
              <w:rPr>
                <w:rFonts w:ascii="Times New Roman" w:hAnsi="Times New Roman"/>
                <w:sz w:val="22"/>
                <w:lang w:val="en-US"/>
              </w:rPr>
              <w:t>Ln</w:t>
            </w:r>
            <w:proofErr w:type="spellEnd"/>
            <w:r w:rsidRPr="00B40C9E">
              <w:rPr>
                <w:rFonts w:ascii="Times New Roman" w:hAnsi="Times New Roman"/>
                <w:sz w:val="22"/>
                <w:lang w:val="en-US"/>
              </w:rPr>
              <w:t xml:space="preserve"> (ESI 2003 per ha)</w:t>
            </w:r>
          </w:p>
        </w:tc>
        <w:tc>
          <w:tcPr>
            <w:tcW w:w="1135" w:type="pct"/>
            <w:tcBorders>
              <w:top w:val="nil"/>
              <w:left w:val="nil"/>
              <w:bottom w:val="nil"/>
              <w:right w:val="nil"/>
            </w:tcBorders>
            <w:shd w:val="clear" w:color="auto" w:fill="auto"/>
            <w:vAlign w:val="center"/>
          </w:tcPr>
          <w:p w:rsidR="00B7547D" w:rsidRPr="00B40C9E" w:rsidRDefault="002F37D3" w:rsidP="00B7547D">
            <w:pPr>
              <w:spacing w:before="20" w:after="20" w:line="240" w:lineRule="auto"/>
              <w:jc w:val="center"/>
              <w:rPr>
                <w:rFonts w:ascii="Times New Roman" w:hAnsi="Times New Roman"/>
                <w:lang w:val="en-US"/>
              </w:rPr>
            </w:pPr>
            <w:r w:rsidRPr="00B40C9E">
              <w:rPr>
                <w:rFonts w:ascii="Times New Roman" w:hAnsi="Times New Roman"/>
                <w:sz w:val="22"/>
                <w:lang w:val="en-US"/>
              </w:rPr>
              <w:t>0.41</w:t>
            </w:r>
            <w:r w:rsidR="005203AA" w:rsidRPr="00B40C9E">
              <w:rPr>
                <w:rFonts w:ascii="Times New Roman" w:hAnsi="Times New Roman"/>
                <w:sz w:val="22"/>
                <w:lang w:val="en-US"/>
              </w:rPr>
              <w:t>9</w:t>
            </w:r>
          </w:p>
          <w:p w:rsidR="002F37D3" w:rsidRPr="00B40C9E" w:rsidRDefault="002F37D3" w:rsidP="00B7547D">
            <w:pPr>
              <w:spacing w:before="20" w:after="20" w:line="240" w:lineRule="auto"/>
              <w:jc w:val="center"/>
              <w:rPr>
                <w:rFonts w:ascii="Times New Roman" w:hAnsi="Times New Roman"/>
                <w:lang w:val="en-US"/>
              </w:rPr>
            </w:pPr>
            <w:r w:rsidRPr="00B40C9E">
              <w:rPr>
                <w:rFonts w:ascii="Times New Roman" w:hAnsi="Times New Roman"/>
                <w:sz w:val="22"/>
                <w:lang w:val="en-US"/>
              </w:rPr>
              <w:t>(0.16</w:t>
            </w:r>
            <w:r w:rsidR="005203AA" w:rsidRPr="00B40C9E">
              <w:rPr>
                <w:rFonts w:ascii="Times New Roman" w:hAnsi="Times New Roman"/>
                <w:sz w:val="22"/>
                <w:lang w:val="en-US"/>
              </w:rPr>
              <w:t>4</w:t>
            </w:r>
            <w:r w:rsidRPr="00B40C9E">
              <w:rPr>
                <w:rFonts w:ascii="Times New Roman" w:hAnsi="Times New Roman"/>
                <w:sz w:val="22"/>
                <w:lang w:val="en-US"/>
              </w:rPr>
              <w:t>)**</w:t>
            </w:r>
          </w:p>
        </w:tc>
        <w:tc>
          <w:tcPr>
            <w:tcW w:w="1171" w:type="pct"/>
            <w:tcBorders>
              <w:top w:val="nil"/>
              <w:left w:val="nil"/>
              <w:bottom w:val="nil"/>
              <w:right w:val="nil"/>
            </w:tcBorders>
            <w:shd w:val="clear" w:color="auto" w:fill="auto"/>
            <w:vAlign w:val="center"/>
          </w:tcPr>
          <w:p w:rsidR="002F37D3" w:rsidRPr="00B40C9E" w:rsidRDefault="002F37D3" w:rsidP="00B7547D">
            <w:pPr>
              <w:spacing w:before="20" w:after="20" w:line="240" w:lineRule="auto"/>
              <w:jc w:val="center"/>
              <w:rPr>
                <w:rFonts w:ascii="Times New Roman" w:hAnsi="Times New Roman"/>
                <w:lang w:val="en-US"/>
              </w:rPr>
            </w:pPr>
            <w:r w:rsidRPr="00B40C9E">
              <w:rPr>
                <w:rFonts w:ascii="Times New Roman" w:hAnsi="Times New Roman"/>
                <w:sz w:val="22"/>
                <w:lang w:val="en-US"/>
              </w:rPr>
              <w:t>-</w:t>
            </w:r>
          </w:p>
        </w:tc>
      </w:tr>
      <w:tr w:rsidR="002F37D3" w:rsidRPr="00B40C9E">
        <w:trPr>
          <w:jc w:val="center"/>
        </w:trPr>
        <w:tc>
          <w:tcPr>
            <w:tcW w:w="2694" w:type="pct"/>
            <w:gridSpan w:val="2"/>
            <w:tcBorders>
              <w:top w:val="nil"/>
              <w:left w:val="nil"/>
              <w:bottom w:val="nil"/>
              <w:right w:val="nil"/>
            </w:tcBorders>
            <w:shd w:val="clear" w:color="auto" w:fill="auto"/>
          </w:tcPr>
          <w:p w:rsidR="002F37D3" w:rsidRPr="00B40C9E" w:rsidRDefault="002F37D3" w:rsidP="00B7547D">
            <w:pPr>
              <w:spacing w:before="20" w:after="20" w:line="240" w:lineRule="auto"/>
              <w:jc w:val="left"/>
              <w:rPr>
                <w:rFonts w:ascii="Times New Roman" w:hAnsi="Times New Roman"/>
                <w:lang w:val="en-US"/>
              </w:rPr>
            </w:pPr>
            <w:proofErr w:type="spellStart"/>
            <w:r w:rsidRPr="00B40C9E">
              <w:rPr>
                <w:rFonts w:ascii="Times New Roman" w:hAnsi="Times New Roman"/>
                <w:sz w:val="22"/>
                <w:lang w:val="en-US"/>
              </w:rPr>
              <w:t>Ln</w:t>
            </w:r>
            <w:proofErr w:type="spellEnd"/>
            <w:r w:rsidRPr="00B40C9E">
              <w:rPr>
                <w:rFonts w:ascii="Times New Roman" w:hAnsi="Times New Roman"/>
                <w:sz w:val="22"/>
                <w:lang w:val="en-US"/>
              </w:rPr>
              <w:t xml:space="preserve"> (ESI 2007 per ha)</w:t>
            </w:r>
          </w:p>
        </w:tc>
        <w:tc>
          <w:tcPr>
            <w:tcW w:w="1135" w:type="pct"/>
            <w:tcBorders>
              <w:top w:val="nil"/>
              <w:left w:val="nil"/>
              <w:bottom w:val="nil"/>
              <w:right w:val="nil"/>
            </w:tcBorders>
            <w:shd w:val="clear" w:color="auto" w:fill="auto"/>
            <w:vAlign w:val="center"/>
          </w:tcPr>
          <w:p w:rsidR="002F37D3" w:rsidRPr="00B40C9E" w:rsidRDefault="002F37D3" w:rsidP="00B7547D">
            <w:pPr>
              <w:spacing w:before="20" w:after="20" w:line="240" w:lineRule="auto"/>
              <w:jc w:val="center"/>
              <w:rPr>
                <w:rFonts w:ascii="Times New Roman" w:hAnsi="Times New Roman"/>
                <w:lang w:val="en-US"/>
              </w:rPr>
            </w:pPr>
            <w:r w:rsidRPr="00B40C9E">
              <w:rPr>
                <w:rFonts w:ascii="Times New Roman" w:hAnsi="Times New Roman"/>
                <w:sz w:val="22"/>
                <w:lang w:val="en-US"/>
              </w:rPr>
              <w:t>-</w:t>
            </w:r>
          </w:p>
        </w:tc>
        <w:tc>
          <w:tcPr>
            <w:tcW w:w="1171" w:type="pct"/>
            <w:tcBorders>
              <w:top w:val="nil"/>
              <w:left w:val="nil"/>
              <w:bottom w:val="nil"/>
              <w:right w:val="nil"/>
            </w:tcBorders>
            <w:shd w:val="clear" w:color="auto" w:fill="auto"/>
            <w:vAlign w:val="center"/>
          </w:tcPr>
          <w:p w:rsidR="00B7547D" w:rsidRPr="00B40C9E" w:rsidRDefault="002F37D3" w:rsidP="00B7547D">
            <w:pPr>
              <w:spacing w:before="20" w:after="20" w:line="240" w:lineRule="auto"/>
              <w:jc w:val="center"/>
              <w:rPr>
                <w:rFonts w:ascii="Times New Roman" w:hAnsi="Times New Roman"/>
                <w:lang w:val="en-US"/>
              </w:rPr>
            </w:pPr>
            <w:r w:rsidRPr="00B40C9E">
              <w:rPr>
                <w:rFonts w:ascii="Times New Roman" w:hAnsi="Times New Roman"/>
                <w:sz w:val="22"/>
                <w:lang w:val="en-US"/>
              </w:rPr>
              <w:t>0.4</w:t>
            </w:r>
            <w:r w:rsidR="00C05887" w:rsidRPr="00B40C9E">
              <w:rPr>
                <w:rFonts w:ascii="Times New Roman" w:hAnsi="Times New Roman"/>
                <w:sz w:val="22"/>
                <w:lang w:val="en-US"/>
              </w:rPr>
              <w:t>19</w:t>
            </w:r>
          </w:p>
          <w:p w:rsidR="002F37D3" w:rsidRPr="00B40C9E" w:rsidRDefault="002F37D3" w:rsidP="00B7547D">
            <w:pPr>
              <w:spacing w:before="20" w:after="20" w:line="240" w:lineRule="auto"/>
              <w:jc w:val="center"/>
              <w:rPr>
                <w:rFonts w:ascii="Times New Roman" w:hAnsi="Times New Roman"/>
                <w:lang w:val="en-US"/>
              </w:rPr>
            </w:pPr>
            <w:r w:rsidRPr="00B40C9E">
              <w:rPr>
                <w:rFonts w:ascii="Times New Roman" w:hAnsi="Times New Roman"/>
                <w:sz w:val="22"/>
                <w:lang w:val="en-US"/>
              </w:rPr>
              <w:t>(0.053)**</w:t>
            </w:r>
          </w:p>
        </w:tc>
      </w:tr>
      <w:tr w:rsidR="002F37D3" w:rsidRPr="00B40C9E">
        <w:trPr>
          <w:jc w:val="center"/>
        </w:trPr>
        <w:tc>
          <w:tcPr>
            <w:tcW w:w="2694" w:type="pct"/>
            <w:gridSpan w:val="2"/>
            <w:tcBorders>
              <w:top w:val="nil"/>
              <w:left w:val="nil"/>
              <w:bottom w:val="nil"/>
              <w:right w:val="nil"/>
            </w:tcBorders>
            <w:shd w:val="clear" w:color="auto" w:fill="auto"/>
            <w:vAlign w:val="center"/>
          </w:tcPr>
          <w:p w:rsidR="002F37D3" w:rsidRPr="00B40C9E" w:rsidRDefault="002F37D3" w:rsidP="00B7547D">
            <w:pPr>
              <w:spacing w:before="20" w:after="20" w:line="240" w:lineRule="auto"/>
              <w:rPr>
                <w:rFonts w:ascii="Times New Roman" w:hAnsi="Times New Roman"/>
                <w:lang w:val="en-US"/>
              </w:rPr>
            </w:pPr>
          </w:p>
        </w:tc>
        <w:tc>
          <w:tcPr>
            <w:tcW w:w="1135" w:type="pct"/>
            <w:tcBorders>
              <w:top w:val="nil"/>
              <w:left w:val="nil"/>
              <w:bottom w:val="nil"/>
              <w:right w:val="nil"/>
            </w:tcBorders>
            <w:shd w:val="clear" w:color="auto" w:fill="auto"/>
            <w:vAlign w:val="center"/>
          </w:tcPr>
          <w:p w:rsidR="002F37D3" w:rsidRPr="00B40C9E" w:rsidRDefault="002F37D3" w:rsidP="00B7547D">
            <w:pPr>
              <w:spacing w:before="20" w:after="20" w:line="240" w:lineRule="auto"/>
              <w:rPr>
                <w:rFonts w:ascii="Times New Roman" w:hAnsi="Times New Roman"/>
                <w:lang w:val="en-US"/>
              </w:rPr>
            </w:pPr>
          </w:p>
        </w:tc>
        <w:tc>
          <w:tcPr>
            <w:tcW w:w="1171" w:type="pct"/>
            <w:tcBorders>
              <w:top w:val="nil"/>
              <w:left w:val="nil"/>
              <w:bottom w:val="nil"/>
              <w:right w:val="nil"/>
            </w:tcBorders>
            <w:shd w:val="clear" w:color="auto" w:fill="auto"/>
            <w:vAlign w:val="center"/>
          </w:tcPr>
          <w:p w:rsidR="002F37D3" w:rsidRPr="00B40C9E" w:rsidRDefault="002F37D3" w:rsidP="00B7547D">
            <w:pPr>
              <w:spacing w:before="20" w:after="20" w:line="240" w:lineRule="auto"/>
              <w:rPr>
                <w:rFonts w:ascii="Times New Roman" w:hAnsi="Times New Roman"/>
                <w:lang w:val="en-US"/>
              </w:rPr>
            </w:pPr>
          </w:p>
        </w:tc>
      </w:tr>
      <w:tr w:rsidR="002F37D3" w:rsidRPr="00B40C9E">
        <w:trPr>
          <w:jc w:val="center"/>
        </w:trPr>
        <w:tc>
          <w:tcPr>
            <w:tcW w:w="2694" w:type="pct"/>
            <w:gridSpan w:val="2"/>
            <w:tcBorders>
              <w:top w:val="nil"/>
              <w:left w:val="nil"/>
              <w:bottom w:val="nil"/>
              <w:right w:val="nil"/>
            </w:tcBorders>
            <w:shd w:val="clear" w:color="auto" w:fill="auto"/>
          </w:tcPr>
          <w:p w:rsidR="002F37D3" w:rsidRPr="00B40C9E" w:rsidRDefault="002F37D3" w:rsidP="00B7547D">
            <w:pPr>
              <w:spacing w:before="20" w:after="20" w:line="240" w:lineRule="auto"/>
              <w:rPr>
                <w:rFonts w:ascii="Times New Roman" w:hAnsi="Times New Roman"/>
                <w:lang w:val="en-US"/>
              </w:rPr>
            </w:pPr>
            <w:r w:rsidRPr="00B40C9E">
              <w:rPr>
                <w:rFonts w:ascii="Times New Roman" w:hAnsi="Times New Roman"/>
                <w:sz w:val="22"/>
                <w:lang w:val="en-US"/>
              </w:rPr>
              <w:t xml:space="preserve">Period </w:t>
            </w:r>
          </w:p>
        </w:tc>
        <w:tc>
          <w:tcPr>
            <w:tcW w:w="1135" w:type="pct"/>
            <w:tcBorders>
              <w:top w:val="nil"/>
              <w:left w:val="nil"/>
              <w:bottom w:val="nil"/>
              <w:right w:val="nil"/>
            </w:tcBorders>
            <w:shd w:val="clear" w:color="auto" w:fill="auto"/>
          </w:tcPr>
          <w:p w:rsidR="002F37D3" w:rsidRPr="00B40C9E" w:rsidRDefault="002F37D3" w:rsidP="00B40C9E">
            <w:pPr>
              <w:spacing w:before="20" w:after="20" w:line="240" w:lineRule="auto"/>
              <w:jc w:val="center"/>
              <w:rPr>
                <w:rFonts w:ascii="Times New Roman" w:hAnsi="Times New Roman"/>
                <w:lang w:val="en-US"/>
              </w:rPr>
            </w:pPr>
            <w:r w:rsidRPr="00B40C9E">
              <w:rPr>
                <w:rFonts w:ascii="Times New Roman" w:hAnsi="Times New Roman"/>
                <w:sz w:val="22"/>
                <w:lang w:val="en-US"/>
              </w:rPr>
              <w:t>2003-2007</w:t>
            </w:r>
          </w:p>
        </w:tc>
        <w:tc>
          <w:tcPr>
            <w:tcW w:w="1171" w:type="pct"/>
            <w:tcBorders>
              <w:top w:val="nil"/>
              <w:left w:val="nil"/>
              <w:bottom w:val="nil"/>
              <w:right w:val="nil"/>
            </w:tcBorders>
            <w:shd w:val="clear" w:color="auto" w:fill="auto"/>
          </w:tcPr>
          <w:p w:rsidR="002F37D3" w:rsidRPr="00B40C9E" w:rsidRDefault="002F37D3" w:rsidP="00B40C9E">
            <w:pPr>
              <w:spacing w:before="20" w:after="20" w:line="240" w:lineRule="auto"/>
              <w:jc w:val="center"/>
              <w:rPr>
                <w:rFonts w:ascii="Times New Roman" w:hAnsi="Times New Roman"/>
                <w:lang w:val="en-US"/>
              </w:rPr>
            </w:pPr>
            <w:r w:rsidRPr="00B40C9E">
              <w:rPr>
                <w:rFonts w:ascii="Times New Roman" w:hAnsi="Times New Roman"/>
                <w:sz w:val="22"/>
                <w:lang w:val="en-US"/>
              </w:rPr>
              <w:t>2007-2011</w:t>
            </w:r>
          </w:p>
        </w:tc>
      </w:tr>
      <w:tr w:rsidR="002F37D3" w:rsidRPr="00B40C9E">
        <w:trPr>
          <w:jc w:val="center"/>
        </w:trPr>
        <w:tc>
          <w:tcPr>
            <w:tcW w:w="2694" w:type="pct"/>
            <w:gridSpan w:val="2"/>
            <w:tcBorders>
              <w:top w:val="nil"/>
              <w:left w:val="nil"/>
              <w:bottom w:val="nil"/>
              <w:right w:val="nil"/>
            </w:tcBorders>
            <w:shd w:val="clear" w:color="auto" w:fill="auto"/>
            <w:vAlign w:val="center"/>
          </w:tcPr>
          <w:p w:rsidR="002F37D3" w:rsidRPr="00B40C9E" w:rsidRDefault="002F37D3" w:rsidP="00B7547D">
            <w:pPr>
              <w:spacing w:before="20" w:after="20" w:line="240" w:lineRule="auto"/>
              <w:rPr>
                <w:rFonts w:ascii="Times New Roman" w:hAnsi="Times New Roman"/>
                <w:lang w:val="en-US"/>
              </w:rPr>
            </w:pPr>
            <w:r w:rsidRPr="00B40C9E">
              <w:rPr>
                <w:rFonts w:ascii="Times New Roman" w:hAnsi="Times New Roman"/>
                <w:sz w:val="22"/>
                <w:lang w:val="en-US"/>
              </w:rPr>
              <w:t>Adjusted R</w:t>
            </w:r>
            <w:r w:rsidRPr="00B40C9E">
              <w:rPr>
                <w:rFonts w:ascii="Times New Roman" w:hAnsi="Times New Roman"/>
                <w:sz w:val="22"/>
                <w:vertAlign w:val="superscript"/>
                <w:lang w:val="en-US"/>
              </w:rPr>
              <w:t>2</w:t>
            </w:r>
          </w:p>
        </w:tc>
        <w:tc>
          <w:tcPr>
            <w:tcW w:w="1135" w:type="pct"/>
            <w:tcBorders>
              <w:top w:val="nil"/>
              <w:left w:val="nil"/>
              <w:bottom w:val="nil"/>
              <w:right w:val="nil"/>
            </w:tcBorders>
            <w:shd w:val="clear" w:color="auto" w:fill="auto"/>
            <w:vAlign w:val="center"/>
          </w:tcPr>
          <w:p w:rsidR="002F37D3" w:rsidRPr="00B40C9E" w:rsidRDefault="002F37D3" w:rsidP="00B40C9E">
            <w:pPr>
              <w:spacing w:before="20" w:after="20" w:line="240" w:lineRule="auto"/>
              <w:jc w:val="center"/>
              <w:rPr>
                <w:rFonts w:ascii="Times New Roman" w:hAnsi="Times New Roman"/>
                <w:lang w:val="en-US"/>
              </w:rPr>
            </w:pPr>
            <w:r w:rsidRPr="00B40C9E">
              <w:rPr>
                <w:rFonts w:ascii="Times New Roman" w:hAnsi="Times New Roman"/>
                <w:sz w:val="22"/>
                <w:lang w:val="en-US"/>
              </w:rPr>
              <w:t>0.31</w:t>
            </w:r>
          </w:p>
        </w:tc>
        <w:tc>
          <w:tcPr>
            <w:tcW w:w="1171" w:type="pct"/>
            <w:tcBorders>
              <w:top w:val="nil"/>
              <w:left w:val="nil"/>
              <w:bottom w:val="nil"/>
              <w:right w:val="nil"/>
            </w:tcBorders>
            <w:shd w:val="clear" w:color="auto" w:fill="auto"/>
            <w:vAlign w:val="center"/>
          </w:tcPr>
          <w:p w:rsidR="002F37D3" w:rsidRPr="00B40C9E" w:rsidRDefault="002F37D3" w:rsidP="00B40C9E">
            <w:pPr>
              <w:spacing w:before="20" w:after="20" w:line="240" w:lineRule="auto"/>
              <w:jc w:val="center"/>
              <w:rPr>
                <w:rFonts w:ascii="Times New Roman" w:hAnsi="Times New Roman"/>
                <w:lang w:val="en-US"/>
              </w:rPr>
            </w:pPr>
            <w:r w:rsidRPr="00B40C9E">
              <w:rPr>
                <w:rFonts w:ascii="Times New Roman" w:hAnsi="Times New Roman"/>
                <w:sz w:val="22"/>
                <w:lang w:val="en-US"/>
              </w:rPr>
              <w:t>0.59</w:t>
            </w:r>
          </w:p>
        </w:tc>
      </w:tr>
      <w:tr w:rsidR="002F37D3" w:rsidRPr="00B40C9E">
        <w:trPr>
          <w:jc w:val="center"/>
        </w:trPr>
        <w:tc>
          <w:tcPr>
            <w:tcW w:w="2694" w:type="pct"/>
            <w:gridSpan w:val="2"/>
            <w:tcBorders>
              <w:top w:val="nil"/>
              <w:left w:val="nil"/>
              <w:bottom w:val="single" w:sz="4" w:space="0" w:color="auto"/>
              <w:right w:val="nil"/>
            </w:tcBorders>
            <w:shd w:val="clear" w:color="auto" w:fill="auto"/>
            <w:vAlign w:val="center"/>
          </w:tcPr>
          <w:p w:rsidR="002F37D3" w:rsidRPr="00B40C9E" w:rsidRDefault="002F37D3" w:rsidP="00B7547D">
            <w:pPr>
              <w:spacing w:before="20" w:after="20" w:line="240" w:lineRule="auto"/>
              <w:rPr>
                <w:rFonts w:ascii="Times New Roman" w:hAnsi="Times New Roman"/>
                <w:lang w:val="en-US"/>
              </w:rPr>
            </w:pPr>
            <w:r w:rsidRPr="00B40C9E">
              <w:rPr>
                <w:rFonts w:ascii="Times New Roman" w:hAnsi="Times New Roman"/>
                <w:sz w:val="22"/>
                <w:lang w:val="en-US"/>
              </w:rPr>
              <w:t>Number of observations</w:t>
            </w:r>
          </w:p>
        </w:tc>
        <w:tc>
          <w:tcPr>
            <w:tcW w:w="1135" w:type="pct"/>
            <w:tcBorders>
              <w:top w:val="nil"/>
              <w:left w:val="nil"/>
              <w:bottom w:val="single" w:sz="4" w:space="0" w:color="auto"/>
              <w:right w:val="nil"/>
            </w:tcBorders>
            <w:shd w:val="clear" w:color="auto" w:fill="auto"/>
            <w:vAlign w:val="center"/>
          </w:tcPr>
          <w:p w:rsidR="002F37D3" w:rsidRPr="00B40C9E" w:rsidRDefault="002F37D3" w:rsidP="00B40C9E">
            <w:pPr>
              <w:spacing w:before="20" w:after="20" w:line="240" w:lineRule="auto"/>
              <w:jc w:val="center"/>
              <w:rPr>
                <w:rFonts w:ascii="Times New Roman" w:hAnsi="Times New Roman"/>
                <w:lang w:val="en-US"/>
              </w:rPr>
            </w:pPr>
            <w:r w:rsidRPr="00B40C9E">
              <w:rPr>
                <w:rFonts w:ascii="Times New Roman" w:hAnsi="Times New Roman"/>
                <w:sz w:val="22"/>
                <w:lang w:val="en-US"/>
              </w:rPr>
              <w:t>8</w:t>
            </w:r>
            <w:r w:rsidR="005740D2" w:rsidRPr="00B40C9E">
              <w:rPr>
                <w:rFonts w:ascii="Times New Roman" w:hAnsi="Times New Roman"/>
                <w:sz w:val="22"/>
                <w:lang w:val="en-US"/>
              </w:rPr>
              <w:t>5</w:t>
            </w:r>
          </w:p>
        </w:tc>
        <w:tc>
          <w:tcPr>
            <w:tcW w:w="1171" w:type="pct"/>
            <w:tcBorders>
              <w:top w:val="nil"/>
              <w:left w:val="nil"/>
              <w:bottom w:val="single" w:sz="4" w:space="0" w:color="auto"/>
              <w:right w:val="nil"/>
            </w:tcBorders>
            <w:shd w:val="clear" w:color="auto" w:fill="auto"/>
            <w:vAlign w:val="center"/>
          </w:tcPr>
          <w:p w:rsidR="002F37D3" w:rsidRPr="00B40C9E" w:rsidRDefault="002F37D3" w:rsidP="00B40C9E">
            <w:pPr>
              <w:spacing w:before="20" w:after="20" w:line="240" w:lineRule="auto"/>
              <w:jc w:val="center"/>
              <w:rPr>
                <w:rFonts w:ascii="Times New Roman" w:hAnsi="Times New Roman"/>
                <w:lang w:val="en-US"/>
              </w:rPr>
            </w:pPr>
            <w:r w:rsidRPr="00B40C9E">
              <w:rPr>
                <w:rFonts w:ascii="Times New Roman" w:hAnsi="Times New Roman"/>
                <w:sz w:val="22"/>
                <w:lang w:val="en-US"/>
              </w:rPr>
              <w:t>8</w:t>
            </w:r>
            <w:r w:rsidR="00C05887" w:rsidRPr="00B40C9E">
              <w:rPr>
                <w:rFonts w:ascii="Times New Roman" w:hAnsi="Times New Roman"/>
                <w:sz w:val="22"/>
                <w:lang w:val="en-US"/>
              </w:rPr>
              <w:t>5</w:t>
            </w:r>
          </w:p>
        </w:tc>
      </w:tr>
      <w:tr w:rsidR="000B71CF" w:rsidRPr="00B40C9E">
        <w:trPr>
          <w:jc w:val="center"/>
        </w:trPr>
        <w:tc>
          <w:tcPr>
            <w:tcW w:w="475" w:type="pct"/>
            <w:tcBorders>
              <w:top w:val="single" w:sz="4" w:space="0" w:color="auto"/>
              <w:left w:val="nil"/>
              <w:bottom w:val="nil"/>
              <w:right w:val="nil"/>
            </w:tcBorders>
            <w:shd w:val="clear" w:color="auto" w:fill="auto"/>
          </w:tcPr>
          <w:p w:rsidR="000B71CF" w:rsidRPr="00B40C9E" w:rsidRDefault="000B71CF" w:rsidP="00B40C9E">
            <w:pPr>
              <w:widowControl/>
              <w:autoSpaceDE w:val="0"/>
              <w:autoSpaceDN w:val="0"/>
              <w:spacing w:line="276" w:lineRule="auto"/>
              <w:jc w:val="left"/>
              <w:textAlignment w:val="auto"/>
              <w:rPr>
                <w:rFonts w:ascii="Times New Roman" w:hAnsi="Times New Roman"/>
                <w:sz w:val="20"/>
                <w:lang w:val="en-US" w:eastAsia="en-US"/>
              </w:rPr>
            </w:pPr>
            <w:r w:rsidRPr="00B40C9E">
              <w:rPr>
                <w:rFonts w:ascii="Times New Roman" w:hAnsi="Times New Roman"/>
                <w:i/>
                <w:sz w:val="20"/>
                <w:szCs w:val="22"/>
                <w:lang w:val="en-US" w:eastAsia="en-US"/>
              </w:rPr>
              <w:t>Notes</w:t>
            </w:r>
            <w:r w:rsidRPr="00B40C9E">
              <w:rPr>
                <w:rFonts w:ascii="Times New Roman" w:hAnsi="Times New Roman"/>
                <w:sz w:val="20"/>
                <w:szCs w:val="22"/>
                <w:lang w:val="en-US" w:eastAsia="en-US"/>
              </w:rPr>
              <w:t>:</w:t>
            </w:r>
          </w:p>
        </w:tc>
        <w:tc>
          <w:tcPr>
            <w:tcW w:w="4525" w:type="pct"/>
            <w:gridSpan w:val="3"/>
            <w:tcBorders>
              <w:top w:val="single" w:sz="4" w:space="0" w:color="auto"/>
              <w:left w:val="nil"/>
              <w:bottom w:val="nil"/>
              <w:right w:val="nil"/>
            </w:tcBorders>
            <w:shd w:val="clear" w:color="auto" w:fill="auto"/>
          </w:tcPr>
          <w:p w:rsidR="000B71CF" w:rsidRPr="00B40C9E" w:rsidRDefault="000B71CF" w:rsidP="00B40C9E">
            <w:pPr>
              <w:spacing w:line="276" w:lineRule="auto"/>
              <w:jc w:val="left"/>
              <w:outlineLvl w:val="0"/>
              <w:rPr>
                <w:rFonts w:ascii="Times New Roman" w:hAnsi="Times New Roman"/>
                <w:sz w:val="20"/>
                <w:szCs w:val="20"/>
                <w:lang w:val="en-US"/>
              </w:rPr>
            </w:pPr>
            <w:r w:rsidRPr="00B40C9E">
              <w:rPr>
                <w:rFonts w:ascii="Times New Roman" w:hAnsi="Times New Roman"/>
                <w:sz w:val="20"/>
                <w:szCs w:val="20"/>
                <w:lang w:val="en-US"/>
              </w:rPr>
              <w:t>Standard errors in parentheses.</w:t>
            </w:r>
          </w:p>
          <w:p w:rsidR="000B71CF" w:rsidRPr="00B40C9E" w:rsidRDefault="00B7547D" w:rsidP="00B40C9E">
            <w:pPr>
              <w:spacing w:line="276" w:lineRule="auto"/>
              <w:jc w:val="left"/>
              <w:rPr>
                <w:rFonts w:ascii="Times New Roman" w:hAnsi="Times New Roman"/>
                <w:sz w:val="20"/>
                <w:lang w:val="en-US"/>
              </w:rPr>
            </w:pPr>
            <w:r w:rsidRPr="00B40C9E">
              <w:rPr>
                <w:rFonts w:ascii="Times New Roman" w:hAnsi="Times New Roman"/>
                <w:sz w:val="20"/>
                <w:szCs w:val="20"/>
                <w:lang w:val="en-US"/>
              </w:rPr>
              <w:t xml:space="preserve">*, ** </w:t>
            </w:r>
            <w:proofErr w:type="gramStart"/>
            <w:r w:rsidRPr="00B40C9E">
              <w:rPr>
                <w:rFonts w:ascii="Times New Roman" w:hAnsi="Times New Roman"/>
                <w:sz w:val="20"/>
                <w:szCs w:val="20"/>
                <w:lang w:val="en-US"/>
              </w:rPr>
              <w:t>indicate</w:t>
            </w:r>
            <w:proofErr w:type="gramEnd"/>
            <w:r w:rsidR="000B71CF" w:rsidRPr="00B40C9E">
              <w:rPr>
                <w:rFonts w:ascii="Times New Roman" w:hAnsi="Times New Roman"/>
                <w:sz w:val="20"/>
                <w:szCs w:val="20"/>
                <w:lang w:val="en-US"/>
              </w:rPr>
              <w:t xml:space="preserve"> coefficient estimate is significantly different from zero at 90% or 95% confidence level.</w:t>
            </w:r>
          </w:p>
        </w:tc>
      </w:tr>
    </w:tbl>
    <w:p w:rsidR="003828D9" w:rsidRPr="00B40C9E" w:rsidRDefault="003828D9" w:rsidP="00CF5EB1">
      <w:pPr>
        <w:rPr>
          <w:rFonts w:ascii="Times New Roman" w:hAnsi="Times New Roman"/>
          <w:lang w:val="en-US"/>
        </w:rPr>
      </w:pPr>
    </w:p>
    <w:p w:rsidR="003828D9" w:rsidRPr="00B40C9E" w:rsidRDefault="003828D9" w:rsidP="00CF5EB1">
      <w:pPr>
        <w:rPr>
          <w:rFonts w:ascii="Times New Roman" w:hAnsi="Times New Roman"/>
          <w:lang w:val="en-US"/>
        </w:rPr>
      </w:pPr>
    </w:p>
    <w:sectPr w:rsidR="003828D9" w:rsidRPr="00B40C9E" w:rsidSect="00762D65">
      <w:footerReference w:type="even" r:id="rId5"/>
      <w:footerReference w:type="default" r:id="rId6"/>
      <w:pgSz w:w="12240" w:h="15840"/>
      <w:pgMar w:top="1440" w:right="1440" w:bottom="1440" w:left="1440" w:header="706" w:footer="706" w:gutter="0"/>
      <w:cols w:space="708"/>
      <w:docGrid w:linePitch="360"/>
      <w:printerSettings r:id="rId7"/>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MTSY">
    <w:altName w:val="Arial Unicode MS"/>
    <w:panose1 w:val="00000000000000000000"/>
    <w:charset w:val="81"/>
    <w:family w:val="auto"/>
    <w:notTrueType/>
    <w:pitch w:val="default"/>
    <w:sig w:usb0="00000001" w:usb1="09060000" w:usb2="00000010" w:usb3="00000000" w:csb0="0008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58D" w:rsidRDefault="004776CE" w:rsidP="00E07E48">
    <w:pPr>
      <w:pStyle w:val="Footer"/>
      <w:framePr w:wrap="around" w:vAnchor="text" w:hAnchor="margin" w:xAlign="center" w:y="1"/>
      <w:rPr>
        <w:rStyle w:val="PageNumber"/>
      </w:rPr>
    </w:pPr>
    <w:r>
      <w:rPr>
        <w:rStyle w:val="PageNumber"/>
      </w:rPr>
      <w:fldChar w:fldCharType="begin"/>
    </w:r>
    <w:r w:rsidR="00B3258D">
      <w:rPr>
        <w:rStyle w:val="PageNumber"/>
      </w:rPr>
      <w:instrText xml:space="preserve">PAGE  </w:instrText>
    </w:r>
    <w:r>
      <w:rPr>
        <w:rStyle w:val="PageNumber"/>
      </w:rPr>
      <w:fldChar w:fldCharType="end"/>
    </w:r>
  </w:p>
  <w:p w:rsidR="00B3258D" w:rsidRDefault="00B3258D" w:rsidP="00E07E48">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58D" w:rsidRPr="00E07E48" w:rsidRDefault="004776CE" w:rsidP="00925244">
    <w:pPr>
      <w:pStyle w:val="Footer"/>
      <w:framePr w:wrap="around" w:vAnchor="text" w:hAnchor="margin" w:xAlign="center" w:y="1"/>
      <w:rPr>
        <w:rStyle w:val="PageNumber"/>
      </w:rPr>
    </w:pPr>
    <w:r w:rsidRPr="00E07E48">
      <w:rPr>
        <w:rStyle w:val="PageNumber"/>
        <w:rFonts w:ascii="Times New Roman" w:hAnsi="Times New Roman"/>
      </w:rPr>
      <w:fldChar w:fldCharType="begin"/>
    </w:r>
    <w:r w:rsidR="00B3258D" w:rsidRPr="00E07E48">
      <w:rPr>
        <w:rStyle w:val="PageNumber"/>
        <w:rFonts w:ascii="Times New Roman" w:hAnsi="Times New Roman"/>
      </w:rPr>
      <w:instrText xml:space="preserve">PAGE  </w:instrText>
    </w:r>
    <w:r w:rsidRPr="00E07E48">
      <w:rPr>
        <w:rStyle w:val="PageNumber"/>
        <w:rFonts w:ascii="Times New Roman" w:hAnsi="Times New Roman"/>
      </w:rPr>
      <w:fldChar w:fldCharType="separate"/>
    </w:r>
    <w:r w:rsidR="00C20491">
      <w:rPr>
        <w:rStyle w:val="PageNumber"/>
        <w:rFonts w:ascii="Times New Roman" w:hAnsi="Times New Roman"/>
        <w:noProof/>
      </w:rPr>
      <w:t>1</w:t>
    </w:r>
    <w:r w:rsidRPr="00E07E48">
      <w:rPr>
        <w:rStyle w:val="PageNumber"/>
        <w:rFonts w:ascii="Times New Roman" w:hAnsi="Times New Roman"/>
      </w:rPr>
      <w:fldChar w:fldCharType="end"/>
    </w:r>
  </w:p>
  <w:p w:rsidR="00B3258D" w:rsidRPr="00E07E48" w:rsidRDefault="00B3258D" w:rsidP="00E07E48">
    <w:pPr>
      <w:pStyle w:val="Footer"/>
      <w:ind w:right="360"/>
      <w:rPr>
        <w:rFonts w:ascii="Times New Roman" w:hAnsi="Times New Roman"/>
      </w:rP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08"/>
  <w:proofState w:spelling="clean" w:grammar="clean"/>
  <w:trackRevisions/>
  <w:doNotTrackMoves/>
  <w:defaultTabStop w:val="708"/>
  <w:hyphenationZone w:val="425"/>
  <w:characterSpacingControl w:val="doNotCompress"/>
  <w:compat/>
  <w:rsids>
    <w:rsidRoot w:val="00201B4F"/>
    <w:rsid w:val="000311C9"/>
    <w:rsid w:val="00043238"/>
    <w:rsid w:val="000A5DE7"/>
    <w:rsid w:val="000B71CF"/>
    <w:rsid w:val="00105070"/>
    <w:rsid w:val="00114FEA"/>
    <w:rsid w:val="00131A41"/>
    <w:rsid w:val="001E43B6"/>
    <w:rsid w:val="00201B4F"/>
    <w:rsid w:val="002073A5"/>
    <w:rsid w:val="00232805"/>
    <w:rsid w:val="0023389E"/>
    <w:rsid w:val="002502C1"/>
    <w:rsid w:val="002870D6"/>
    <w:rsid w:val="002935FE"/>
    <w:rsid w:val="002F37D3"/>
    <w:rsid w:val="00330CDB"/>
    <w:rsid w:val="0033404B"/>
    <w:rsid w:val="00337734"/>
    <w:rsid w:val="00367254"/>
    <w:rsid w:val="003828D9"/>
    <w:rsid w:val="0039109D"/>
    <w:rsid w:val="003944E5"/>
    <w:rsid w:val="003A1BDF"/>
    <w:rsid w:val="003A4F9D"/>
    <w:rsid w:val="003B6B8C"/>
    <w:rsid w:val="004111A4"/>
    <w:rsid w:val="00445BED"/>
    <w:rsid w:val="00461A03"/>
    <w:rsid w:val="00472049"/>
    <w:rsid w:val="004776CE"/>
    <w:rsid w:val="00477E47"/>
    <w:rsid w:val="0049621B"/>
    <w:rsid w:val="004A26AD"/>
    <w:rsid w:val="004C2065"/>
    <w:rsid w:val="004D0FC4"/>
    <w:rsid w:val="004E6000"/>
    <w:rsid w:val="005203AA"/>
    <w:rsid w:val="00543214"/>
    <w:rsid w:val="00551771"/>
    <w:rsid w:val="005740D2"/>
    <w:rsid w:val="00582F32"/>
    <w:rsid w:val="005A4F65"/>
    <w:rsid w:val="005B4BD2"/>
    <w:rsid w:val="005B4C6E"/>
    <w:rsid w:val="005C393E"/>
    <w:rsid w:val="005C780A"/>
    <w:rsid w:val="005D7454"/>
    <w:rsid w:val="005F4C51"/>
    <w:rsid w:val="005F73BD"/>
    <w:rsid w:val="0062080A"/>
    <w:rsid w:val="00633039"/>
    <w:rsid w:val="00683DF2"/>
    <w:rsid w:val="006866B2"/>
    <w:rsid w:val="006947A0"/>
    <w:rsid w:val="006D6205"/>
    <w:rsid w:val="006F0F48"/>
    <w:rsid w:val="006F373A"/>
    <w:rsid w:val="00760121"/>
    <w:rsid w:val="00762D65"/>
    <w:rsid w:val="00764292"/>
    <w:rsid w:val="007672BF"/>
    <w:rsid w:val="007967D5"/>
    <w:rsid w:val="007B25A9"/>
    <w:rsid w:val="007C78E6"/>
    <w:rsid w:val="007D3A84"/>
    <w:rsid w:val="00844021"/>
    <w:rsid w:val="0089519D"/>
    <w:rsid w:val="008C1013"/>
    <w:rsid w:val="008D446F"/>
    <w:rsid w:val="00922D4D"/>
    <w:rsid w:val="00925244"/>
    <w:rsid w:val="0096378D"/>
    <w:rsid w:val="009905E5"/>
    <w:rsid w:val="009B10F8"/>
    <w:rsid w:val="00A064D1"/>
    <w:rsid w:val="00A10F6B"/>
    <w:rsid w:val="00A21B81"/>
    <w:rsid w:val="00A6123D"/>
    <w:rsid w:val="00A624C9"/>
    <w:rsid w:val="00A84731"/>
    <w:rsid w:val="00AA37E7"/>
    <w:rsid w:val="00B0755B"/>
    <w:rsid w:val="00B3258D"/>
    <w:rsid w:val="00B4011C"/>
    <w:rsid w:val="00B40C9E"/>
    <w:rsid w:val="00B419F1"/>
    <w:rsid w:val="00B7202D"/>
    <w:rsid w:val="00B74C74"/>
    <w:rsid w:val="00B7547D"/>
    <w:rsid w:val="00B850E1"/>
    <w:rsid w:val="00B87988"/>
    <w:rsid w:val="00BA1813"/>
    <w:rsid w:val="00C05887"/>
    <w:rsid w:val="00C13BFC"/>
    <w:rsid w:val="00C20491"/>
    <w:rsid w:val="00C3564E"/>
    <w:rsid w:val="00C4576A"/>
    <w:rsid w:val="00C52F9C"/>
    <w:rsid w:val="00C552FE"/>
    <w:rsid w:val="00CE6B4F"/>
    <w:rsid w:val="00CE7365"/>
    <w:rsid w:val="00CF5EB1"/>
    <w:rsid w:val="00D00648"/>
    <w:rsid w:val="00D15D05"/>
    <w:rsid w:val="00D32C52"/>
    <w:rsid w:val="00D637A4"/>
    <w:rsid w:val="00D7287A"/>
    <w:rsid w:val="00D7794D"/>
    <w:rsid w:val="00D9461B"/>
    <w:rsid w:val="00DA0AAC"/>
    <w:rsid w:val="00DC166B"/>
    <w:rsid w:val="00E07E48"/>
    <w:rsid w:val="00E1224F"/>
    <w:rsid w:val="00E204B7"/>
    <w:rsid w:val="00E65872"/>
    <w:rsid w:val="00E80E97"/>
    <w:rsid w:val="00EE22BA"/>
    <w:rsid w:val="00F10120"/>
    <w:rsid w:val="00F36CEE"/>
    <w:rsid w:val="00F800BE"/>
    <w:rsid w:val="00F81CF4"/>
    <w:rsid w:val="00FA6C04"/>
    <w:rsid w:val="00FD0F59"/>
    <w:rsid w:val="00FE7BF5"/>
  </w:rsids>
  <m:mathPr>
    <m:mathFont m:val="Segoe UI"/>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line="276" w:lineRule="auto"/>
        <w:ind w:left="238"/>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B4F"/>
    <w:pPr>
      <w:widowControl w:val="0"/>
      <w:adjustRightInd w:val="0"/>
      <w:spacing w:line="360" w:lineRule="atLeast"/>
      <w:ind w:left="0"/>
      <w:jc w:val="both"/>
      <w:textAlignment w:val="baseline"/>
    </w:pPr>
    <w:rPr>
      <w:rFonts w:ascii="Calibri" w:eastAsia="Calibri" w:hAnsi="Calibri" w:cs="Times New Roman"/>
      <w:sz w:val="24"/>
      <w:szCs w:val="24"/>
      <w:lang w:val="ca-ES" w:eastAsia="es-E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Caption">
    <w:name w:val="caption"/>
    <w:basedOn w:val="Normal"/>
    <w:next w:val="Normal"/>
    <w:qFormat/>
    <w:rsid w:val="00201B4F"/>
    <w:pPr>
      <w:spacing w:line="276" w:lineRule="auto"/>
    </w:pPr>
    <w:rPr>
      <w:rFonts w:eastAsia="Times New Roman"/>
      <w:bCs/>
      <w:sz w:val="22"/>
      <w:szCs w:val="20"/>
    </w:rPr>
  </w:style>
  <w:style w:type="character" w:styleId="CommentReference">
    <w:name w:val="annotation reference"/>
    <w:uiPriority w:val="99"/>
    <w:semiHidden/>
    <w:unhideWhenUsed/>
    <w:rsid w:val="00201B4F"/>
    <w:rPr>
      <w:sz w:val="16"/>
      <w:szCs w:val="16"/>
    </w:rPr>
  </w:style>
  <w:style w:type="paragraph" w:styleId="CommentText">
    <w:name w:val="annotation text"/>
    <w:basedOn w:val="Normal"/>
    <w:link w:val="CommentTextChar"/>
    <w:uiPriority w:val="99"/>
    <w:semiHidden/>
    <w:unhideWhenUsed/>
    <w:rsid w:val="00201B4F"/>
    <w:pPr>
      <w:spacing w:line="240" w:lineRule="auto"/>
    </w:pPr>
    <w:rPr>
      <w:sz w:val="20"/>
      <w:szCs w:val="20"/>
    </w:rPr>
  </w:style>
  <w:style w:type="character" w:customStyle="1" w:styleId="CommentTextChar">
    <w:name w:val="Comment Text Char"/>
    <w:basedOn w:val="DefaultParagraphFont"/>
    <w:link w:val="CommentText"/>
    <w:uiPriority w:val="99"/>
    <w:semiHidden/>
    <w:rsid w:val="00201B4F"/>
    <w:rPr>
      <w:rFonts w:ascii="Calibri" w:eastAsia="Calibri" w:hAnsi="Calibri" w:cs="Times New Roman"/>
      <w:sz w:val="20"/>
      <w:szCs w:val="20"/>
      <w:lang w:val="ca-ES" w:eastAsia="es-ES"/>
    </w:rPr>
  </w:style>
  <w:style w:type="paragraph" w:styleId="BalloonText">
    <w:name w:val="Balloon Text"/>
    <w:basedOn w:val="Normal"/>
    <w:link w:val="BalloonTextChar"/>
    <w:uiPriority w:val="99"/>
    <w:semiHidden/>
    <w:unhideWhenUsed/>
    <w:rsid w:val="00201B4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1B4F"/>
    <w:rPr>
      <w:rFonts w:ascii="Tahoma" w:eastAsia="Calibri" w:hAnsi="Tahoma" w:cs="Tahoma"/>
      <w:sz w:val="16"/>
      <w:szCs w:val="16"/>
      <w:lang w:val="ca-ES" w:eastAsia="es-ES"/>
    </w:rPr>
  </w:style>
  <w:style w:type="paragraph" w:styleId="CommentSubject">
    <w:name w:val="annotation subject"/>
    <w:basedOn w:val="CommentText"/>
    <w:next w:val="CommentText"/>
    <w:link w:val="CommentSubjectChar"/>
    <w:uiPriority w:val="99"/>
    <w:semiHidden/>
    <w:unhideWhenUsed/>
    <w:rsid w:val="008D446F"/>
    <w:rPr>
      <w:b/>
      <w:bCs/>
    </w:rPr>
  </w:style>
  <w:style w:type="character" w:customStyle="1" w:styleId="CommentSubjectChar">
    <w:name w:val="Comment Subject Char"/>
    <w:basedOn w:val="CommentTextChar"/>
    <w:link w:val="CommentSubject"/>
    <w:uiPriority w:val="99"/>
    <w:semiHidden/>
    <w:rsid w:val="008D446F"/>
    <w:rPr>
      <w:rFonts w:ascii="Calibri" w:eastAsia="Calibri" w:hAnsi="Calibri" w:cs="Times New Roman"/>
      <w:b/>
      <w:bCs/>
      <w:sz w:val="20"/>
      <w:szCs w:val="20"/>
      <w:lang w:val="ca-ES" w:eastAsia="es-ES"/>
    </w:rPr>
  </w:style>
  <w:style w:type="table" w:styleId="TableGrid">
    <w:name w:val="Table Grid"/>
    <w:basedOn w:val="TableNormal"/>
    <w:uiPriority w:val="59"/>
    <w:rsid w:val="00B87988"/>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
    <w:name w:val="Para"/>
    <w:basedOn w:val="Normal"/>
    <w:qFormat/>
    <w:rsid w:val="000B71CF"/>
    <w:pPr>
      <w:widowControl/>
      <w:adjustRightInd/>
      <w:spacing w:before="120" w:line="240" w:lineRule="auto"/>
      <w:ind w:firstLine="720"/>
      <w:textAlignment w:val="auto"/>
    </w:pPr>
    <w:rPr>
      <w:rFonts w:ascii="Times New Roman" w:eastAsia="Times New Roman" w:hAnsi="Times New Roman"/>
      <w:szCs w:val="20"/>
      <w:lang w:val="en-US" w:eastAsia="en-US"/>
    </w:rPr>
  </w:style>
  <w:style w:type="paragraph" w:customStyle="1" w:styleId="Table-title">
    <w:name w:val="Table-title"/>
    <w:basedOn w:val="Normal"/>
    <w:qFormat/>
    <w:rsid w:val="00B40C9E"/>
    <w:pPr>
      <w:keepNext/>
      <w:widowControl/>
      <w:adjustRightInd/>
      <w:spacing w:before="240" w:after="20" w:line="240" w:lineRule="auto"/>
      <w:ind w:left="360" w:hanging="450"/>
      <w:jc w:val="left"/>
      <w:textAlignment w:val="auto"/>
    </w:pPr>
    <w:rPr>
      <w:rFonts w:ascii="Times New Roman" w:eastAsia="Times New Roman" w:hAnsi="Times New Roman"/>
      <w:b/>
      <w:szCs w:val="20"/>
      <w:lang w:val="en-US" w:eastAsia="en-US"/>
    </w:rPr>
  </w:style>
  <w:style w:type="paragraph" w:styleId="Footer">
    <w:name w:val="footer"/>
    <w:basedOn w:val="Normal"/>
    <w:link w:val="FooterChar"/>
    <w:uiPriority w:val="99"/>
    <w:semiHidden/>
    <w:unhideWhenUsed/>
    <w:rsid w:val="00E07E48"/>
    <w:pPr>
      <w:tabs>
        <w:tab w:val="center" w:pos="4320"/>
        <w:tab w:val="right" w:pos="8640"/>
      </w:tabs>
      <w:spacing w:line="240" w:lineRule="auto"/>
    </w:pPr>
  </w:style>
  <w:style w:type="character" w:customStyle="1" w:styleId="FooterChar">
    <w:name w:val="Footer Char"/>
    <w:basedOn w:val="DefaultParagraphFont"/>
    <w:link w:val="Footer"/>
    <w:uiPriority w:val="99"/>
    <w:semiHidden/>
    <w:rsid w:val="00E07E48"/>
    <w:rPr>
      <w:rFonts w:ascii="Calibri" w:eastAsia="Calibri" w:hAnsi="Calibri" w:cs="Times New Roman"/>
      <w:sz w:val="24"/>
      <w:szCs w:val="24"/>
      <w:lang w:val="ca-ES" w:eastAsia="es-ES"/>
    </w:rPr>
  </w:style>
  <w:style w:type="character" w:styleId="PageNumber">
    <w:name w:val="page number"/>
    <w:basedOn w:val="DefaultParagraphFont"/>
    <w:uiPriority w:val="99"/>
    <w:semiHidden/>
    <w:unhideWhenUsed/>
    <w:rsid w:val="00E07E48"/>
  </w:style>
  <w:style w:type="paragraph" w:styleId="Header">
    <w:name w:val="header"/>
    <w:basedOn w:val="Normal"/>
    <w:link w:val="HeaderChar"/>
    <w:uiPriority w:val="99"/>
    <w:semiHidden/>
    <w:unhideWhenUsed/>
    <w:rsid w:val="00E07E48"/>
    <w:pPr>
      <w:tabs>
        <w:tab w:val="center" w:pos="4320"/>
        <w:tab w:val="right" w:pos="8640"/>
      </w:tabs>
      <w:spacing w:line="240" w:lineRule="auto"/>
    </w:pPr>
  </w:style>
  <w:style w:type="character" w:customStyle="1" w:styleId="HeaderChar">
    <w:name w:val="Header Char"/>
    <w:basedOn w:val="DefaultParagraphFont"/>
    <w:link w:val="Header"/>
    <w:uiPriority w:val="99"/>
    <w:semiHidden/>
    <w:rsid w:val="00E07E48"/>
    <w:rPr>
      <w:rFonts w:ascii="Calibri" w:eastAsia="Calibri" w:hAnsi="Calibri" w:cs="Times New Roman"/>
      <w:sz w:val="24"/>
      <w:szCs w:val="24"/>
      <w:lang w:val="ca-ES" w:eastAsia="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line="276" w:lineRule="auto"/>
        <w:ind w:left="238"/>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B4F"/>
    <w:pPr>
      <w:widowControl w:val="0"/>
      <w:adjustRightInd w:val="0"/>
      <w:spacing w:line="360" w:lineRule="atLeast"/>
      <w:ind w:left="0"/>
      <w:jc w:val="both"/>
      <w:textAlignment w:val="baseline"/>
    </w:pPr>
    <w:rPr>
      <w:rFonts w:ascii="Calibri" w:eastAsia="Calibri" w:hAnsi="Calibri" w:cs="Times New Roman"/>
      <w:sz w:val="24"/>
      <w:szCs w:val="24"/>
      <w:lang w:val="ca-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201B4F"/>
    <w:pPr>
      <w:spacing w:line="276" w:lineRule="auto"/>
    </w:pPr>
    <w:rPr>
      <w:rFonts w:eastAsia="Times New Roman"/>
      <w:bCs/>
      <w:sz w:val="22"/>
      <w:szCs w:val="20"/>
    </w:rPr>
  </w:style>
  <w:style w:type="character" w:styleId="CommentReference">
    <w:name w:val="annotation reference"/>
    <w:uiPriority w:val="99"/>
    <w:semiHidden/>
    <w:unhideWhenUsed/>
    <w:rsid w:val="00201B4F"/>
    <w:rPr>
      <w:sz w:val="16"/>
      <w:szCs w:val="16"/>
    </w:rPr>
  </w:style>
  <w:style w:type="paragraph" w:styleId="CommentText">
    <w:name w:val="annotation text"/>
    <w:basedOn w:val="Normal"/>
    <w:link w:val="CommentTextChar"/>
    <w:uiPriority w:val="99"/>
    <w:semiHidden/>
    <w:unhideWhenUsed/>
    <w:rsid w:val="00201B4F"/>
    <w:pPr>
      <w:spacing w:line="240" w:lineRule="auto"/>
    </w:pPr>
    <w:rPr>
      <w:sz w:val="20"/>
      <w:szCs w:val="20"/>
    </w:rPr>
  </w:style>
  <w:style w:type="character" w:customStyle="1" w:styleId="CommentTextChar">
    <w:name w:val="Comment Text Char"/>
    <w:basedOn w:val="DefaultParagraphFont"/>
    <w:link w:val="CommentText"/>
    <w:uiPriority w:val="99"/>
    <w:semiHidden/>
    <w:rsid w:val="00201B4F"/>
    <w:rPr>
      <w:rFonts w:ascii="Calibri" w:eastAsia="Calibri" w:hAnsi="Calibri" w:cs="Times New Roman"/>
      <w:sz w:val="20"/>
      <w:szCs w:val="20"/>
      <w:lang w:val="ca-ES" w:eastAsia="es-ES"/>
    </w:rPr>
  </w:style>
  <w:style w:type="paragraph" w:styleId="BalloonText">
    <w:name w:val="Balloon Text"/>
    <w:basedOn w:val="Normal"/>
    <w:link w:val="BalloonTextChar"/>
    <w:uiPriority w:val="99"/>
    <w:semiHidden/>
    <w:unhideWhenUsed/>
    <w:rsid w:val="00201B4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1B4F"/>
    <w:rPr>
      <w:rFonts w:ascii="Tahoma" w:eastAsia="Calibri" w:hAnsi="Tahoma" w:cs="Tahoma"/>
      <w:sz w:val="16"/>
      <w:szCs w:val="16"/>
      <w:lang w:val="ca-ES" w:eastAsia="es-ES"/>
    </w:rPr>
  </w:style>
  <w:style w:type="paragraph" w:styleId="CommentSubject">
    <w:name w:val="annotation subject"/>
    <w:basedOn w:val="CommentText"/>
    <w:next w:val="CommentText"/>
    <w:link w:val="CommentSubjectChar"/>
    <w:uiPriority w:val="99"/>
    <w:semiHidden/>
    <w:unhideWhenUsed/>
    <w:rsid w:val="008D446F"/>
    <w:rPr>
      <w:b/>
      <w:bCs/>
    </w:rPr>
  </w:style>
  <w:style w:type="character" w:customStyle="1" w:styleId="CommentSubjectChar">
    <w:name w:val="Comment Subject Char"/>
    <w:basedOn w:val="CommentTextChar"/>
    <w:link w:val="CommentSubject"/>
    <w:uiPriority w:val="99"/>
    <w:semiHidden/>
    <w:rsid w:val="008D446F"/>
    <w:rPr>
      <w:rFonts w:ascii="Calibri" w:eastAsia="Calibri" w:hAnsi="Calibri" w:cs="Times New Roman"/>
      <w:b/>
      <w:bCs/>
      <w:sz w:val="20"/>
      <w:szCs w:val="20"/>
      <w:lang w:val="ca-ES" w:eastAsia="es-E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printerSettings" Target="printerSettings/printerSettings1.bin"/><Relationship Id="rId8" Type="http://schemas.openxmlformats.org/officeDocument/2006/relationships/fontTable" Target="fontTable.xml"/><Relationship Id="rId9" Type="http://schemas.openxmlformats.org/officeDocument/2006/relationships/theme" Target="theme/theme1.xml"/><Relationship Id="rId10"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A1F67E-A755-8646-92AE-D3E636A4E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954</Words>
  <Characters>5438</Characters>
  <Application>Microsoft Macintosh Word</Application>
  <DocSecurity>0</DocSecurity>
  <Lines>45</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6678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jaume</dc:creator>
  <cp:lastModifiedBy>Stefano Pagiola</cp:lastModifiedBy>
  <cp:revision>2</cp:revision>
  <dcterms:created xsi:type="dcterms:W3CDTF">2016-02-22T19:34:00Z</dcterms:created>
  <dcterms:modified xsi:type="dcterms:W3CDTF">2016-02-22T19:34:00Z</dcterms:modified>
</cp:coreProperties>
</file>