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E2B69" w14:textId="77777777" w:rsidR="00176C65" w:rsidRPr="00176C65" w:rsidRDefault="00A0173B" w:rsidP="00176C65">
      <w:pPr>
        <w:pStyle w:val="Caption"/>
        <w:keepNext/>
        <w:spacing w:after="120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Ref413747913"/>
      <w:r>
        <w:rPr>
          <w:rFonts w:ascii="Arial" w:hAnsi="Arial" w:cs="Arial"/>
          <w:color w:val="auto"/>
          <w:sz w:val="24"/>
          <w:szCs w:val="24"/>
        </w:rPr>
        <w:t xml:space="preserve">S2 </w:t>
      </w:r>
      <w:r w:rsidR="00176C65" w:rsidRPr="00176C65">
        <w:rPr>
          <w:rFonts w:ascii="Arial" w:hAnsi="Arial" w:cs="Arial"/>
          <w:color w:val="auto"/>
          <w:sz w:val="24"/>
          <w:szCs w:val="24"/>
        </w:rPr>
        <w:t>Table</w:t>
      </w:r>
      <w:bookmarkStart w:id="1" w:name="_GoBack"/>
      <w:bookmarkEnd w:id="0"/>
      <w:bookmarkEnd w:id="1"/>
      <w:r w:rsidR="00176C65" w:rsidRPr="00176C65">
        <w:rPr>
          <w:rFonts w:ascii="Arial" w:hAnsi="Arial" w:cs="Arial"/>
          <w:color w:val="auto"/>
          <w:sz w:val="24"/>
          <w:szCs w:val="24"/>
        </w:rPr>
        <w:t>. BSH effect on cell populations in the peripheral whole blood (fold induction of day-1).</w:t>
      </w:r>
      <w:r w:rsidR="00176C65" w:rsidRPr="00176C65">
        <w:rPr>
          <w:rFonts w:ascii="Arial" w:hAnsi="Arial" w:cs="Arial"/>
          <w:b w:val="0"/>
          <w:color w:val="auto"/>
          <w:sz w:val="24"/>
          <w:szCs w:val="24"/>
        </w:rPr>
        <w:t xml:space="preserve"> Blood was drawn on day-1, day2 and day21 and analyzed for leukocyte populations using flow cytometry. The ratios of day2 or day21 to day-1 are shown. Data are presented as mean±std.dev., N=10-11.</w:t>
      </w:r>
    </w:p>
    <w:tbl>
      <w:tblPr>
        <w:tblW w:w="92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43"/>
        <w:gridCol w:w="1488"/>
        <w:gridCol w:w="1488"/>
        <w:gridCol w:w="902"/>
        <w:gridCol w:w="1488"/>
        <w:gridCol w:w="1488"/>
        <w:gridCol w:w="902"/>
      </w:tblGrid>
      <w:tr w:rsidR="00176C65" w:rsidRPr="00176C65" w14:paraId="02D2E54D" w14:textId="77777777" w:rsidTr="00824C94">
        <w:trPr>
          <w:trHeight w:val="30"/>
        </w:trPr>
        <w:tc>
          <w:tcPr>
            <w:tcW w:w="1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E42973" w14:textId="77777777" w:rsidR="00176C65" w:rsidRPr="00176C65" w:rsidRDefault="00176C65" w:rsidP="00824C94">
            <w:pPr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b/>
                <w:bCs/>
                <w:color w:val="000000" w:themeColor="text1"/>
                <w:kern w:val="24"/>
                <w:lang w:val="de-CH" w:eastAsia="de-CH"/>
              </w:rPr>
              <w:t>Cell type</w:t>
            </w:r>
          </w:p>
        </w:tc>
        <w:tc>
          <w:tcPr>
            <w:tcW w:w="3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6CD23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b/>
                <w:bCs/>
                <w:color w:val="000000" w:themeColor="text1"/>
                <w:kern w:val="24"/>
                <w:lang w:val="de-CH" w:eastAsia="de-CH"/>
              </w:rPr>
              <w:t>Ratio of day2/day-1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C87F93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b/>
                <w:bCs/>
                <w:color w:val="000000" w:themeColor="text1"/>
                <w:kern w:val="24"/>
                <w:lang w:val="de-CH" w:eastAsia="de-CH"/>
              </w:rPr>
              <w:t>Ratio of day21/day-1</w:t>
            </w:r>
          </w:p>
        </w:tc>
      </w:tr>
      <w:tr w:rsidR="00176C65" w:rsidRPr="00176C65" w14:paraId="090C841A" w14:textId="77777777" w:rsidTr="00824C94">
        <w:trPr>
          <w:trHeight w:val="136"/>
        </w:trPr>
        <w:tc>
          <w:tcPr>
            <w:tcW w:w="1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B3659B" w14:textId="77777777" w:rsidR="00176C65" w:rsidRPr="00176C65" w:rsidRDefault="00176C65" w:rsidP="00824C94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DD2B6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lang w:val="de-CH" w:eastAsia="de-CH"/>
              </w:rPr>
              <w:t>ASH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997425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lang w:val="de-CH" w:eastAsia="de-CH"/>
              </w:rPr>
              <w:t>BSH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99C17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b/>
                <w:bCs/>
                <w:color w:val="000000" w:themeColor="text1"/>
                <w:kern w:val="24"/>
                <w:lang w:val="de-CH" w:eastAsia="de-CH"/>
              </w:rPr>
              <w:t>p value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5E05D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lang w:val="de-CH" w:eastAsia="de-CH"/>
              </w:rPr>
              <w:t>ASH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D50F6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lang w:val="de-CH" w:eastAsia="de-CH"/>
              </w:rPr>
              <w:t>BSH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C7CCE7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b/>
                <w:bCs/>
                <w:color w:val="000000" w:themeColor="text1"/>
                <w:kern w:val="24"/>
                <w:lang w:val="de-CH" w:eastAsia="de-CH"/>
              </w:rPr>
              <w:t>p value</w:t>
            </w:r>
          </w:p>
        </w:tc>
      </w:tr>
      <w:tr w:rsidR="00176C65" w:rsidRPr="00176C65" w14:paraId="3439C5B0" w14:textId="77777777" w:rsidTr="00824C94">
        <w:trPr>
          <w:trHeight w:val="18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34862E" w14:textId="77777777" w:rsidR="00176C65" w:rsidRPr="00176C65" w:rsidRDefault="00176C65" w:rsidP="00824C94">
            <w:pPr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Neutrophils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C570C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1.09±0.22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743404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1.16±0.35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C29F6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0.59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2982A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1.06±0.22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435E9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1.14±0.44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C4FD65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0.62</w:t>
            </w:r>
          </w:p>
        </w:tc>
      </w:tr>
      <w:tr w:rsidR="00176C65" w:rsidRPr="00176C65" w14:paraId="78CE363F" w14:textId="77777777" w:rsidTr="00824C94">
        <w:trPr>
          <w:trHeight w:val="18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61BB0B" w14:textId="77777777" w:rsidR="00176C65" w:rsidRPr="00176C65" w:rsidRDefault="00176C65" w:rsidP="00824C94">
            <w:pPr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T cells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51611F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0.937±0.37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7D115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0.921±0.36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CDEFB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0.92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3208C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1.06±0.24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745AC7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1.08±0.53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CB3571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0.89</w:t>
            </w:r>
          </w:p>
        </w:tc>
      </w:tr>
      <w:tr w:rsidR="00176C65" w:rsidRPr="00176C65" w14:paraId="69333234" w14:textId="77777777" w:rsidTr="00824C94">
        <w:trPr>
          <w:trHeight w:val="18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03F504" w14:textId="77777777" w:rsidR="00176C65" w:rsidRPr="00176C65" w:rsidRDefault="00176C65" w:rsidP="00824C94">
            <w:pPr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NKT Cells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B641C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0.674±0.37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C4EDB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0.741±0.44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89E260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0.70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BE6D45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1.03±0.36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72B53A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0.720±0.48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9F3EA6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0.10</w:t>
            </w:r>
          </w:p>
        </w:tc>
      </w:tr>
      <w:tr w:rsidR="00176C65" w:rsidRPr="00176C65" w14:paraId="3229A048" w14:textId="77777777" w:rsidTr="00824C94">
        <w:trPr>
          <w:trHeight w:val="18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9F52A" w14:textId="77777777" w:rsidR="00176C65" w:rsidRPr="00176C65" w:rsidRDefault="00176C65" w:rsidP="00824C94">
            <w:pPr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NK Cells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F4B43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1.01±0.42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571EAF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3.01±5.0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0F524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0.21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9508D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1.04±0.37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40F54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2.66±4.33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D0F1D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0.26</w:t>
            </w:r>
          </w:p>
        </w:tc>
      </w:tr>
      <w:tr w:rsidR="00176C65" w:rsidRPr="00176C65" w14:paraId="198A8CDA" w14:textId="77777777" w:rsidTr="00824C94">
        <w:trPr>
          <w:trHeight w:val="126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6AE58" w14:textId="77777777" w:rsidR="00176C65" w:rsidRPr="00176C65" w:rsidRDefault="00176C65" w:rsidP="00824C94">
            <w:pPr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Monocytes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B24AE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1.03±0.33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0B28B0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0.975±0.21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24D40E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0.65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E82168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1.05±0.31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568A97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0.91±0.34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FADC7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0.33</w:t>
            </w:r>
          </w:p>
        </w:tc>
      </w:tr>
      <w:tr w:rsidR="00176C65" w:rsidRPr="00176C65" w14:paraId="12AFA410" w14:textId="77777777" w:rsidTr="00824C94">
        <w:trPr>
          <w:trHeight w:val="18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4A4DB3" w14:textId="77777777" w:rsidR="00176C65" w:rsidRPr="00176C65" w:rsidRDefault="00176C65" w:rsidP="00824C94">
            <w:pPr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Macrophages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3C950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0.977±0.47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EAA26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1.25±0.51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25476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eastAsiaTheme="minorEastAsia" w:hAnsi="Arial" w:cs="Arial"/>
                <w:color w:val="000000" w:themeColor="text1"/>
                <w:kern w:val="24"/>
                <w:lang w:val="de-CH" w:eastAsia="de-CH"/>
              </w:rPr>
              <w:t>0.22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9F18D7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0.934±0.36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88F879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1.29±0.60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12A46" w14:textId="77777777" w:rsidR="00176C65" w:rsidRPr="00176C65" w:rsidRDefault="00176C65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176C65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0.11</w:t>
            </w:r>
          </w:p>
        </w:tc>
      </w:tr>
    </w:tbl>
    <w:p w14:paraId="7735AB1D" w14:textId="77777777" w:rsidR="00D85698" w:rsidRPr="00176C65" w:rsidRDefault="00D85698">
      <w:pPr>
        <w:rPr>
          <w:rFonts w:ascii="Arial" w:hAnsi="Arial" w:cs="Arial"/>
        </w:rPr>
      </w:pPr>
    </w:p>
    <w:sectPr w:rsidR="00D85698" w:rsidRPr="00176C65" w:rsidSect="003219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65"/>
    <w:rsid w:val="00176C65"/>
    <w:rsid w:val="003219B2"/>
    <w:rsid w:val="00A0173B"/>
    <w:rsid w:val="00D8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253F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76C6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76C6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Company>UNC-CH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Jaspers, Ilona</dc:creator>
  <cp:keywords/>
  <dc:description/>
  <cp:lastModifiedBy>Jaspers, Ilona</cp:lastModifiedBy>
  <cp:revision>2</cp:revision>
  <dcterms:created xsi:type="dcterms:W3CDTF">2016-01-14T16:50:00Z</dcterms:created>
  <dcterms:modified xsi:type="dcterms:W3CDTF">2016-01-14T17:26:00Z</dcterms:modified>
</cp:coreProperties>
</file>