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F" w:rsidRDefault="00F71EFE" w:rsidP="00F71EFE">
      <w:pPr>
        <w:rPr>
          <w:rFonts w:hint="eastAsia"/>
          <w:szCs w:val="28"/>
        </w:rPr>
      </w:pPr>
      <w:r w:rsidRPr="00F71EFE">
        <w:rPr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71EFE">
        <w:rPr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1EFE" w:rsidRPr="00F71EFE" w:rsidRDefault="00F71EFE" w:rsidP="00F71EFE">
      <w:pPr>
        <w:rPr>
          <w:b/>
          <w:sz w:val="20"/>
          <w:szCs w:val="20"/>
        </w:rPr>
      </w:pPr>
      <w:r w:rsidRPr="00F71EFE">
        <w:rPr>
          <w:rFonts w:hint="eastAsia"/>
          <w:b/>
          <w:sz w:val="20"/>
          <w:szCs w:val="20"/>
        </w:rPr>
        <w:t>Fig. The relative expression of ABC transporter compared with 11 primers.</w:t>
      </w:r>
    </w:p>
    <w:sectPr w:rsidR="00F71EFE" w:rsidRPr="00F71EFE" w:rsidSect="00DE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C7" w:rsidRDefault="00D364C7" w:rsidP="005A76D7">
      <w:r>
        <w:separator/>
      </w:r>
    </w:p>
  </w:endnote>
  <w:endnote w:type="continuationSeparator" w:id="1">
    <w:p w:rsidR="00D364C7" w:rsidRDefault="00D364C7" w:rsidP="005A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C7" w:rsidRDefault="00D364C7" w:rsidP="005A76D7">
      <w:r>
        <w:separator/>
      </w:r>
    </w:p>
  </w:footnote>
  <w:footnote w:type="continuationSeparator" w:id="1">
    <w:p w:rsidR="00D364C7" w:rsidRDefault="00D364C7" w:rsidP="005A7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E88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B1F02"/>
    <w:multiLevelType w:val="hybridMultilevel"/>
    <w:tmpl w:val="3C0AC9BC"/>
    <w:lvl w:ilvl="0" w:tplc="DBB2F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4E9"/>
    <w:rsid w:val="00087FCC"/>
    <w:rsid w:val="0010078E"/>
    <w:rsid w:val="00107C0D"/>
    <w:rsid w:val="00115558"/>
    <w:rsid w:val="00131A77"/>
    <w:rsid w:val="00150E1A"/>
    <w:rsid w:val="00160A49"/>
    <w:rsid w:val="001860AE"/>
    <w:rsid w:val="001C54F4"/>
    <w:rsid w:val="001E4566"/>
    <w:rsid w:val="00241A75"/>
    <w:rsid w:val="0027784C"/>
    <w:rsid w:val="002D04F5"/>
    <w:rsid w:val="00306A7E"/>
    <w:rsid w:val="003635FA"/>
    <w:rsid w:val="00383885"/>
    <w:rsid w:val="003A048D"/>
    <w:rsid w:val="003A363F"/>
    <w:rsid w:val="00462C2A"/>
    <w:rsid w:val="004803BD"/>
    <w:rsid w:val="004834A0"/>
    <w:rsid w:val="004C6BC8"/>
    <w:rsid w:val="004D7806"/>
    <w:rsid w:val="005023B8"/>
    <w:rsid w:val="00534BF6"/>
    <w:rsid w:val="005A76D7"/>
    <w:rsid w:val="005C1A8C"/>
    <w:rsid w:val="005C35FB"/>
    <w:rsid w:val="005D22E6"/>
    <w:rsid w:val="005E4551"/>
    <w:rsid w:val="005F7CC3"/>
    <w:rsid w:val="006427F5"/>
    <w:rsid w:val="006503BA"/>
    <w:rsid w:val="006E7141"/>
    <w:rsid w:val="00710D23"/>
    <w:rsid w:val="00722A6B"/>
    <w:rsid w:val="007608CD"/>
    <w:rsid w:val="0076617F"/>
    <w:rsid w:val="007669DA"/>
    <w:rsid w:val="00806372"/>
    <w:rsid w:val="008435F5"/>
    <w:rsid w:val="0084657B"/>
    <w:rsid w:val="00864CCA"/>
    <w:rsid w:val="00876FC1"/>
    <w:rsid w:val="008E5DB3"/>
    <w:rsid w:val="00906007"/>
    <w:rsid w:val="00973C5F"/>
    <w:rsid w:val="00976EF1"/>
    <w:rsid w:val="009A6BEA"/>
    <w:rsid w:val="009E4935"/>
    <w:rsid w:val="00A52479"/>
    <w:rsid w:val="00A63592"/>
    <w:rsid w:val="00A7079D"/>
    <w:rsid w:val="00A92FCA"/>
    <w:rsid w:val="00A95857"/>
    <w:rsid w:val="00AA11D4"/>
    <w:rsid w:val="00AF560F"/>
    <w:rsid w:val="00B347BD"/>
    <w:rsid w:val="00B40E44"/>
    <w:rsid w:val="00B450FA"/>
    <w:rsid w:val="00B56884"/>
    <w:rsid w:val="00C558CE"/>
    <w:rsid w:val="00CB2F19"/>
    <w:rsid w:val="00CE118C"/>
    <w:rsid w:val="00CE6A5F"/>
    <w:rsid w:val="00CF7B84"/>
    <w:rsid w:val="00D364C7"/>
    <w:rsid w:val="00D47F2D"/>
    <w:rsid w:val="00D654DE"/>
    <w:rsid w:val="00DD4B88"/>
    <w:rsid w:val="00DD61DB"/>
    <w:rsid w:val="00DE7BDD"/>
    <w:rsid w:val="00E16433"/>
    <w:rsid w:val="00E20790"/>
    <w:rsid w:val="00E942F3"/>
    <w:rsid w:val="00E96396"/>
    <w:rsid w:val="00F0288E"/>
    <w:rsid w:val="00F11D32"/>
    <w:rsid w:val="00F31B14"/>
    <w:rsid w:val="00F4044D"/>
    <w:rsid w:val="00F71EFE"/>
    <w:rsid w:val="00F731C1"/>
    <w:rsid w:val="00FA1A19"/>
    <w:rsid w:val="00FA64E9"/>
    <w:rsid w:val="00FC44CF"/>
    <w:rsid w:val="00F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A76D7"/>
    <w:rPr>
      <w:kern w:val="2"/>
      <w:sz w:val="18"/>
      <w:szCs w:val="18"/>
    </w:rPr>
  </w:style>
  <w:style w:type="paragraph" w:styleId="a4">
    <w:name w:val="footer"/>
    <w:basedOn w:val="a"/>
    <w:link w:val="Char0"/>
    <w:rsid w:val="005A7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A76D7"/>
    <w:rPr>
      <w:kern w:val="2"/>
      <w:sz w:val="18"/>
      <w:szCs w:val="18"/>
    </w:rPr>
  </w:style>
  <w:style w:type="paragraph" w:styleId="a5">
    <w:name w:val="Balloon Text"/>
    <w:basedOn w:val="a"/>
    <w:link w:val="Char1"/>
    <w:rsid w:val="00A52479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link w:val="a5"/>
    <w:rsid w:val="00A52479"/>
    <w:rPr>
      <w:rFonts w:ascii="Heiti SC Light" w:eastAsia="Heiti SC Light"/>
      <w:kern w:val="2"/>
      <w:sz w:val="18"/>
      <w:szCs w:val="18"/>
    </w:rPr>
  </w:style>
  <w:style w:type="character" w:styleId="a6">
    <w:name w:val="annotation reference"/>
    <w:rsid w:val="005D22E6"/>
    <w:rPr>
      <w:sz w:val="18"/>
      <w:szCs w:val="18"/>
    </w:rPr>
  </w:style>
  <w:style w:type="paragraph" w:styleId="a7">
    <w:name w:val="annotation text"/>
    <w:basedOn w:val="a"/>
    <w:link w:val="Char2"/>
    <w:rsid w:val="005D22E6"/>
    <w:rPr>
      <w:sz w:val="24"/>
    </w:rPr>
  </w:style>
  <w:style w:type="character" w:customStyle="1" w:styleId="Char2">
    <w:name w:val="批注文字 Char"/>
    <w:link w:val="a7"/>
    <w:rsid w:val="005D22E6"/>
    <w:rPr>
      <w:kern w:val="2"/>
      <w:sz w:val="24"/>
      <w:szCs w:val="24"/>
    </w:rPr>
  </w:style>
  <w:style w:type="paragraph" w:styleId="a8">
    <w:name w:val="annotation subject"/>
    <w:basedOn w:val="a7"/>
    <w:next w:val="a7"/>
    <w:link w:val="Char3"/>
    <w:rsid w:val="005D22E6"/>
    <w:rPr>
      <w:b/>
      <w:bCs/>
      <w:sz w:val="20"/>
      <w:szCs w:val="20"/>
    </w:rPr>
  </w:style>
  <w:style w:type="character" w:customStyle="1" w:styleId="Char3">
    <w:name w:val="批注主题 Char"/>
    <w:link w:val="a8"/>
    <w:rsid w:val="005D22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237;&#31295;\2&#20869;&#21442;&#31579;&#36873;\&#25968;&#25454;\&#20869;&#21442;&#39564;&#357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237;&#31295;\2&#20869;&#21442;&#31579;&#36873;\&#25968;&#25454;\&#20869;&#21442;&#39564;&#357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"/>
  <c:chart>
    <c:title>
      <c:tx>
        <c:rich>
          <a:bodyPr/>
          <a:lstStyle/>
          <a:p>
            <a:pPr>
              <a:defRPr/>
            </a:pPr>
            <a:r>
              <a:rPr lang="en-US" altLang="en-US"/>
              <a:t>Resistant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Sheet2!$C$2</c:f>
              <c:strCache>
                <c:ptCount val="1"/>
                <c:pt idx="0">
                  <c:v>1dpi</c:v>
                </c:pt>
              </c:strCache>
            </c:strRef>
          </c:tx>
          <c:cat>
            <c:strRef>
              <c:f>Sheet2!$B$3:$B$13</c:f>
              <c:strCache>
                <c:ptCount val="11"/>
                <c:pt idx="0">
                  <c:v>U2af</c:v>
                </c:pt>
                <c:pt idx="1">
                  <c:v>β-TUB</c:v>
                </c:pt>
                <c:pt idx="2">
                  <c:v>ACT</c:v>
                </c:pt>
                <c:pt idx="3">
                  <c:v>AK</c:v>
                </c:pt>
                <c:pt idx="4">
                  <c:v>CAC</c:v>
                </c:pt>
                <c:pt idx="5">
                  <c:v>EF</c:v>
                </c:pt>
                <c:pt idx="6">
                  <c:v>eIF-4</c:v>
                </c:pt>
                <c:pt idx="7">
                  <c:v>HSPs</c:v>
                </c:pt>
                <c:pt idx="8">
                  <c:v>Histone3</c:v>
                </c:pt>
                <c:pt idx="9">
                  <c:v>HMGR</c:v>
                </c:pt>
                <c:pt idx="10">
                  <c:v>UBC</c:v>
                </c:pt>
              </c:strCache>
            </c:strRef>
          </c:cat>
          <c:val>
            <c:numRef>
              <c:f>Sheet2!$C$3:$C$13</c:f>
              <c:numCache>
                <c:formatCode>0.00_);[Red]\(0.00\)</c:formatCode>
                <c:ptCount val="11"/>
                <c:pt idx="0">
                  <c:v>3.8798317826455571</c:v>
                </c:pt>
                <c:pt idx="1">
                  <c:v>2.0934495074910782</c:v>
                </c:pt>
                <c:pt idx="2">
                  <c:v>2.2345742761444356</c:v>
                </c:pt>
                <c:pt idx="3">
                  <c:v>29.242606407340762</c:v>
                </c:pt>
                <c:pt idx="4">
                  <c:v>163.63985010237997</c:v>
                </c:pt>
                <c:pt idx="5">
                  <c:v>5.3953322035290803E-2</c:v>
                </c:pt>
                <c:pt idx="6">
                  <c:v>29.04061297014912</c:v>
                </c:pt>
                <c:pt idx="7">
                  <c:v>59.301635960983752</c:v>
                </c:pt>
                <c:pt idx="8">
                  <c:v>0.22687978882929072</c:v>
                </c:pt>
                <c:pt idx="9">
                  <c:v>8.224910613248527</c:v>
                </c:pt>
                <c:pt idx="10">
                  <c:v>55.226879788829208</c:v>
                </c:pt>
              </c:numCache>
            </c:numRef>
          </c:val>
        </c:ser>
        <c:ser>
          <c:idx val="1"/>
          <c:order val="1"/>
          <c:tx>
            <c:strRef>
              <c:f>Sheet2!$D$2</c:f>
              <c:strCache>
                <c:ptCount val="1"/>
                <c:pt idx="0">
                  <c:v>15dpi</c:v>
                </c:pt>
              </c:strCache>
            </c:strRef>
          </c:tx>
          <c:cat>
            <c:strRef>
              <c:f>Sheet2!$B$3:$B$13</c:f>
              <c:strCache>
                <c:ptCount val="11"/>
                <c:pt idx="0">
                  <c:v>U2af</c:v>
                </c:pt>
                <c:pt idx="1">
                  <c:v>β-TUB</c:v>
                </c:pt>
                <c:pt idx="2">
                  <c:v>ACT</c:v>
                </c:pt>
                <c:pt idx="3">
                  <c:v>AK</c:v>
                </c:pt>
                <c:pt idx="4">
                  <c:v>CAC</c:v>
                </c:pt>
                <c:pt idx="5">
                  <c:v>EF</c:v>
                </c:pt>
                <c:pt idx="6">
                  <c:v>eIF-4</c:v>
                </c:pt>
                <c:pt idx="7">
                  <c:v>HSPs</c:v>
                </c:pt>
                <c:pt idx="8">
                  <c:v>Histone3</c:v>
                </c:pt>
                <c:pt idx="9">
                  <c:v>HMGR</c:v>
                </c:pt>
                <c:pt idx="10">
                  <c:v>UBC</c:v>
                </c:pt>
              </c:strCache>
            </c:strRef>
          </c:cat>
          <c:val>
            <c:numRef>
              <c:f>Sheet2!$D$3:$D$13</c:f>
              <c:numCache>
                <c:formatCode>0.00_);[Red]\(0.00\)</c:formatCode>
                <c:ptCount val="11"/>
                <c:pt idx="0">
                  <c:v>15.893551733701766</c:v>
                </c:pt>
                <c:pt idx="1">
                  <c:v>8.6819196958538321</c:v>
                </c:pt>
                <c:pt idx="2">
                  <c:v>1.2834258975629065</c:v>
                </c:pt>
                <c:pt idx="3">
                  <c:v>24.420147343368988</c:v>
                </c:pt>
                <c:pt idx="4">
                  <c:v>166.57175749656776</c:v>
                </c:pt>
                <c:pt idx="5">
                  <c:v>0.22097467745417418</c:v>
                </c:pt>
                <c:pt idx="6">
                  <c:v>29.44600481999597</c:v>
                </c:pt>
                <c:pt idx="7">
                  <c:v>110.88447204723099</c:v>
                </c:pt>
                <c:pt idx="8">
                  <c:v>0.27547627896915294</c:v>
                </c:pt>
                <c:pt idx="9">
                  <c:v>5.5021672725589896</c:v>
                </c:pt>
                <c:pt idx="10">
                  <c:v>51.275476278969109</c:v>
                </c:pt>
              </c:numCache>
            </c:numRef>
          </c:val>
        </c:ser>
        <c:ser>
          <c:idx val="2"/>
          <c:order val="2"/>
          <c:tx>
            <c:strRef>
              <c:f>Sheet2!$E$2</c:f>
              <c:strCache>
                <c:ptCount val="1"/>
                <c:pt idx="0">
                  <c:v>30dpi</c:v>
                </c:pt>
              </c:strCache>
            </c:strRef>
          </c:tx>
          <c:cat>
            <c:strRef>
              <c:f>Sheet2!$B$3:$B$13</c:f>
              <c:strCache>
                <c:ptCount val="11"/>
                <c:pt idx="0">
                  <c:v>U2af</c:v>
                </c:pt>
                <c:pt idx="1">
                  <c:v>β-TUB</c:v>
                </c:pt>
                <c:pt idx="2">
                  <c:v>ACT</c:v>
                </c:pt>
                <c:pt idx="3">
                  <c:v>AK</c:v>
                </c:pt>
                <c:pt idx="4">
                  <c:v>CAC</c:v>
                </c:pt>
                <c:pt idx="5">
                  <c:v>EF</c:v>
                </c:pt>
                <c:pt idx="6">
                  <c:v>eIF-4</c:v>
                </c:pt>
                <c:pt idx="7">
                  <c:v>HSPs</c:v>
                </c:pt>
                <c:pt idx="8">
                  <c:v>Histone3</c:v>
                </c:pt>
                <c:pt idx="9">
                  <c:v>HMGR</c:v>
                </c:pt>
                <c:pt idx="10">
                  <c:v>UBC</c:v>
                </c:pt>
              </c:strCache>
            </c:strRef>
          </c:cat>
          <c:val>
            <c:numRef>
              <c:f>Sheet2!$E$3:$E$13</c:f>
              <c:numCache>
                <c:formatCode>0.00_);[Red]\(0.00\)</c:formatCode>
                <c:ptCount val="11"/>
                <c:pt idx="0">
                  <c:v>59.932829446215173</c:v>
                </c:pt>
                <c:pt idx="1">
                  <c:v>32.610545280890186</c:v>
                </c:pt>
                <c:pt idx="2">
                  <c:v>1.7171308728755046</c:v>
                </c:pt>
                <c:pt idx="3">
                  <c:v>24.161039896678197</c:v>
                </c:pt>
                <c:pt idx="4">
                  <c:v>168.52718929285098</c:v>
                </c:pt>
                <c:pt idx="5">
                  <c:v>0.82651171277402125</c:v>
                </c:pt>
                <c:pt idx="6">
                  <c:v>23.917587978158981</c:v>
                </c:pt>
                <c:pt idx="7">
                  <c:v>99.044159586712837</c:v>
                </c:pt>
                <c:pt idx="8">
                  <c:v>0.28126462117220208</c:v>
                </c:pt>
                <c:pt idx="9">
                  <c:v>7.5161819937120944</c:v>
                </c:pt>
                <c:pt idx="10">
                  <c:v>20.281264621172195</c:v>
                </c:pt>
              </c:numCache>
            </c:numRef>
          </c:val>
        </c:ser>
        <c:axId val="151922176"/>
        <c:axId val="151923712"/>
      </c:barChart>
      <c:catAx>
        <c:axId val="151922176"/>
        <c:scaling>
          <c:orientation val="minMax"/>
        </c:scaling>
        <c:axPos val="b"/>
        <c:tickLblPos val="nextTo"/>
        <c:crossAx val="151923712"/>
        <c:crosses val="autoZero"/>
        <c:auto val="1"/>
        <c:lblAlgn val="ctr"/>
        <c:lblOffset val="100"/>
      </c:catAx>
      <c:valAx>
        <c:axId val="151923712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 b="0"/>
                  <a:t>Relative Expression</a:t>
                </a:r>
              </a:p>
            </c:rich>
          </c:tx>
        </c:title>
        <c:numFmt formatCode="0_ " sourceLinked="0"/>
        <c:tickLblPos val="nextTo"/>
        <c:crossAx val="1519221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"/>
  <c:chart>
    <c:title>
      <c:tx>
        <c:rich>
          <a:bodyPr/>
          <a:lstStyle/>
          <a:p>
            <a:pPr>
              <a:defRPr/>
            </a:pPr>
            <a:r>
              <a:rPr lang="en-US" altLang="zh-CN"/>
              <a:t>Susceptible</a:t>
            </a:r>
            <a:endParaRPr lang="zh-CN" alt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Sheet2!$C$34</c:f>
              <c:strCache>
                <c:ptCount val="1"/>
                <c:pt idx="0">
                  <c:v>1dpi</c:v>
                </c:pt>
              </c:strCache>
            </c:strRef>
          </c:tx>
          <c:cat>
            <c:strRef>
              <c:f>Sheet2!$B$35:$B$45</c:f>
              <c:strCache>
                <c:ptCount val="11"/>
                <c:pt idx="0">
                  <c:v>U2af</c:v>
                </c:pt>
                <c:pt idx="1">
                  <c:v>β-TUB</c:v>
                </c:pt>
                <c:pt idx="2">
                  <c:v>ACT</c:v>
                </c:pt>
                <c:pt idx="3">
                  <c:v>AK</c:v>
                </c:pt>
                <c:pt idx="4">
                  <c:v>CAC</c:v>
                </c:pt>
                <c:pt idx="5">
                  <c:v>EF</c:v>
                </c:pt>
                <c:pt idx="6">
                  <c:v>eIF-4</c:v>
                </c:pt>
                <c:pt idx="7">
                  <c:v>HSPs</c:v>
                </c:pt>
                <c:pt idx="8">
                  <c:v>Histone3</c:v>
                </c:pt>
                <c:pt idx="9">
                  <c:v>HMGR</c:v>
                </c:pt>
                <c:pt idx="10">
                  <c:v>UBC</c:v>
                </c:pt>
              </c:strCache>
            </c:strRef>
          </c:cat>
          <c:val>
            <c:numRef>
              <c:f>Sheet2!$C$35:$C$45</c:f>
              <c:numCache>
                <c:formatCode>0.00_);[Red]\(0.00\)</c:formatCode>
                <c:ptCount val="11"/>
                <c:pt idx="0">
                  <c:v>1.1630650890951884</c:v>
                </c:pt>
                <c:pt idx="1">
                  <c:v>0.6305019504235394</c:v>
                </c:pt>
                <c:pt idx="2">
                  <c:v>9.567342424448869</c:v>
                </c:pt>
                <c:pt idx="3">
                  <c:v>2.4908619964860104</c:v>
                </c:pt>
                <c:pt idx="4">
                  <c:v>1.2459480913926915</c:v>
                </c:pt>
                <c:pt idx="5">
                  <c:v>1.0124329421639728</c:v>
                </c:pt>
                <c:pt idx="6">
                  <c:v>3.0947960253977853</c:v>
                </c:pt>
                <c:pt idx="7">
                  <c:v>5.545071434594627</c:v>
                </c:pt>
                <c:pt idx="8">
                  <c:v>49.082016599349309</c:v>
                </c:pt>
                <c:pt idx="9">
                  <c:v>1.2459480913926915</c:v>
                </c:pt>
                <c:pt idx="10">
                  <c:v>0.81032741138711739</c:v>
                </c:pt>
              </c:numCache>
            </c:numRef>
          </c:val>
        </c:ser>
        <c:ser>
          <c:idx val="1"/>
          <c:order val="1"/>
          <c:tx>
            <c:strRef>
              <c:f>Sheet2!$D$34</c:f>
              <c:strCache>
                <c:ptCount val="1"/>
                <c:pt idx="0">
                  <c:v>15dpi</c:v>
                </c:pt>
              </c:strCache>
            </c:strRef>
          </c:tx>
          <c:cat>
            <c:strRef>
              <c:f>Sheet2!$B$35:$B$45</c:f>
              <c:strCache>
                <c:ptCount val="11"/>
                <c:pt idx="0">
                  <c:v>U2af</c:v>
                </c:pt>
                <c:pt idx="1">
                  <c:v>β-TUB</c:v>
                </c:pt>
                <c:pt idx="2">
                  <c:v>ACT</c:v>
                </c:pt>
                <c:pt idx="3">
                  <c:v>AK</c:v>
                </c:pt>
                <c:pt idx="4">
                  <c:v>CAC</c:v>
                </c:pt>
                <c:pt idx="5">
                  <c:v>EF</c:v>
                </c:pt>
                <c:pt idx="6">
                  <c:v>eIF-4</c:v>
                </c:pt>
                <c:pt idx="7">
                  <c:v>HSPs</c:v>
                </c:pt>
                <c:pt idx="8">
                  <c:v>Histone3</c:v>
                </c:pt>
                <c:pt idx="9">
                  <c:v>HMGR</c:v>
                </c:pt>
                <c:pt idx="10">
                  <c:v>UBC</c:v>
                </c:pt>
              </c:strCache>
            </c:strRef>
          </c:cat>
          <c:val>
            <c:numRef>
              <c:f>Sheet2!$D$35:$D$45</c:f>
              <c:numCache>
                <c:formatCode>0.00_);[Red]\(0.00\)</c:formatCode>
                <c:ptCount val="11"/>
                <c:pt idx="0">
                  <c:v>6.3941675797458739</c:v>
                </c:pt>
                <c:pt idx="1">
                  <c:v>3.4462380840805569</c:v>
                </c:pt>
                <c:pt idx="2">
                  <c:v>2.3601042025876402</c:v>
                </c:pt>
                <c:pt idx="3">
                  <c:v>2.619485057915925</c:v>
                </c:pt>
                <c:pt idx="4">
                  <c:v>0.68569245556964842</c:v>
                </c:pt>
                <c:pt idx="5">
                  <c:v>24.003638509837366</c:v>
                </c:pt>
                <c:pt idx="6">
                  <c:v>2.2290973703425405</c:v>
                </c:pt>
                <c:pt idx="7">
                  <c:v>1.890326783330013</c:v>
                </c:pt>
                <c:pt idx="8">
                  <c:v>1.4243127959475461</c:v>
                </c:pt>
                <c:pt idx="9">
                  <c:v>880.38281728975733</c:v>
                </c:pt>
                <c:pt idx="10">
                  <c:v>2.4285924275572075</c:v>
                </c:pt>
              </c:numCache>
            </c:numRef>
          </c:val>
        </c:ser>
        <c:ser>
          <c:idx val="2"/>
          <c:order val="2"/>
          <c:tx>
            <c:strRef>
              <c:f>Sheet2!$E$34</c:f>
              <c:strCache>
                <c:ptCount val="1"/>
                <c:pt idx="0">
                  <c:v>30dpi</c:v>
                </c:pt>
              </c:strCache>
            </c:strRef>
          </c:tx>
          <c:cat>
            <c:strRef>
              <c:f>Sheet2!$B$35:$B$45</c:f>
              <c:strCache>
                <c:ptCount val="11"/>
                <c:pt idx="0">
                  <c:v>U2af</c:v>
                </c:pt>
                <c:pt idx="1">
                  <c:v>β-TUB</c:v>
                </c:pt>
                <c:pt idx="2">
                  <c:v>ACT</c:v>
                </c:pt>
                <c:pt idx="3">
                  <c:v>AK</c:v>
                </c:pt>
                <c:pt idx="4">
                  <c:v>CAC</c:v>
                </c:pt>
                <c:pt idx="5">
                  <c:v>EF</c:v>
                </c:pt>
                <c:pt idx="6">
                  <c:v>eIF-4</c:v>
                </c:pt>
                <c:pt idx="7">
                  <c:v>HSPs</c:v>
                </c:pt>
                <c:pt idx="8">
                  <c:v>Histone3</c:v>
                </c:pt>
                <c:pt idx="9">
                  <c:v>HMGR</c:v>
                </c:pt>
                <c:pt idx="10">
                  <c:v>UBC</c:v>
                </c:pt>
              </c:strCache>
            </c:strRef>
          </c:cat>
          <c:val>
            <c:numRef>
              <c:f>Sheet2!$E$35:$E$45</c:f>
              <c:numCache>
                <c:formatCode>0.00_);[Red]\(0.00\)</c:formatCode>
                <c:ptCount val="11"/>
                <c:pt idx="0">
                  <c:v>4.1616338397117794</c:v>
                </c:pt>
                <c:pt idx="1">
                  <c:v>2.2925564500604594</c:v>
                </c:pt>
                <c:pt idx="2">
                  <c:v>2.2200336772131375</c:v>
                </c:pt>
                <c:pt idx="3">
                  <c:v>2.028016617846339</c:v>
                </c:pt>
                <c:pt idx="4">
                  <c:v>5.545071434594627</c:v>
                </c:pt>
                <c:pt idx="5">
                  <c:v>0.81032741138711739</c:v>
                </c:pt>
                <c:pt idx="6">
                  <c:v>0.67600553928211293</c:v>
                </c:pt>
                <c:pt idx="7">
                  <c:v>1.8537869167057535</c:v>
                </c:pt>
                <c:pt idx="8">
                  <c:v>4.7272714006657628</c:v>
                </c:pt>
                <c:pt idx="9">
                  <c:v>0.68569245556964842</c:v>
                </c:pt>
                <c:pt idx="10">
                  <c:v>2.8810773452009699</c:v>
                </c:pt>
              </c:numCache>
            </c:numRef>
          </c:val>
        </c:ser>
        <c:axId val="151937792"/>
        <c:axId val="151939328"/>
      </c:barChart>
      <c:catAx>
        <c:axId val="151937792"/>
        <c:scaling>
          <c:orientation val="minMax"/>
        </c:scaling>
        <c:axPos val="b"/>
        <c:tickLblPos val="nextTo"/>
        <c:crossAx val="151939328"/>
        <c:crosses val="autoZero"/>
        <c:auto val="1"/>
        <c:lblAlgn val="ctr"/>
        <c:lblOffset val="100"/>
      </c:catAx>
      <c:valAx>
        <c:axId val="151939328"/>
        <c:scaling>
          <c:orientation val="minMax"/>
          <c:max val="1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 b="0"/>
                  <a:t>Relative Expression</a:t>
                </a:r>
              </a:p>
            </c:rich>
          </c:tx>
        </c:title>
        <c:numFmt formatCode="0_ " sourceLinked="0"/>
        <c:tickLblPos val="nextTo"/>
        <c:crossAx val="15193779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</cp:lastModifiedBy>
  <cp:revision>2</cp:revision>
  <dcterms:created xsi:type="dcterms:W3CDTF">2015-12-09T12:47:00Z</dcterms:created>
  <dcterms:modified xsi:type="dcterms:W3CDTF">2015-12-09T12:47:00Z</dcterms:modified>
</cp:coreProperties>
</file>