
<file path=[Content_Types].xml><?xml version="1.0" encoding="utf-8"?>
<Types xmlns="http://schemas.openxmlformats.org/package/2006/content-types">
  <Default Extension="xml" ContentType="application/xml"/>
  <Default Extension="ti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2E8BC" w14:textId="77777777" w:rsidR="00C37FE0" w:rsidRPr="000D0047" w:rsidRDefault="00C37FE0" w:rsidP="00C37FE0">
      <w:pPr>
        <w:pStyle w:val="Heading1"/>
        <w:suppressAutoHyphens/>
        <w:spacing w:line="480" w:lineRule="auto"/>
        <w:jc w:val="center"/>
        <w:rPr>
          <w:b w:val="0"/>
          <w:bCs w:val="0"/>
          <w:sz w:val="44"/>
          <w:szCs w:val="36"/>
        </w:rPr>
      </w:pPr>
      <w:r>
        <w:rPr>
          <w:b w:val="0"/>
          <w:bCs w:val="0"/>
          <w:sz w:val="44"/>
          <w:szCs w:val="36"/>
        </w:rPr>
        <w:t>Mining chemical activity status in high-throughput screening assays</w:t>
      </w:r>
    </w:p>
    <w:p w14:paraId="4CB71DCF" w14:textId="77777777" w:rsidR="00C37FE0" w:rsidRPr="00A028A0" w:rsidRDefault="00C37FE0" w:rsidP="00C37FE0">
      <w:pPr>
        <w:suppressAutoHyphens/>
        <w:spacing w:line="480" w:lineRule="auto"/>
        <w:jc w:val="center"/>
        <w:rPr>
          <w:rFonts w:ascii="Times" w:eastAsia="Times New Roman" w:hAnsi="Times"/>
          <w:i/>
          <w:sz w:val="24"/>
          <w:szCs w:val="20"/>
        </w:rPr>
      </w:pPr>
      <w:r w:rsidRPr="00A028A0">
        <w:rPr>
          <w:rFonts w:ascii="Times" w:eastAsia="Times New Roman" w:hAnsi="Times"/>
          <w:i/>
          <w:sz w:val="24"/>
          <w:szCs w:val="20"/>
        </w:rPr>
        <w:t>Othman Soufan</w:t>
      </w:r>
      <w:r w:rsidRPr="00A028A0">
        <w:rPr>
          <w:rFonts w:ascii="Times" w:eastAsia="Times New Roman" w:hAnsi="Times"/>
          <w:i/>
          <w:sz w:val="24"/>
          <w:szCs w:val="20"/>
          <w:vertAlign w:val="superscript"/>
        </w:rPr>
        <w:t>1</w:t>
      </w:r>
      <w:r w:rsidRPr="00A028A0">
        <w:rPr>
          <w:rFonts w:ascii="Times" w:eastAsia="Times New Roman" w:hAnsi="Times"/>
          <w:i/>
          <w:sz w:val="24"/>
          <w:szCs w:val="20"/>
        </w:rPr>
        <w:t>, Wail Ba-alawi</w:t>
      </w:r>
      <w:r w:rsidRPr="00A028A0">
        <w:rPr>
          <w:rFonts w:ascii="Times" w:eastAsia="Times New Roman" w:hAnsi="Times"/>
          <w:i/>
          <w:sz w:val="24"/>
          <w:szCs w:val="20"/>
          <w:vertAlign w:val="superscript"/>
        </w:rPr>
        <w:t>1</w:t>
      </w:r>
      <w:r w:rsidRPr="00A028A0">
        <w:rPr>
          <w:rFonts w:ascii="Times" w:eastAsia="Times New Roman" w:hAnsi="Times"/>
          <w:i/>
          <w:sz w:val="24"/>
          <w:szCs w:val="20"/>
        </w:rPr>
        <w:t xml:space="preserve">, </w:t>
      </w:r>
      <w:proofErr w:type="spellStart"/>
      <w:r w:rsidRPr="00A028A0">
        <w:rPr>
          <w:rFonts w:ascii="Times" w:eastAsia="Times New Roman" w:hAnsi="Times"/>
          <w:i/>
          <w:sz w:val="24"/>
          <w:szCs w:val="20"/>
        </w:rPr>
        <w:t>Moataz</w:t>
      </w:r>
      <w:proofErr w:type="spellEnd"/>
      <w:r w:rsidRPr="00A028A0">
        <w:rPr>
          <w:rFonts w:ascii="Times" w:eastAsia="Times New Roman" w:hAnsi="Times"/>
          <w:i/>
          <w:sz w:val="24"/>
          <w:szCs w:val="20"/>
        </w:rPr>
        <w:t xml:space="preserve"> Afeef</w:t>
      </w:r>
      <w:r w:rsidRPr="00A028A0">
        <w:rPr>
          <w:rFonts w:ascii="Times" w:eastAsia="Times New Roman" w:hAnsi="Times"/>
          <w:i/>
          <w:sz w:val="24"/>
          <w:szCs w:val="20"/>
          <w:vertAlign w:val="superscript"/>
        </w:rPr>
        <w:t>1</w:t>
      </w:r>
      <w:r w:rsidRPr="00A028A0">
        <w:rPr>
          <w:rFonts w:ascii="Times" w:eastAsia="Times New Roman" w:hAnsi="Times"/>
          <w:i/>
          <w:sz w:val="24"/>
          <w:szCs w:val="20"/>
        </w:rPr>
        <w:t xml:space="preserve">, </w:t>
      </w:r>
      <w:proofErr w:type="spellStart"/>
      <w:r w:rsidRPr="00A028A0">
        <w:rPr>
          <w:rFonts w:ascii="Times" w:eastAsia="Times New Roman" w:hAnsi="Times"/>
          <w:i/>
          <w:sz w:val="24"/>
          <w:szCs w:val="20"/>
        </w:rPr>
        <w:t>Magbubah</w:t>
      </w:r>
      <w:proofErr w:type="spellEnd"/>
      <w:r w:rsidRPr="00A028A0">
        <w:rPr>
          <w:rFonts w:ascii="Times" w:eastAsia="Times New Roman" w:hAnsi="Times"/>
          <w:i/>
          <w:sz w:val="24"/>
          <w:szCs w:val="20"/>
        </w:rPr>
        <w:t xml:space="preserve"> Essack</w:t>
      </w:r>
      <w:r w:rsidRPr="00A028A0">
        <w:rPr>
          <w:rFonts w:ascii="Times" w:eastAsia="Times New Roman" w:hAnsi="Times"/>
          <w:i/>
          <w:sz w:val="24"/>
          <w:szCs w:val="20"/>
          <w:vertAlign w:val="superscript"/>
        </w:rPr>
        <w:t>1</w:t>
      </w:r>
      <w:r w:rsidRPr="00A028A0">
        <w:rPr>
          <w:rFonts w:ascii="Times" w:eastAsia="Times New Roman" w:hAnsi="Times"/>
          <w:b/>
          <w:bCs/>
          <w:i/>
          <w:sz w:val="24"/>
          <w:szCs w:val="20"/>
        </w:rPr>
        <w:t xml:space="preserve">, </w:t>
      </w:r>
      <w:r w:rsidRPr="00A028A0">
        <w:rPr>
          <w:rFonts w:ascii="Times" w:eastAsia="Times New Roman" w:hAnsi="Times"/>
          <w:i/>
          <w:sz w:val="24"/>
          <w:szCs w:val="20"/>
        </w:rPr>
        <w:t>Valentin Rodionov</w:t>
      </w:r>
      <w:r w:rsidRPr="00A028A0">
        <w:rPr>
          <w:rFonts w:ascii="Times" w:eastAsia="Times New Roman" w:hAnsi="Times"/>
          <w:i/>
          <w:sz w:val="24"/>
          <w:szCs w:val="20"/>
          <w:vertAlign w:val="superscript"/>
        </w:rPr>
        <w:t>2</w:t>
      </w:r>
      <w:r w:rsidRPr="00A028A0">
        <w:rPr>
          <w:rFonts w:ascii="Times" w:eastAsia="Times New Roman" w:hAnsi="Times"/>
          <w:i/>
          <w:sz w:val="24"/>
          <w:szCs w:val="20"/>
        </w:rPr>
        <w:t>,</w:t>
      </w:r>
      <w:r w:rsidRPr="00A50DC8">
        <w:rPr>
          <w:b/>
          <w:bCs/>
          <w:iCs/>
        </w:rPr>
        <w:t xml:space="preserve"> </w:t>
      </w:r>
      <w:proofErr w:type="spellStart"/>
      <w:r w:rsidRPr="00A028A0">
        <w:rPr>
          <w:rFonts w:ascii="Times" w:eastAsia="Times New Roman" w:hAnsi="Times"/>
          <w:i/>
          <w:sz w:val="24"/>
          <w:szCs w:val="20"/>
        </w:rPr>
        <w:t>Panos</w:t>
      </w:r>
      <w:proofErr w:type="spellEnd"/>
      <w:r w:rsidRPr="00A028A0">
        <w:rPr>
          <w:rFonts w:ascii="Times" w:eastAsia="Times New Roman" w:hAnsi="Times"/>
          <w:i/>
          <w:sz w:val="24"/>
          <w:szCs w:val="20"/>
        </w:rPr>
        <w:t xml:space="preserve"> Kalnis</w:t>
      </w:r>
      <w:r w:rsidRPr="001D112B">
        <w:rPr>
          <w:rFonts w:ascii="Times" w:eastAsia="Times New Roman" w:hAnsi="Times"/>
          <w:i/>
          <w:sz w:val="24"/>
          <w:szCs w:val="20"/>
          <w:vertAlign w:val="superscript"/>
        </w:rPr>
        <w:t>3</w:t>
      </w:r>
      <w:r w:rsidRPr="00A028A0">
        <w:rPr>
          <w:rFonts w:ascii="Times" w:eastAsia="Times New Roman" w:hAnsi="Times"/>
          <w:i/>
          <w:sz w:val="24"/>
          <w:szCs w:val="20"/>
        </w:rPr>
        <w:t xml:space="preserve"> and Vladimir B. Bajic</w:t>
      </w:r>
      <w:r w:rsidRPr="00A028A0">
        <w:rPr>
          <w:rFonts w:ascii="Times" w:eastAsia="Times New Roman" w:hAnsi="Times"/>
          <w:i/>
          <w:sz w:val="24"/>
          <w:szCs w:val="20"/>
          <w:vertAlign w:val="superscript"/>
        </w:rPr>
        <w:t>1,*</w:t>
      </w:r>
    </w:p>
    <w:p w14:paraId="27FF59CE" w14:textId="77777777" w:rsidR="00C37FE0" w:rsidRDefault="00C37FE0" w:rsidP="00C37FE0">
      <w:pPr>
        <w:suppressAutoHyphens/>
        <w:spacing w:line="480" w:lineRule="auto"/>
        <w:jc w:val="center"/>
      </w:pPr>
      <w:r w:rsidRPr="00A50DC8">
        <w:rPr>
          <w:vertAlign w:val="superscript"/>
        </w:rPr>
        <w:t>1</w:t>
      </w:r>
      <w:r w:rsidRPr="00A50DC8">
        <w:t xml:space="preserve">King Abdullah University of Science and Technology (KAUST), Computational Bioscience Research Center (CBRC), </w:t>
      </w:r>
      <w:proofErr w:type="spellStart"/>
      <w:r w:rsidRPr="00A50DC8">
        <w:t>Thuwal</w:t>
      </w:r>
      <w:proofErr w:type="spellEnd"/>
      <w:r w:rsidRPr="00A50DC8">
        <w:t xml:space="preserve"> 23955-6900, Saudi Arabia. </w:t>
      </w:r>
      <w:r w:rsidRPr="00A50DC8">
        <w:rPr>
          <w:vertAlign w:val="superscript"/>
        </w:rPr>
        <w:t>2</w:t>
      </w:r>
      <w:r w:rsidRPr="00A50DC8">
        <w:t xml:space="preserve">King Abdullah University of Science and Technology (KAUST), KAUST Catalysis Center (KCC), </w:t>
      </w:r>
      <w:proofErr w:type="spellStart"/>
      <w:r w:rsidRPr="00A50DC8">
        <w:t>Thuwal</w:t>
      </w:r>
      <w:proofErr w:type="spellEnd"/>
      <w:r w:rsidRPr="00A50DC8">
        <w:t xml:space="preserve"> 23955-6900, Saudi Arabia. </w:t>
      </w:r>
      <w:r w:rsidRPr="00A50DC8">
        <w:rPr>
          <w:vertAlign w:val="superscript"/>
        </w:rPr>
        <w:t>3</w:t>
      </w:r>
      <w:r w:rsidRPr="00A50DC8">
        <w:t xml:space="preserve">King Abdullah University of Science and Technology (KAUST), </w:t>
      </w:r>
      <w:proofErr w:type="spellStart"/>
      <w:r w:rsidRPr="00A50DC8">
        <w:t>Infocloud</w:t>
      </w:r>
      <w:proofErr w:type="spellEnd"/>
      <w:r w:rsidRPr="00A50DC8">
        <w:t xml:space="preserve"> Group, Computer, Electrical and Mathematical Sciences and Engineering Division (CEMSE), </w:t>
      </w:r>
      <w:proofErr w:type="spellStart"/>
      <w:r w:rsidRPr="00A50DC8">
        <w:t>Thuwal</w:t>
      </w:r>
      <w:proofErr w:type="spellEnd"/>
      <w:r w:rsidRPr="00A50DC8">
        <w:t xml:space="preserve"> 23955-6900, Saudi Arabia.</w:t>
      </w:r>
    </w:p>
    <w:p w14:paraId="0A24F1E1" w14:textId="77777777" w:rsidR="00C37FE0" w:rsidRDefault="00C37FE0" w:rsidP="00C37FE0">
      <w:pPr>
        <w:suppressAutoHyphens/>
        <w:spacing w:line="480" w:lineRule="auto"/>
        <w:jc w:val="center"/>
      </w:pPr>
    </w:p>
    <w:p w14:paraId="46600780" w14:textId="77777777" w:rsidR="00C37FE0" w:rsidRDefault="00C37FE0" w:rsidP="00C37FE0">
      <w:pPr>
        <w:pStyle w:val="Heading1"/>
        <w:jc w:val="center"/>
      </w:pPr>
      <w:r>
        <w:t>Supporting Information Text 2</w:t>
      </w:r>
    </w:p>
    <w:p w14:paraId="6D0C8D44" w14:textId="77777777" w:rsidR="00AE5E33" w:rsidRDefault="00AE5E33" w:rsidP="00C37FE0">
      <w:pPr>
        <w:pStyle w:val="Heading2"/>
        <w:spacing w:line="480" w:lineRule="auto"/>
        <w:rPr>
          <w:rFonts w:asciiTheme="majorBidi" w:hAnsiTheme="majorBidi"/>
        </w:rPr>
      </w:pPr>
    </w:p>
    <w:p w14:paraId="15946CC1" w14:textId="2EB4D4D1" w:rsidR="00C37FE0" w:rsidRPr="001F4A73" w:rsidRDefault="00AE5E33" w:rsidP="001F4A73">
      <w:pPr>
        <w:spacing w:line="480" w:lineRule="auto"/>
        <w:rPr>
          <w:b/>
        </w:rPr>
      </w:pPr>
      <w:bookmarkStart w:id="0" w:name="_GoBack"/>
      <w:r w:rsidRPr="001F4A73">
        <w:rPr>
          <w:rFonts w:asciiTheme="majorBidi" w:hAnsiTheme="majorBidi"/>
          <w:b/>
        </w:rPr>
        <w:t xml:space="preserve">An analysis of the </w:t>
      </w:r>
      <w:r w:rsidR="001F4A73" w:rsidRPr="001F4A73">
        <w:rPr>
          <w:b/>
        </w:rPr>
        <w:t>e</w:t>
      </w:r>
      <w:r w:rsidR="001F4A73" w:rsidRPr="001F4A73">
        <w:rPr>
          <w:b/>
        </w:rPr>
        <w:t>ffect of feature selection results on classification performance.</w:t>
      </w:r>
    </w:p>
    <w:bookmarkEnd w:id="0"/>
    <w:p w14:paraId="7A1CF61C" w14:textId="77777777" w:rsidR="00C37FE0" w:rsidRPr="00C37FE0" w:rsidRDefault="00C37FE0" w:rsidP="00C37FE0">
      <w:pPr>
        <w:pStyle w:val="Heading1"/>
        <w:rPr>
          <w:sz w:val="28"/>
          <w:szCs w:val="22"/>
        </w:rPr>
      </w:pPr>
      <w:r w:rsidRPr="00C37FE0">
        <w:rPr>
          <w:sz w:val="28"/>
          <w:szCs w:val="22"/>
        </w:rPr>
        <w:t>Effect of Feature Selection on Prediction</w:t>
      </w:r>
    </w:p>
    <w:p w14:paraId="441A93BF" w14:textId="77777777" w:rsidR="00C37FE0" w:rsidRPr="00DE281A" w:rsidRDefault="00C37FE0" w:rsidP="00087ECD">
      <w:pPr>
        <w:suppressAutoHyphens/>
        <w:spacing w:line="480" w:lineRule="auto"/>
        <w:rPr>
          <w:rFonts w:asciiTheme="minorHAnsi" w:eastAsia="Times New Roman" w:hAnsiTheme="minorHAnsi" w:cstheme="minorHAnsi"/>
        </w:rPr>
      </w:pPr>
      <w:r w:rsidRPr="00A55007">
        <w:rPr>
          <w:rFonts w:asciiTheme="majorBidi" w:eastAsia="Times New Roman" w:hAnsiTheme="majorBidi" w:cstheme="majorBidi"/>
        </w:rPr>
        <w:t>DWFS tool for</w:t>
      </w:r>
      <w:r>
        <w:rPr>
          <w:rFonts w:asciiTheme="majorBidi" w:eastAsia="Times New Roman" w:hAnsiTheme="majorBidi" w:cstheme="majorBidi"/>
        </w:rPr>
        <w:t xml:space="preserve"> feature selection</w:t>
      </w:r>
      <w:r w:rsidRPr="00A55007">
        <w:rPr>
          <w:rFonts w:asciiTheme="majorBidi" w:eastAsia="Times New Roman" w:hAnsiTheme="majorBidi" w:cstheme="majorBidi"/>
        </w:rPr>
        <w:t xml:space="preserve"> (FS)</w:t>
      </w:r>
      <w:r>
        <w:rPr>
          <w:rFonts w:asciiTheme="majorBidi" w:eastAsia="Times New Roman" w:hAnsiTheme="majorBidi" w:cstheme="majorBidi"/>
        </w:rPr>
        <w:t xml:space="preserve"> </w:t>
      </w:r>
      <w:r w:rsidRPr="00A55007">
        <w:rPr>
          <w:rFonts w:asciiTheme="majorBidi" w:eastAsia="Times New Roman" w:hAnsiTheme="majorBidi" w:cstheme="majorBidi"/>
        </w:rPr>
        <w:fldChar w:fldCharType="begin"/>
      </w:r>
      <w:r w:rsidR="00087ECD">
        <w:rPr>
          <w:rFonts w:asciiTheme="majorBidi" w:eastAsia="Times New Roman" w:hAnsiTheme="majorBidi" w:cstheme="majorBidi"/>
        </w:rPr>
        <w:instrText xml:space="preserve"> ADDIN EN.CITE &lt;EndNote&gt;&lt;Cite&gt;&lt;Author&gt;Soufan&lt;/Author&gt;&lt;Year&gt;2015&lt;/Year&gt;&lt;RecNum&gt;137&lt;/RecNum&gt;&lt;DisplayText&gt;(1)&lt;/DisplayText&gt;&lt;record&gt;&lt;rec-number&gt;137&lt;/rec-number&gt;&lt;foreign-keys&gt;&lt;key app="EN" db-id="20wxv0pv3t9st3etx2ivara9w9sfwar2x25a" timestamp="1425901543"&gt;137&lt;/key&gt;&lt;/foreign-keys&gt;&lt;ref-type name="Journal Article"&gt;17&lt;/ref-type&gt;&lt;contributors&gt;&lt;authors&gt;&lt;author&gt;Soufan, O.&lt;/author&gt;&lt;author&gt;Kleftogiannis, D.&lt;/author&gt;&lt;author&gt;Kalnis, P.&lt;/author&gt;&lt;author&gt;Bajic, V. B.&lt;/author&gt;&lt;/authors&gt;&lt;/contributors&gt;&lt;auth-address&gt;King Abdullah University of Science and Technology (KAUST), Computational Bioscience Research Center (CBRC), Computer, Electrical and Mathematical Sciences and Engineering Division (CEMSE), Thuwal 23955-6900, Saudi Arabia.&amp;#xD;King Abdullah University of Science and Technology (KAUST), Computer, Electrical and Mathematical Sciences and Engineering Division (CEMSE), Thuwal 23955-6900, Saudi Arabia.&lt;/auth-address&gt;&lt;titles&gt;&lt;title&gt;DWFS: A Wrapper Feature Selection Tool Based on a Parallel Genetic Algorithm&lt;/title&gt;&lt;secondary-title&gt;PloS one&lt;/secondary-title&gt;&lt;alt-title&gt;PloS one&lt;/alt-title&gt;&lt;/titles&gt;&lt;periodical&gt;&lt;full-title&gt;PloS one&lt;/full-title&gt;&lt;/periodical&gt;&lt;alt-periodical&gt;&lt;full-title&gt;PloS one&lt;/full-title&gt;&lt;/alt-periodical&gt;&lt;pages&gt;e0117988&lt;/pages&gt;&lt;volume&gt;10&lt;/volume&gt;&lt;number&gt;2&lt;/number&gt;&lt;edition&gt;2015/02/27&lt;/edition&gt;&lt;dates&gt;&lt;year&gt;2015&lt;/year&gt;&lt;/dates&gt;&lt;isbn&gt;1932-6203 (Electronic)&amp;#xD;1932-6203 (Linking)&lt;/isbn&gt;&lt;accession-num&gt;25719748&lt;/accession-num&gt;&lt;urls&gt;&lt;related-urls&gt;&lt;url&gt;http://www.ncbi.nlm.nih.gov/pubmed/25719748&lt;/url&gt;&lt;/related-urls&gt;&lt;/urls&gt;&lt;custom2&gt;4342225&lt;/custom2&gt;&lt;electronic-resource-num&gt;10.1371/journal.pone.0117988&lt;/electronic-resource-num&gt;&lt;language&gt;eng&lt;/language&gt;&lt;/record&gt;&lt;/Cite&gt;&lt;/EndNote&gt;</w:instrText>
      </w:r>
      <w:r w:rsidRPr="00A55007">
        <w:rPr>
          <w:rFonts w:asciiTheme="majorBidi" w:eastAsia="Times New Roman" w:hAnsiTheme="majorBidi" w:cstheme="majorBidi"/>
        </w:rPr>
        <w:fldChar w:fldCharType="separate"/>
      </w:r>
      <w:r w:rsidR="00087ECD">
        <w:rPr>
          <w:rFonts w:asciiTheme="majorBidi" w:eastAsia="Times New Roman" w:hAnsiTheme="majorBidi" w:cstheme="majorBidi"/>
          <w:noProof/>
        </w:rPr>
        <w:t>(1)</w:t>
      </w:r>
      <w:r w:rsidRPr="00A55007">
        <w:rPr>
          <w:rFonts w:asciiTheme="majorBidi" w:eastAsia="Times New Roman" w:hAnsiTheme="majorBidi" w:cstheme="majorBidi"/>
        </w:rPr>
        <w:fldChar w:fldCharType="end"/>
      </w:r>
      <w:r>
        <w:rPr>
          <w:rFonts w:asciiTheme="majorBidi" w:eastAsia="Times New Roman" w:hAnsiTheme="majorBidi" w:cstheme="majorBidi"/>
        </w:rPr>
        <w:t>,</w:t>
      </w:r>
      <w:r w:rsidRPr="00A55007">
        <w:rPr>
          <w:rFonts w:asciiTheme="majorBidi" w:eastAsia="Times New Roman" w:hAnsiTheme="majorBidi" w:cstheme="majorBidi"/>
        </w:rPr>
        <w:t xml:space="preserve"> selected a subset of 821 features out of 2,940 that were initially extracted based on chemical, topological and other 2D and 3D descriptors of chemicals to describe the compounds. We compared this feature subset with the standard 881 features from </w:t>
      </w:r>
      <w:proofErr w:type="spellStart"/>
      <w:r w:rsidRPr="00A55007">
        <w:rPr>
          <w:rFonts w:asciiTheme="majorBidi" w:eastAsia="Times New Roman" w:hAnsiTheme="majorBidi" w:cstheme="majorBidi"/>
        </w:rPr>
        <w:t>PubChem</w:t>
      </w:r>
      <w:proofErr w:type="spellEnd"/>
      <w:r w:rsidRPr="00A55007">
        <w:rPr>
          <w:rFonts w:asciiTheme="majorBidi" w:eastAsia="Times New Roman" w:hAnsiTheme="majorBidi" w:cstheme="majorBidi"/>
        </w:rPr>
        <w:t xml:space="preserve"> fingerprint</w:t>
      </w:r>
      <w:r>
        <w:rPr>
          <w:rFonts w:asciiTheme="majorBidi" w:eastAsia="Times New Roman" w:hAnsiTheme="majorBidi" w:cstheme="majorBidi"/>
        </w:rPr>
        <w:t xml:space="preserve"> </w:t>
      </w:r>
      <w:r w:rsidRPr="00A55007">
        <w:rPr>
          <w:rFonts w:asciiTheme="majorBidi" w:eastAsia="Times New Roman" w:hAnsiTheme="majorBidi" w:cstheme="majorBidi"/>
        </w:rPr>
        <w:fldChar w:fldCharType="begin"/>
      </w:r>
      <w:r w:rsidR="00087ECD">
        <w:rPr>
          <w:rFonts w:asciiTheme="majorBidi" w:eastAsia="Times New Roman" w:hAnsiTheme="majorBidi" w:cstheme="majorBidi"/>
        </w:rPr>
        <w:instrText xml:space="preserve"> ADDIN EN.CITE &lt;EndNote&gt;&lt;Cite&gt;&lt;Author&gt;PubChem&lt;/Author&gt;&lt;Year&gt;2009&lt;/Year&gt;&lt;RecNum&gt;45&lt;/RecNum&gt;&lt;DisplayText&gt;(2)&lt;/DisplayText&gt;&lt;record&gt;&lt;rec-number&gt;45&lt;/rec-number&gt;&lt;foreign-keys&gt;&lt;key app="EN" db-id="20wxv0pv3t9st3etx2ivara9w9sfwar2x25a" timestamp="1380560057"&gt;45&lt;/key&gt;&lt;/foreign-keys&gt;&lt;ref-type name="Web Page"&gt;12&lt;/ref-type&gt;&lt;contributors&gt;&lt;authors&gt;&lt;author&gt;PubChem&lt;/author&gt;&lt;/authors&gt;&lt;/contributors&gt;&lt;titles&gt;&lt;title&gt;PubChem Substructure Fingerprint&lt;/title&gt;&lt;/titles&gt;&lt;volume&gt;2013&lt;/volume&gt;&lt;number&gt;2/25/2013&lt;/number&gt;&lt;dates&gt;&lt;year&gt;2009&lt;/year&gt;&lt;/dates&gt;&lt;urls&gt;&lt;related-urls&gt;&lt;url&gt;ftp://ftp.ncbi.nlm.nih.gov/pubchem/specifications/pubchem_fingerprints.txt&lt;/url&gt;&lt;/related-urls&gt;&lt;/urls&gt;&lt;/record&gt;&lt;/Cite&gt;&lt;/EndNote&gt;</w:instrText>
      </w:r>
      <w:r w:rsidRPr="00A55007">
        <w:rPr>
          <w:rFonts w:asciiTheme="majorBidi" w:eastAsia="Times New Roman" w:hAnsiTheme="majorBidi" w:cstheme="majorBidi"/>
        </w:rPr>
        <w:fldChar w:fldCharType="separate"/>
      </w:r>
      <w:r w:rsidR="00087ECD">
        <w:rPr>
          <w:rFonts w:asciiTheme="majorBidi" w:eastAsia="Times New Roman" w:hAnsiTheme="majorBidi" w:cstheme="majorBidi"/>
          <w:noProof/>
        </w:rPr>
        <w:t>(2)</w:t>
      </w:r>
      <w:r w:rsidRPr="00A55007">
        <w:rPr>
          <w:rFonts w:asciiTheme="majorBidi" w:eastAsia="Times New Roman" w:hAnsiTheme="majorBidi" w:cstheme="majorBidi"/>
        </w:rPr>
        <w:fldChar w:fldCharType="end"/>
      </w:r>
      <w:r>
        <w:rPr>
          <w:rFonts w:asciiTheme="majorBidi" w:eastAsia="Times New Roman" w:hAnsiTheme="majorBidi" w:cstheme="majorBidi"/>
        </w:rPr>
        <w:t>.</w:t>
      </w:r>
      <w:r w:rsidRPr="00A55007">
        <w:rPr>
          <w:rFonts w:asciiTheme="majorBidi" w:eastAsia="Times New Roman" w:hAnsiTheme="majorBidi" w:cstheme="majorBidi"/>
        </w:rPr>
        <w:t xml:space="preserve"> GSVM-RU is a data pre-processing method that removes through different iterations un-informative samples from the majority negative class. Since each round in GSVM-RU works with a different IR, we use it to compare the performance of the two different feature subsets (i.e. our proposed features and </w:t>
      </w:r>
      <w:proofErr w:type="spellStart"/>
      <w:r w:rsidRPr="00A55007">
        <w:rPr>
          <w:rFonts w:asciiTheme="majorBidi" w:eastAsia="Times New Roman" w:hAnsiTheme="majorBidi" w:cstheme="majorBidi"/>
        </w:rPr>
        <w:t>PubChem</w:t>
      </w:r>
      <w:proofErr w:type="spellEnd"/>
      <w:r w:rsidRPr="00A55007">
        <w:rPr>
          <w:rFonts w:asciiTheme="majorBidi" w:eastAsia="Times New Roman" w:hAnsiTheme="majorBidi" w:cstheme="majorBidi"/>
        </w:rPr>
        <w:t xml:space="preserve"> fingerprint features) under different </w:t>
      </w:r>
      <w:r w:rsidRPr="00A55007">
        <w:rPr>
          <w:rFonts w:asciiTheme="majorBidi" w:eastAsia="Times New Roman" w:hAnsiTheme="majorBidi" w:cstheme="majorBidi"/>
        </w:rPr>
        <w:lastRenderedPageBreak/>
        <w:t>levels of IR. This may help in drawing an insight about the more relevant features for the prediction system. In the study by Li et al.</w:t>
      </w:r>
      <w:r w:rsidRPr="00A55007">
        <w:rPr>
          <w:rFonts w:asciiTheme="majorBidi" w:eastAsia="Times New Roman" w:hAnsiTheme="majorBidi" w:cstheme="majorBidi"/>
        </w:rPr>
        <w:fldChar w:fldCharType="begin"/>
      </w:r>
      <w:r w:rsidR="00087ECD">
        <w:rPr>
          <w:rFonts w:asciiTheme="majorBidi" w:eastAsia="Times New Roman" w:hAnsiTheme="majorBidi" w:cstheme="majorBidi"/>
        </w:rPr>
        <w:instrText xml:space="preserve"> ADDIN EN.CITE &lt;EndNote&gt;&lt;Cite&gt;&lt;Author&gt;Li&lt;/Author&gt;&lt;Year&gt;2009&lt;/Year&gt;&lt;RecNum&gt;12&lt;/RecNum&gt;&lt;DisplayText&gt;(3)&lt;/DisplayText&gt;&lt;record&gt;&lt;rec-number&gt;12&lt;/rec-number&gt;&lt;foreign-keys&gt;&lt;key app="EN" db-id="20wxv0pv3t9st3etx2ivara9w9sfwar2x25a" timestamp="1379239352"&gt;12&lt;/key&gt;&lt;/foreign-keys&gt;&lt;ref-type name="Journal Article"&gt;17&lt;/ref-type&gt;&lt;contributors&gt;&lt;authors&gt;&lt;author&gt;Li, Qingliang&lt;/author&gt;&lt;author&gt;Wang, Yanli&lt;/author&gt;&lt;author&gt;Bryant, Stephen H&lt;/author&gt;&lt;/authors&gt;&lt;/contributors&gt;&lt;titles&gt;&lt;title&gt;A novel method for mining highly imbalanced high-throughput screening data in PubChem&lt;/title&gt;&lt;secondary-title&gt;Bioinformatics&lt;/secondary-title&gt;&lt;/titles&gt;&lt;periodical&gt;&lt;full-title&gt;Bioinformatics&lt;/full-title&gt;&lt;/periodical&gt;&lt;pages&gt;3310-3316&lt;/pages&gt;&lt;volume&gt;25&lt;/volume&gt;&lt;number&gt;24&lt;/number&gt;&lt;dates&gt;&lt;year&gt;2009&lt;/year&gt;&lt;/dates&gt;&lt;isbn&gt;1367-4803&lt;/isbn&gt;&lt;urls&gt;&lt;/urls&gt;&lt;/record&gt;&lt;/Cite&gt;&lt;/EndNote&gt;</w:instrText>
      </w:r>
      <w:r w:rsidRPr="00A55007">
        <w:rPr>
          <w:rFonts w:asciiTheme="majorBidi" w:eastAsia="Times New Roman" w:hAnsiTheme="majorBidi" w:cstheme="majorBidi"/>
        </w:rPr>
        <w:fldChar w:fldCharType="separate"/>
      </w:r>
      <w:r w:rsidR="00087ECD">
        <w:rPr>
          <w:rFonts w:asciiTheme="majorBidi" w:eastAsia="Times New Roman" w:hAnsiTheme="majorBidi" w:cstheme="majorBidi"/>
          <w:noProof/>
        </w:rPr>
        <w:t>(3)</w:t>
      </w:r>
      <w:r w:rsidRPr="00A55007">
        <w:rPr>
          <w:rFonts w:asciiTheme="majorBidi" w:eastAsia="Times New Roman" w:hAnsiTheme="majorBidi" w:cstheme="majorBidi"/>
        </w:rPr>
        <w:fldChar w:fldCharType="end"/>
      </w:r>
      <w:r w:rsidRPr="00A55007">
        <w:rPr>
          <w:rFonts w:asciiTheme="majorBidi" w:eastAsia="Times New Roman" w:hAnsiTheme="majorBidi" w:cstheme="majorBidi"/>
        </w:rPr>
        <w:t xml:space="preserve">, a linear kernel SVM was used for finding the negative support vectors in GSVM-RU. Here, we additionally consider a polynomial kernel to compare the feature subsets. In </w:t>
      </w:r>
      <w:r w:rsidR="00087ECD">
        <w:rPr>
          <w:rFonts w:asciiTheme="majorBidi" w:eastAsia="Times New Roman" w:hAnsiTheme="majorBidi" w:cstheme="majorBidi"/>
        </w:rPr>
        <w:fldChar w:fldCharType="begin"/>
      </w:r>
      <w:r w:rsidR="00087ECD">
        <w:rPr>
          <w:rFonts w:asciiTheme="majorBidi" w:eastAsia="Times New Roman" w:hAnsiTheme="majorBidi" w:cstheme="majorBidi"/>
        </w:rPr>
        <w:instrText xml:space="preserve"> REF _Ref428975858 \h </w:instrText>
      </w:r>
      <w:r w:rsidR="00087ECD">
        <w:rPr>
          <w:rFonts w:asciiTheme="majorBidi" w:eastAsia="Times New Roman" w:hAnsiTheme="majorBidi" w:cstheme="majorBidi"/>
        </w:rPr>
      </w:r>
      <w:r w:rsidR="00087ECD">
        <w:rPr>
          <w:rFonts w:asciiTheme="majorBidi" w:eastAsia="Times New Roman" w:hAnsiTheme="majorBidi" w:cstheme="majorBidi"/>
        </w:rPr>
        <w:fldChar w:fldCharType="separate"/>
      </w:r>
      <w:r w:rsidR="00087ECD">
        <w:t xml:space="preserve">Fig </w:t>
      </w:r>
      <w:r w:rsidR="00087ECD">
        <w:rPr>
          <w:noProof/>
        </w:rPr>
        <w:t>1</w:t>
      </w:r>
      <w:r w:rsidR="00087ECD">
        <w:rPr>
          <w:rFonts w:asciiTheme="majorBidi" w:eastAsia="Times New Roman" w:hAnsiTheme="majorBidi" w:cstheme="majorBidi"/>
        </w:rPr>
        <w:fldChar w:fldCharType="end"/>
      </w:r>
      <w:r w:rsidRPr="00A55007">
        <w:rPr>
          <w:rFonts w:asciiTheme="majorBidi" w:eastAsia="Times New Roman" w:hAnsiTheme="majorBidi" w:cstheme="majorBidi"/>
        </w:rPr>
        <w:t xml:space="preserve">, a comparison between the proposed feature subset and the </w:t>
      </w:r>
      <w:proofErr w:type="spellStart"/>
      <w:r w:rsidRPr="00A55007">
        <w:rPr>
          <w:rFonts w:asciiTheme="majorBidi" w:eastAsia="Times New Roman" w:hAnsiTheme="majorBidi" w:cstheme="majorBidi"/>
        </w:rPr>
        <w:t>PubChem</w:t>
      </w:r>
      <w:proofErr w:type="spellEnd"/>
      <w:r w:rsidRPr="00A55007">
        <w:rPr>
          <w:rFonts w:asciiTheme="majorBidi" w:eastAsia="Times New Roman" w:hAnsiTheme="majorBidi" w:cstheme="majorBidi"/>
        </w:rPr>
        <w:t xml:space="preserve"> features using a GSVM-RU with a linear SVM kernel (GSVM-L) and degree 3 polynomial kernel (GSVM-P) is given. For the linear kernel (shown as filled circles), both feature </w:t>
      </w:r>
      <w:r w:rsidRPr="00FB5BA4">
        <w:rPr>
          <w:rFonts w:asciiTheme="majorBidi" w:eastAsia="Times New Roman" w:hAnsiTheme="majorBidi" w:cstheme="majorBidi"/>
        </w:rPr>
        <w:t xml:space="preserve">subsets converge almost to the same </w:t>
      </w:r>
      <w:proofErr w:type="spellStart"/>
      <w:r w:rsidRPr="00FB5BA4">
        <w:rPr>
          <w:rFonts w:asciiTheme="majorBidi" w:eastAsia="Times New Roman" w:hAnsiTheme="majorBidi" w:cstheme="majorBidi"/>
          <w:iCs/>
        </w:rPr>
        <w:t>GMean</w:t>
      </w:r>
      <w:proofErr w:type="spellEnd"/>
      <w:r w:rsidRPr="00FB5BA4">
        <w:rPr>
          <w:rFonts w:asciiTheme="majorBidi" w:eastAsia="Times New Roman" w:hAnsiTheme="majorBidi" w:cstheme="majorBidi"/>
        </w:rPr>
        <w:t xml:space="preserve"> of sensitivity and specificity from early iteration steps starting from the 30</w:t>
      </w:r>
      <w:r w:rsidRPr="00FB5BA4">
        <w:rPr>
          <w:rFonts w:asciiTheme="majorBidi" w:eastAsia="Times New Roman" w:hAnsiTheme="majorBidi" w:cstheme="majorBidi"/>
          <w:vertAlign w:val="superscript"/>
        </w:rPr>
        <w:t>th</w:t>
      </w:r>
      <w:r w:rsidRPr="00FB5BA4">
        <w:rPr>
          <w:rFonts w:asciiTheme="majorBidi" w:eastAsia="Times New Roman" w:hAnsiTheme="majorBidi" w:cstheme="majorBidi"/>
        </w:rPr>
        <w:t xml:space="preserve"> iteration</w:t>
      </w:r>
      <w:r w:rsidRPr="00A55007">
        <w:rPr>
          <w:rFonts w:asciiTheme="majorBidi" w:eastAsia="Times New Roman" w:hAnsiTheme="majorBidi" w:cstheme="majorBidi"/>
        </w:rPr>
        <w:t xml:space="preserve">. </w:t>
      </w:r>
      <w:proofErr w:type="spellStart"/>
      <w:r w:rsidRPr="00A55007">
        <w:rPr>
          <w:rFonts w:asciiTheme="majorBidi" w:eastAsia="Times New Roman" w:hAnsiTheme="majorBidi" w:cstheme="majorBidi"/>
          <w:iCs/>
        </w:rPr>
        <w:t>GMean</w:t>
      </w:r>
      <w:proofErr w:type="spellEnd"/>
      <w:r w:rsidRPr="00A55007">
        <w:rPr>
          <w:rFonts w:asciiTheme="majorBidi" w:eastAsia="Times New Roman" w:hAnsiTheme="majorBidi" w:cstheme="majorBidi"/>
          <w:iCs/>
        </w:rPr>
        <w:t xml:space="preserve"> was used as part of the GSVM-RU algorithm.</w:t>
      </w:r>
      <w:r w:rsidRPr="00A55007">
        <w:rPr>
          <w:rFonts w:asciiTheme="majorBidi" w:eastAsia="Times New Roman" w:hAnsiTheme="majorBidi" w:cstheme="majorBidi"/>
          <w:iCs/>
        </w:rPr>
        <w:fldChar w:fldCharType="begin"/>
      </w:r>
      <w:r w:rsidR="00087ECD">
        <w:rPr>
          <w:rFonts w:asciiTheme="majorBidi" w:eastAsia="Times New Roman" w:hAnsiTheme="majorBidi" w:cstheme="majorBidi"/>
          <w:iCs/>
        </w:rPr>
        <w:instrText xml:space="preserve"> ADDIN EN.CITE &lt;EndNote&gt;&lt;Cite&gt;&lt;Author&gt;Li&lt;/Author&gt;&lt;Year&gt;2009&lt;/Year&gt;&lt;RecNum&gt;12&lt;/RecNum&gt;&lt;DisplayText&gt;(3)&lt;/DisplayText&gt;&lt;record&gt;&lt;rec-number&gt;12&lt;/rec-number&gt;&lt;foreign-keys&gt;&lt;key app="EN" db-id="20wxv0pv3t9st3etx2ivara9w9sfwar2x25a" timestamp="1379239352"&gt;12&lt;/key&gt;&lt;/foreign-keys&gt;&lt;ref-type name="Journal Article"&gt;17&lt;/ref-type&gt;&lt;contributors&gt;&lt;authors&gt;&lt;author&gt;Li, Qingliang&lt;/author&gt;&lt;author&gt;Wang, Yanli&lt;/author&gt;&lt;author&gt;Bryant, Stephen H&lt;/author&gt;&lt;/authors&gt;&lt;/contributors&gt;&lt;titles&gt;&lt;title&gt;A novel method for mining highly imbalanced high-throughput screening data in PubChem&lt;/title&gt;&lt;secondary-title&gt;Bioinformatics&lt;/secondary-title&gt;&lt;/titles&gt;&lt;periodical&gt;&lt;full-title&gt;Bioinformatics&lt;/full-title&gt;&lt;/periodical&gt;&lt;pages&gt;3310-3316&lt;/pages&gt;&lt;volume&gt;25&lt;/volume&gt;&lt;number&gt;24&lt;/number&gt;&lt;dates&gt;&lt;year&gt;2009&lt;/year&gt;&lt;/dates&gt;&lt;isbn&gt;1367-4803&lt;/isbn&gt;&lt;urls&gt;&lt;/urls&gt;&lt;/record&gt;&lt;/Cite&gt;&lt;/EndNote&gt;</w:instrText>
      </w:r>
      <w:r w:rsidRPr="00A55007">
        <w:rPr>
          <w:rFonts w:asciiTheme="majorBidi" w:eastAsia="Times New Roman" w:hAnsiTheme="majorBidi" w:cstheme="majorBidi"/>
          <w:iCs/>
        </w:rPr>
        <w:fldChar w:fldCharType="separate"/>
      </w:r>
      <w:r w:rsidR="00087ECD">
        <w:rPr>
          <w:rFonts w:asciiTheme="majorBidi" w:eastAsia="Times New Roman" w:hAnsiTheme="majorBidi" w:cstheme="majorBidi"/>
          <w:iCs/>
          <w:noProof/>
        </w:rPr>
        <w:t>(3)</w:t>
      </w:r>
      <w:r w:rsidRPr="00A55007">
        <w:rPr>
          <w:rFonts w:asciiTheme="majorBidi" w:eastAsia="Times New Roman" w:hAnsiTheme="majorBidi" w:cstheme="majorBidi"/>
          <w:iCs/>
        </w:rPr>
        <w:fldChar w:fldCharType="end"/>
      </w:r>
      <w:r w:rsidRPr="00A55007">
        <w:rPr>
          <w:rFonts w:asciiTheme="majorBidi" w:eastAsia="Times New Roman" w:hAnsiTheme="majorBidi" w:cstheme="majorBidi"/>
        </w:rPr>
        <w:t xml:space="preserve"> Interestingly, for GSVM-P (shown as filled triangles), the performance is noticeably worse if the </w:t>
      </w:r>
      <w:proofErr w:type="spellStart"/>
      <w:r w:rsidRPr="00A55007">
        <w:rPr>
          <w:rFonts w:asciiTheme="majorBidi" w:eastAsia="Times New Roman" w:hAnsiTheme="majorBidi" w:cstheme="majorBidi"/>
        </w:rPr>
        <w:t>PubChem</w:t>
      </w:r>
      <w:proofErr w:type="spellEnd"/>
      <w:r w:rsidRPr="00A55007">
        <w:rPr>
          <w:rFonts w:asciiTheme="majorBidi" w:eastAsia="Times New Roman" w:hAnsiTheme="majorBidi" w:cstheme="majorBidi"/>
        </w:rPr>
        <w:t xml:space="preserve"> features are used, resulting in zero </w:t>
      </w:r>
      <w:proofErr w:type="spellStart"/>
      <w:r w:rsidRPr="00A55007">
        <w:rPr>
          <w:rFonts w:asciiTheme="majorBidi" w:eastAsia="Times New Roman" w:hAnsiTheme="majorBidi" w:cstheme="majorBidi"/>
          <w:iCs/>
        </w:rPr>
        <w:t>GMean</w:t>
      </w:r>
      <w:proofErr w:type="spellEnd"/>
      <w:r w:rsidRPr="00A55007">
        <w:rPr>
          <w:rFonts w:asciiTheme="majorBidi" w:eastAsia="Times New Roman" w:hAnsiTheme="majorBidi" w:cstheme="majorBidi"/>
          <w:i/>
        </w:rPr>
        <w:t xml:space="preserve"> </w:t>
      </w:r>
      <w:r w:rsidRPr="00A55007">
        <w:rPr>
          <w:rFonts w:asciiTheme="majorBidi" w:eastAsia="Times New Roman" w:hAnsiTheme="majorBidi" w:cstheme="majorBidi"/>
        </w:rPr>
        <w:t xml:space="preserve">of sensitivity and specificity for the initial 75 iterations. However, when features obtained by our feature selection method is used, a much higher </w:t>
      </w:r>
      <w:proofErr w:type="spellStart"/>
      <w:r w:rsidRPr="00A55007">
        <w:rPr>
          <w:rFonts w:asciiTheme="majorBidi" w:eastAsia="Times New Roman" w:hAnsiTheme="majorBidi" w:cstheme="majorBidi"/>
          <w:iCs/>
        </w:rPr>
        <w:t>GMean</w:t>
      </w:r>
      <w:proofErr w:type="spellEnd"/>
      <w:r w:rsidRPr="00A55007">
        <w:rPr>
          <w:rFonts w:asciiTheme="majorBidi" w:eastAsia="Times New Roman" w:hAnsiTheme="majorBidi" w:cstheme="majorBidi"/>
        </w:rPr>
        <w:t xml:space="preserve"> with maximum at about 85% was obtained with GSVM-P. Such dramatic difference is suspected to be the result of two factors: the nature of features and the set of selected features. All the features from </w:t>
      </w:r>
      <w:proofErr w:type="spellStart"/>
      <w:r w:rsidRPr="00A55007">
        <w:rPr>
          <w:rFonts w:asciiTheme="majorBidi" w:eastAsia="Times New Roman" w:hAnsiTheme="majorBidi" w:cstheme="majorBidi"/>
        </w:rPr>
        <w:t>PubChem</w:t>
      </w:r>
      <w:proofErr w:type="spellEnd"/>
      <w:r w:rsidRPr="00A55007">
        <w:rPr>
          <w:rFonts w:asciiTheme="majorBidi" w:eastAsia="Times New Roman" w:hAnsiTheme="majorBidi" w:cstheme="majorBidi"/>
        </w:rPr>
        <w:t xml:space="preserve"> are encoded as binary, which under certain conditions, as illustrated in </w:t>
      </w:r>
      <w:r w:rsidR="00087ECD">
        <w:rPr>
          <w:rFonts w:asciiTheme="majorBidi" w:eastAsia="Times New Roman" w:hAnsiTheme="majorBidi" w:cstheme="majorBidi"/>
        </w:rPr>
        <w:fldChar w:fldCharType="begin"/>
      </w:r>
      <w:r w:rsidR="00087ECD">
        <w:rPr>
          <w:rFonts w:asciiTheme="majorBidi" w:eastAsia="Times New Roman" w:hAnsiTheme="majorBidi" w:cstheme="majorBidi"/>
        </w:rPr>
        <w:instrText xml:space="preserve"> REF _Ref428975858 \h </w:instrText>
      </w:r>
      <w:r w:rsidR="00087ECD">
        <w:rPr>
          <w:rFonts w:asciiTheme="majorBidi" w:eastAsia="Times New Roman" w:hAnsiTheme="majorBidi" w:cstheme="majorBidi"/>
        </w:rPr>
      </w:r>
      <w:r w:rsidR="00087ECD">
        <w:rPr>
          <w:rFonts w:asciiTheme="majorBidi" w:eastAsia="Times New Roman" w:hAnsiTheme="majorBidi" w:cstheme="majorBidi"/>
        </w:rPr>
        <w:fldChar w:fldCharType="separate"/>
      </w:r>
      <w:r w:rsidR="00087ECD">
        <w:t xml:space="preserve">Fig </w:t>
      </w:r>
      <w:r w:rsidR="00087ECD">
        <w:rPr>
          <w:noProof/>
        </w:rPr>
        <w:t>1</w:t>
      </w:r>
      <w:r w:rsidR="00087ECD">
        <w:rPr>
          <w:rFonts w:asciiTheme="majorBidi" w:eastAsia="Times New Roman" w:hAnsiTheme="majorBidi" w:cstheme="majorBidi"/>
        </w:rPr>
        <w:fldChar w:fldCharType="end"/>
      </w:r>
      <w:r w:rsidRPr="00A55007">
        <w:rPr>
          <w:rFonts w:asciiTheme="majorBidi" w:eastAsia="Times New Roman" w:hAnsiTheme="majorBidi" w:cstheme="majorBidi"/>
        </w:rPr>
        <w:t xml:space="preserve">, may not be helpful for a classifier. Nevertheless, in our proposed subset of features, there is a set of 18 continuous features. From 881 features from </w:t>
      </w:r>
      <w:proofErr w:type="spellStart"/>
      <w:r w:rsidRPr="00A55007">
        <w:rPr>
          <w:rFonts w:asciiTheme="majorBidi" w:eastAsia="Times New Roman" w:hAnsiTheme="majorBidi" w:cstheme="majorBidi"/>
        </w:rPr>
        <w:t>PubChem</w:t>
      </w:r>
      <w:proofErr w:type="spellEnd"/>
      <w:r w:rsidRPr="00A55007">
        <w:rPr>
          <w:rFonts w:asciiTheme="majorBidi" w:eastAsia="Times New Roman" w:hAnsiTheme="majorBidi" w:cstheme="majorBidi"/>
        </w:rPr>
        <w:t xml:space="preserve">, 238 features were only selected during the feature selection. In </w:t>
      </w:r>
      <w:r w:rsidR="00087ECD">
        <w:rPr>
          <w:rFonts w:asciiTheme="majorBidi" w:eastAsia="Times New Roman" w:hAnsiTheme="majorBidi" w:cstheme="majorBidi"/>
        </w:rPr>
        <w:t>S1 Text</w:t>
      </w:r>
      <w:r w:rsidRPr="00A55007">
        <w:rPr>
          <w:rFonts w:asciiTheme="majorBidi" w:eastAsia="Times New Roman" w:hAnsiTheme="majorBidi" w:cstheme="majorBidi"/>
        </w:rPr>
        <w:t>, we provide more details about the generated features and the list of features we selected for the study.</w:t>
      </w:r>
    </w:p>
    <w:p w14:paraId="4AA2DEBA" w14:textId="77777777" w:rsidR="00087ECD" w:rsidRDefault="00C37FE0" w:rsidP="00087ECD">
      <w:pPr>
        <w:keepNext/>
      </w:pPr>
      <w:r>
        <w:rPr>
          <w:noProof/>
        </w:rPr>
        <w:lastRenderedPageBreak/>
        <w:drawing>
          <wp:inline distT="0" distB="0" distL="0" distR="0" wp14:anchorId="3F9A477D" wp14:editId="1CB55C81">
            <wp:extent cx="5181600" cy="518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_2.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81600" cy="5181600"/>
                    </a:xfrm>
                    <a:prstGeom prst="rect">
                      <a:avLst/>
                    </a:prstGeom>
                  </pic:spPr>
                </pic:pic>
              </a:graphicData>
            </a:graphic>
          </wp:inline>
        </w:drawing>
      </w:r>
    </w:p>
    <w:p w14:paraId="65476554" w14:textId="77777777" w:rsidR="00C37FE0" w:rsidRPr="00C37FE0" w:rsidRDefault="00087ECD" w:rsidP="00087ECD">
      <w:pPr>
        <w:pStyle w:val="Caption"/>
      </w:pPr>
      <w:bookmarkStart w:id="1" w:name="_Ref428975858"/>
      <w:r>
        <w:t xml:space="preserve">Fig </w:t>
      </w:r>
      <w:fldSimple w:instr=" SEQ Figure \* ARABIC ">
        <w:r>
          <w:rPr>
            <w:noProof/>
          </w:rPr>
          <w:t>1</w:t>
        </w:r>
      </w:fldSimple>
      <w:bookmarkEnd w:id="1"/>
      <w:r>
        <w:t xml:space="preserve">: </w:t>
      </w:r>
      <w:r w:rsidRPr="00A50DC8">
        <w:t xml:space="preserve">Comparing two different feature subsets using GSVM-RU over 20% testing data from </w:t>
      </w:r>
      <w:proofErr w:type="spellStart"/>
      <w:r w:rsidRPr="00A50DC8">
        <w:t>BenchSet</w:t>
      </w:r>
      <w:proofErr w:type="spellEnd"/>
      <w:r w:rsidRPr="00A50DC8">
        <w:t xml:space="preserve">. We use </w:t>
      </w:r>
      <w:proofErr w:type="spellStart"/>
      <w:r w:rsidRPr="00A50DC8">
        <w:t>BenchSet</w:t>
      </w:r>
      <w:proofErr w:type="spellEnd"/>
      <w:r w:rsidRPr="00A50DC8">
        <w:t xml:space="preserve"> dataset since it has the largest majority class which allows us to evaluate performance of features over more iterations (100 steps in this case). Gray color represents the performance of our proposed feature subset. Black color is used for the standard 881 </w:t>
      </w:r>
      <w:proofErr w:type="spellStart"/>
      <w:r w:rsidRPr="00A50DC8">
        <w:t>PubChem</w:t>
      </w:r>
      <w:proofErr w:type="spellEnd"/>
      <w:r w:rsidRPr="00A50DC8">
        <w:t xml:space="preserve"> features. G-mean is used to evaluate performance of each feature subset for two reasons; 1) GSVM-RU used G-mean to optimize selection of data and 2) for this part of comparison it gives a sufficient indication of difference in performance under an imbalanced distribution.</w:t>
      </w:r>
    </w:p>
    <w:p w14:paraId="7F072699" w14:textId="77777777" w:rsidR="00087ECD" w:rsidRDefault="00087ECD"/>
    <w:p w14:paraId="5060A8AD" w14:textId="77777777" w:rsidR="00087ECD" w:rsidRDefault="00087ECD"/>
    <w:p w14:paraId="2733E0AC" w14:textId="77777777" w:rsidR="00087ECD" w:rsidRDefault="00087ECD"/>
    <w:p w14:paraId="0C3EE893" w14:textId="77777777" w:rsidR="00087ECD" w:rsidRPr="00087ECD" w:rsidRDefault="00087ECD" w:rsidP="00087ECD">
      <w:pPr>
        <w:pStyle w:val="EndNoteBibliography"/>
      </w:pPr>
      <w:r>
        <w:fldChar w:fldCharType="begin"/>
      </w:r>
      <w:r>
        <w:instrText xml:space="preserve"> ADDIN EN.REFLIST </w:instrText>
      </w:r>
      <w:r>
        <w:fldChar w:fldCharType="separate"/>
      </w:r>
      <w:r w:rsidRPr="00087ECD">
        <w:t>1.</w:t>
      </w:r>
      <w:r w:rsidRPr="00087ECD">
        <w:tab/>
        <w:t>Soufan O, Kleftogiannis D, Kalnis P, Bajic VB. DWFS: A Wrapper Feature Selection Tool Based on a Parallel Genetic Algorithm. PloS one. 2015;10(2):e0117988.</w:t>
      </w:r>
    </w:p>
    <w:p w14:paraId="646D0AD2" w14:textId="77777777" w:rsidR="00087ECD" w:rsidRPr="00087ECD" w:rsidRDefault="00087ECD" w:rsidP="00087ECD">
      <w:pPr>
        <w:pStyle w:val="EndNoteBibliography"/>
      </w:pPr>
      <w:r w:rsidRPr="00087ECD">
        <w:t>2.</w:t>
      </w:r>
      <w:r w:rsidRPr="00087ECD">
        <w:tab/>
        <w:t xml:space="preserve">PubChem. PubChem Substructure Fingerprint 2009 [cited 2013 2/25/2013]. Available from: </w:t>
      </w:r>
      <w:hyperlink r:id="rId7" w:history="1">
        <w:r w:rsidRPr="00087ECD">
          <w:rPr>
            <w:rStyle w:val="Hyperlink"/>
          </w:rPr>
          <w:t>ftp://ftp.ncbi.nlm.nih.gov/pubchem/specifications/pubchem_fingerprints.txt</w:t>
        </w:r>
      </w:hyperlink>
      <w:r w:rsidRPr="00087ECD">
        <w:t>.</w:t>
      </w:r>
    </w:p>
    <w:p w14:paraId="4644F5B4" w14:textId="77777777" w:rsidR="00087ECD" w:rsidRPr="00087ECD" w:rsidRDefault="00087ECD" w:rsidP="00087ECD">
      <w:pPr>
        <w:pStyle w:val="EndNoteBibliography"/>
      </w:pPr>
      <w:r w:rsidRPr="00087ECD">
        <w:t>3.</w:t>
      </w:r>
      <w:r w:rsidRPr="00087ECD">
        <w:tab/>
        <w:t>Li Q, Wang Y, Bryant SH. A novel method for mining highly imbalanced high-throughput screening data in PubChem. Bioinformatics. 2009;25(24):3310-6.</w:t>
      </w:r>
    </w:p>
    <w:p w14:paraId="5E92C4F1" w14:textId="77777777" w:rsidR="00C77E47" w:rsidRDefault="00087ECD" w:rsidP="00087ECD">
      <w:r>
        <w:fldChar w:fldCharType="end"/>
      </w:r>
    </w:p>
    <w:sectPr w:rsidR="00C77E4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Times">
    <w:panose1 w:val="02000500000000000000"/>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Vancouver&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0wxv0pv3t9st3etx2ivara9w9sfwar2x25a&quot;&gt;PubchemProject Copy&lt;record-ids&gt;&lt;item&gt;12&lt;/item&gt;&lt;item&gt;45&lt;/item&gt;&lt;item&gt;137&lt;/item&gt;&lt;/record-ids&gt;&lt;/item&gt;&lt;/Libraries&gt;"/>
  </w:docVars>
  <w:rsids>
    <w:rsidRoot w:val="00A93498"/>
    <w:rsid w:val="00087ECD"/>
    <w:rsid w:val="001F4A73"/>
    <w:rsid w:val="00A93498"/>
    <w:rsid w:val="00AE5E33"/>
    <w:rsid w:val="00C37FE0"/>
    <w:rsid w:val="00C77E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4BB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E0"/>
    <w:pPr>
      <w:spacing w:after="0" w:line="240" w:lineRule="auto"/>
      <w:jc w:val="both"/>
    </w:pPr>
    <w:rPr>
      <w:rFonts w:ascii="Times New Roman" w:eastAsiaTheme="minorEastAsia" w:hAnsi="Times New Roman" w:cs="Times New Roman"/>
      <w:szCs w:val="24"/>
    </w:rPr>
  </w:style>
  <w:style w:type="paragraph" w:styleId="Heading1">
    <w:name w:val="heading 1"/>
    <w:basedOn w:val="Normal"/>
    <w:next w:val="Normal"/>
    <w:link w:val="Heading1Char"/>
    <w:qFormat/>
    <w:rsid w:val="00C37FE0"/>
    <w:pPr>
      <w:keepNext/>
      <w:spacing w:before="240" w:after="60"/>
      <w:outlineLvl w:val="0"/>
    </w:pPr>
    <w:rPr>
      <w:rFonts w:eastAsiaTheme="majorEastAsia" w:cstheme="majorBidi"/>
      <w:b/>
      <w:bCs/>
      <w:kern w:val="32"/>
      <w:sz w:val="40"/>
      <w:szCs w:val="32"/>
    </w:rPr>
  </w:style>
  <w:style w:type="paragraph" w:styleId="Heading2">
    <w:name w:val="heading 2"/>
    <w:basedOn w:val="Normal"/>
    <w:next w:val="Normal"/>
    <w:link w:val="Heading2Char"/>
    <w:uiPriority w:val="9"/>
    <w:unhideWhenUsed/>
    <w:qFormat/>
    <w:rsid w:val="00C37FE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7FE0"/>
    <w:rPr>
      <w:rFonts w:ascii="Times New Roman" w:eastAsiaTheme="majorEastAsia" w:hAnsi="Times New Roman" w:cstheme="majorBidi"/>
      <w:b/>
      <w:bCs/>
      <w:kern w:val="32"/>
      <w:sz w:val="40"/>
      <w:szCs w:val="32"/>
    </w:rPr>
  </w:style>
  <w:style w:type="character" w:customStyle="1" w:styleId="Heading2Char">
    <w:name w:val="Heading 2 Char"/>
    <w:basedOn w:val="DefaultParagraphFont"/>
    <w:link w:val="Heading2"/>
    <w:uiPriority w:val="9"/>
    <w:rsid w:val="00C37FE0"/>
    <w:rPr>
      <w:rFonts w:asciiTheme="majorHAnsi" w:eastAsiaTheme="majorEastAsia" w:hAnsiTheme="majorHAnsi" w:cstheme="majorBidi"/>
      <w:color w:val="2E74B5" w:themeColor="accent1" w:themeShade="BF"/>
      <w:sz w:val="26"/>
      <w:szCs w:val="26"/>
    </w:rPr>
  </w:style>
  <w:style w:type="paragraph" w:customStyle="1" w:styleId="EndNoteBibliographyTitle">
    <w:name w:val="EndNote Bibliography Title"/>
    <w:basedOn w:val="Normal"/>
    <w:link w:val="EndNoteBibliographyTitleChar"/>
    <w:rsid w:val="00087ECD"/>
    <w:pPr>
      <w:jc w:val="center"/>
    </w:pPr>
    <w:rPr>
      <w:noProof/>
    </w:rPr>
  </w:style>
  <w:style w:type="character" w:customStyle="1" w:styleId="EndNoteBibliographyTitleChar">
    <w:name w:val="EndNote Bibliography Title Char"/>
    <w:basedOn w:val="Heading1Char"/>
    <w:link w:val="EndNoteBibliographyTitle"/>
    <w:rsid w:val="00087ECD"/>
    <w:rPr>
      <w:rFonts w:ascii="Times New Roman" w:eastAsiaTheme="minorEastAsia" w:hAnsi="Times New Roman" w:cs="Times New Roman"/>
      <w:b w:val="0"/>
      <w:bCs w:val="0"/>
      <w:noProof/>
      <w:kern w:val="32"/>
      <w:sz w:val="40"/>
      <w:szCs w:val="24"/>
    </w:rPr>
  </w:style>
  <w:style w:type="paragraph" w:customStyle="1" w:styleId="EndNoteBibliography">
    <w:name w:val="EndNote Bibliography"/>
    <w:basedOn w:val="Normal"/>
    <w:link w:val="EndNoteBibliographyChar"/>
    <w:rsid w:val="00087ECD"/>
    <w:rPr>
      <w:noProof/>
    </w:rPr>
  </w:style>
  <w:style w:type="character" w:customStyle="1" w:styleId="EndNoteBibliographyChar">
    <w:name w:val="EndNote Bibliography Char"/>
    <w:basedOn w:val="Heading1Char"/>
    <w:link w:val="EndNoteBibliography"/>
    <w:rsid w:val="00087ECD"/>
    <w:rPr>
      <w:rFonts w:ascii="Times New Roman" w:eastAsiaTheme="minorEastAsia" w:hAnsi="Times New Roman" w:cs="Times New Roman"/>
      <w:b w:val="0"/>
      <w:bCs w:val="0"/>
      <w:noProof/>
      <w:kern w:val="32"/>
      <w:sz w:val="40"/>
      <w:szCs w:val="24"/>
    </w:rPr>
  </w:style>
  <w:style w:type="character" w:styleId="Hyperlink">
    <w:name w:val="Hyperlink"/>
    <w:basedOn w:val="DefaultParagraphFont"/>
    <w:uiPriority w:val="99"/>
    <w:unhideWhenUsed/>
    <w:rsid w:val="00087ECD"/>
    <w:rPr>
      <w:color w:val="0563C1" w:themeColor="hyperlink"/>
      <w:u w:val="single"/>
    </w:rPr>
  </w:style>
  <w:style w:type="paragraph" w:styleId="Caption">
    <w:name w:val="caption"/>
    <w:basedOn w:val="Normal"/>
    <w:next w:val="Normal"/>
    <w:uiPriority w:val="35"/>
    <w:unhideWhenUsed/>
    <w:qFormat/>
    <w:rsid w:val="00087ECD"/>
    <w:pPr>
      <w:spacing w:after="200"/>
    </w:pPr>
    <w:rPr>
      <w:i/>
      <w:iCs/>
      <w:color w:val="44546A" w:themeColor="text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E0"/>
    <w:pPr>
      <w:spacing w:after="0" w:line="240" w:lineRule="auto"/>
      <w:jc w:val="both"/>
    </w:pPr>
    <w:rPr>
      <w:rFonts w:ascii="Times New Roman" w:eastAsiaTheme="minorEastAsia" w:hAnsi="Times New Roman" w:cs="Times New Roman"/>
      <w:szCs w:val="24"/>
    </w:rPr>
  </w:style>
  <w:style w:type="paragraph" w:styleId="Heading1">
    <w:name w:val="heading 1"/>
    <w:basedOn w:val="Normal"/>
    <w:next w:val="Normal"/>
    <w:link w:val="Heading1Char"/>
    <w:qFormat/>
    <w:rsid w:val="00C37FE0"/>
    <w:pPr>
      <w:keepNext/>
      <w:spacing w:before="240" w:after="60"/>
      <w:outlineLvl w:val="0"/>
    </w:pPr>
    <w:rPr>
      <w:rFonts w:eastAsiaTheme="majorEastAsia" w:cstheme="majorBidi"/>
      <w:b/>
      <w:bCs/>
      <w:kern w:val="32"/>
      <w:sz w:val="40"/>
      <w:szCs w:val="32"/>
    </w:rPr>
  </w:style>
  <w:style w:type="paragraph" w:styleId="Heading2">
    <w:name w:val="heading 2"/>
    <w:basedOn w:val="Normal"/>
    <w:next w:val="Normal"/>
    <w:link w:val="Heading2Char"/>
    <w:uiPriority w:val="9"/>
    <w:unhideWhenUsed/>
    <w:qFormat/>
    <w:rsid w:val="00C37FE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7FE0"/>
    <w:rPr>
      <w:rFonts w:ascii="Times New Roman" w:eastAsiaTheme="majorEastAsia" w:hAnsi="Times New Roman" w:cstheme="majorBidi"/>
      <w:b/>
      <w:bCs/>
      <w:kern w:val="32"/>
      <w:sz w:val="40"/>
      <w:szCs w:val="32"/>
    </w:rPr>
  </w:style>
  <w:style w:type="character" w:customStyle="1" w:styleId="Heading2Char">
    <w:name w:val="Heading 2 Char"/>
    <w:basedOn w:val="DefaultParagraphFont"/>
    <w:link w:val="Heading2"/>
    <w:uiPriority w:val="9"/>
    <w:rsid w:val="00C37FE0"/>
    <w:rPr>
      <w:rFonts w:asciiTheme="majorHAnsi" w:eastAsiaTheme="majorEastAsia" w:hAnsiTheme="majorHAnsi" w:cstheme="majorBidi"/>
      <w:color w:val="2E74B5" w:themeColor="accent1" w:themeShade="BF"/>
      <w:sz w:val="26"/>
      <w:szCs w:val="26"/>
    </w:rPr>
  </w:style>
  <w:style w:type="paragraph" w:customStyle="1" w:styleId="EndNoteBibliographyTitle">
    <w:name w:val="EndNote Bibliography Title"/>
    <w:basedOn w:val="Normal"/>
    <w:link w:val="EndNoteBibliographyTitleChar"/>
    <w:rsid w:val="00087ECD"/>
    <w:pPr>
      <w:jc w:val="center"/>
    </w:pPr>
    <w:rPr>
      <w:noProof/>
    </w:rPr>
  </w:style>
  <w:style w:type="character" w:customStyle="1" w:styleId="EndNoteBibliographyTitleChar">
    <w:name w:val="EndNote Bibliography Title Char"/>
    <w:basedOn w:val="Heading1Char"/>
    <w:link w:val="EndNoteBibliographyTitle"/>
    <w:rsid w:val="00087ECD"/>
    <w:rPr>
      <w:rFonts w:ascii="Times New Roman" w:eastAsiaTheme="minorEastAsia" w:hAnsi="Times New Roman" w:cs="Times New Roman"/>
      <w:b w:val="0"/>
      <w:bCs w:val="0"/>
      <w:noProof/>
      <w:kern w:val="32"/>
      <w:sz w:val="40"/>
      <w:szCs w:val="24"/>
    </w:rPr>
  </w:style>
  <w:style w:type="paragraph" w:customStyle="1" w:styleId="EndNoteBibliography">
    <w:name w:val="EndNote Bibliography"/>
    <w:basedOn w:val="Normal"/>
    <w:link w:val="EndNoteBibliographyChar"/>
    <w:rsid w:val="00087ECD"/>
    <w:rPr>
      <w:noProof/>
    </w:rPr>
  </w:style>
  <w:style w:type="character" w:customStyle="1" w:styleId="EndNoteBibliographyChar">
    <w:name w:val="EndNote Bibliography Char"/>
    <w:basedOn w:val="Heading1Char"/>
    <w:link w:val="EndNoteBibliography"/>
    <w:rsid w:val="00087ECD"/>
    <w:rPr>
      <w:rFonts w:ascii="Times New Roman" w:eastAsiaTheme="minorEastAsia" w:hAnsi="Times New Roman" w:cs="Times New Roman"/>
      <w:b w:val="0"/>
      <w:bCs w:val="0"/>
      <w:noProof/>
      <w:kern w:val="32"/>
      <w:sz w:val="40"/>
      <w:szCs w:val="24"/>
    </w:rPr>
  </w:style>
  <w:style w:type="character" w:styleId="Hyperlink">
    <w:name w:val="Hyperlink"/>
    <w:basedOn w:val="DefaultParagraphFont"/>
    <w:uiPriority w:val="99"/>
    <w:unhideWhenUsed/>
    <w:rsid w:val="00087ECD"/>
    <w:rPr>
      <w:color w:val="0563C1" w:themeColor="hyperlink"/>
      <w:u w:val="single"/>
    </w:rPr>
  </w:style>
  <w:style w:type="paragraph" w:styleId="Caption">
    <w:name w:val="caption"/>
    <w:basedOn w:val="Normal"/>
    <w:next w:val="Normal"/>
    <w:uiPriority w:val="35"/>
    <w:unhideWhenUsed/>
    <w:qFormat/>
    <w:rsid w:val="00087ECD"/>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tif"/><Relationship Id="rId7" Type="http://schemas.openxmlformats.org/officeDocument/2006/relationships/hyperlink" Target="ftp://ftp.ncbi.nlm.nih.gov/pubchem/specifications/pubchem_fingerprints.tx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50DC3-F2B1-FA4D-8B9F-B244B210A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1273</Words>
  <Characters>7259</Characters>
  <Application>Microsoft Macintosh Word</Application>
  <DocSecurity>0</DocSecurity>
  <Lines>60</Lines>
  <Paragraphs>17</Paragraphs>
  <ScaleCrop>false</ScaleCrop>
  <Company>Hewlett-Packard</Company>
  <LinksUpToDate>false</LinksUpToDate>
  <CharactersWithSpaces>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Othman Soufan</dc:creator>
  <cp:keywords/>
  <dc:description/>
  <cp:lastModifiedBy>Othman Soufan</cp:lastModifiedBy>
  <cp:revision>5</cp:revision>
  <dcterms:created xsi:type="dcterms:W3CDTF">2015-09-02T13:45:00Z</dcterms:created>
  <dcterms:modified xsi:type="dcterms:W3CDTF">2015-11-14T11:41:00Z</dcterms:modified>
</cp:coreProperties>
</file>