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43" w:rsidRPr="00B33900" w:rsidRDefault="00447843" w:rsidP="00447843">
      <w:pPr>
        <w:pStyle w:val="Heading1"/>
      </w:pPr>
      <w:r w:rsidRPr="00B33900">
        <w:t>Microclimate data</w:t>
      </w:r>
    </w:p>
    <w:p w:rsidR="00447843" w:rsidRDefault="00447843" w:rsidP="00447843">
      <w:pPr>
        <w:spacing w:line="480" w:lineRule="auto"/>
        <w:rPr>
          <w:rFonts w:ascii="Times New Roman" w:hAnsi="Times New Roman"/>
        </w:rPr>
      </w:pPr>
    </w:p>
    <w:p w:rsidR="00447843" w:rsidRPr="00B33900" w:rsidRDefault="00447843" w:rsidP="00447843">
      <w:pPr>
        <w:spacing w:line="480" w:lineRule="auto"/>
        <w:rPr>
          <w:rFonts w:ascii="Times New Roman" w:hAnsi="Times New Roman"/>
        </w:rPr>
      </w:pPr>
      <w:r w:rsidRPr="00B33900">
        <w:rPr>
          <w:rFonts w:ascii="Times New Roman" w:hAnsi="Times New Roman"/>
        </w:rPr>
        <w:t>We recorded air temperature and wind speed by deploying 17 portable meteorological stations (Davis Weather Wizard III; www.davisnet.com) within the plot and in the surrounding area (Fig. 1 in the printed paper version). The location of the stations took into account the topographic variability of the plot in terms of altitude, slope, and aspect. The console and logger of the meteorological stations were kept in a waterproofed case, cables were plastic-pipe protected from rodents and the temperature probe and anemometer were fixed to a pole at 85 cm above ground (average flank height of the animals). The meteorological stations measured parameters every 4s and recorded values averaged over 1 hour time periods. Data from the loggers were manually downloaded once a month, at which time meteorological stations were also checked and batteries replaced.</w:t>
      </w:r>
    </w:p>
    <w:p w:rsidR="00447843" w:rsidRPr="00B33900" w:rsidRDefault="00447843" w:rsidP="00447843">
      <w:pPr>
        <w:spacing w:line="480" w:lineRule="auto"/>
        <w:rPr>
          <w:rFonts w:ascii="Times New Roman" w:hAnsi="Times New Roman"/>
        </w:rPr>
      </w:pPr>
      <w:r w:rsidRPr="00B33900">
        <w:rPr>
          <w:rFonts w:ascii="Times New Roman" w:hAnsi="Times New Roman"/>
        </w:rPr>
        <w:t xml:space="preserve">In addition, we deployed a meteorological station nearby at </w:t>
      </w:r>
      <w:proofErr w:type="spellStart"/>
      <w:r w:rsidRPr="00B33900">
        <w:rPr>
          <w:rFonts w:ascii="Times New Roman" w:hAnsi="Times New Roman"/>
        </w:rPr>
        <w:t>Birnie</w:t>
      </w:r>
      <w:proofErr w:type="spellEnd"/>
      <w:r w:rsidRPr="00B33900">
        <w:rPr>
          <w:rFonts w:ascii="Times New Roman" w:hAnsi="Times New Roman"/>
        </w:rPr>
        <w:t xml:space="preserve"> Hill (Fig. 1 in the printed paper version) fitted with a </w:t>
      </w:r>
      <w:r w:rsidRPr="00B33900">
        <w:rPr>
          <w:rFonts w:ascii="Times New Roman" w:hAnsi="Times New Roman"/>
          <w:bCs/>
        </w:rPr>
        <w:t>HMP45c relative humidity probe (</w:t>
      </w:r>
      <w:proofErr w:type="spellStart"/>
      <w:r w:rsidRPr="00B33900">
        <w:rPr>
          <w:rFonts w:ascii="Times New Roman" w:hAnsi="Times New Roman"/>
          <w:bCs/>
        </w:rPr>
        <w:t>V</w:t>
      </w:r>
      <w:r w:rsidRPr="00B33900">
        <w:rPr>
          <w:rFonts w:ascii="Times New Roman" w:hAnsi="Times New Roman"/>
        </w:rPr>
        <w:t>aisala</w:t>
      </w:r>
      <w:proofErr w:type="spellEnd"/>
      <w:r w:rsidRPr="00B33900">
        <w:rPr>
          <w:rFonts w:ascii="Times New Roman" w:hAnsi="Times New Roman"/>
        </w:rPr>
        <w:t xml:space="preserve">), </w:t>
      </w:r>
      <w:r w:rsidRPr="00B33900">
        <w:rPr>
          <w:rFonts w:ascii="Times New Roman" w:hAnsi="Times New Roman"/>
          <w:bCs/>
        </w:rPr>
        <w:t>ARG 100 tipping bucket rain gauge (</w:t>
      </w:r>
      <w:r w:rsidRPr="00B33900">
        <w:rPr>
          <w:rFonts w:ascii="Times New Roman" w:hAnsi="Times New Roman"/>
        </w:rPr>
        <w:t>Environmental Measurements Ltd</w:t>
      </w:r>
      <w:r w:rsidRPr="00B33900">
        <w:rPr>
          <w:rFonts w:ascii="Times New Roman" w:hAnsi="Times New Roman"/>
          <w:bCs/>
        </w:rPr>
        <w:t xml:space="preserve">) and </w:t>
      </w:r>
      <w:r w:rsidRPr="00B33900">
        <w:rPr>
          <w:rFonts w:ascii="Times New Roman" w:hAnsi="Times New Roman"/>
        </w:rPr>
        <w:t xml:space="preserve">a CM3 thermopile </w:t>
      </w:r>
      <w:proofErr w:type="spellStart"/>
      <w:r w:rsidRPr="00B33900">
        <w:rPr>
          <w:rFonts w:ascii="Times New Roman" w:hAnsi="Times New Roman"/>
        </w:rPr>
        <w:t>pyranometer</w:t>
      </w:r>
      <w:proofErr w:type="spellEnd"/>
      <w:r w:rsidRPr="00B33900">
        <w:rPr>
          <w:rFonts w:ascii="Times New Roman" w:hAnsi="Times New Roman"/>
        </w:rPr>
        <w:t xml:space="preserve"> (</w:t>
      </w:r>
      <w:proofErr w:type="spellStart"/>
      <w:r w:rsidRPr="00B33900">
        <w:rPr>
          <w:rFonts w:ascii="Times New Roman" w:hAnsi="Times New Roman"/>
        </w:rPr>
        <w:t>Kipp</w:t>
      </w:r>
      <w:proofErr w:type="spellEnd"/>
      <w:r w:rsidRPr="00B33900">
        <w:rPr>
          <w:rFonts w:ascii="Times New Roman" w:hAnsi="Times New Roman"/>
        </w:rPr>
        <w:t xml:space="preserve"> and </w:t>
      </w:r>
      <w:proofErr w:type="spellStart"/>
      <w:r w:rsidRPr="00B33900">
        <w:rPr>
          <w:rFonts w:ascii="Times New Roman" w:hAnsi="Times New Roman"/>
        </w:rPr>
        <w:t>Zonen</w:t>
      </w:r>
      <w:proofErr w:type="spellEnd"/>
      <w:r w:rsidRPr="00B33900">
        <w:rPr>
          <w:rFonts w:ascii="Times New Roman" w:hAnsi="Times New Roman"/>
        </w:rPr>
        <w:t xml:space="preserve">) that recorded incident (direct and diffuse) solar radiation. Hourly records of relative humidity, rainfall and incident solar radiation were stored in a </w:t>
      </w:r>
      <w:r w:rsidRPr="00B33900">
        <w:rPr>
          <w:rFonts w:ascii="Times New Roman" w:hAnsi="Times New Roman"/>
          <w:bCs/>
        </w:rPr>
        <w:t>CR10X data logger (</w:t>
      </w:r>
      <w:r w:rsidRPr="00B33900">
        <w:rPr>
          <w:rFonts w:ascii="Times New Roman" w:hAnsi="Times New Roman"/>
        </w:rPr>
        <w:t xml:space="preserve">Campbell Scientific) and sent via mobile phone technology to The James Hutton Institute in Aberdeen every two hours. We assumed that relative humidity and rainfall did not vary much across the plot, so one spatial point was representative of the whole experimental plot for these parameters. </w:t>
      </w:r>
    </w:p>
    <w:p w:rsidR="00447843" w:rsidRPr="00B33900" w:rsidRDefault="00447843" w:rsidP="00447843">
      <w:pPr>
        <w:spacing w:line="480" w:lineRule="auto"/>
        <w:rPr>
          <w:rFonts w:ascii="Times New Roman" w:hAnsi="Times New Roman"/>
          <w:color w:val="000000"/>
        </w:rPr>
      </w:pPr>
      <w:r w:rsidRPr="00B33900">
        <w:rPr>
          <w:rFonts w:ascii="Times New Roman" w:hAnsi="Times New Roman"/>
          <w:color w:val="000000"/>
        </w:rPr>
        <w:t xml:space="preserve">Hourly incoming solar radiation was estimated by combining theoretical data calculated using Area Solar Radiation tool (ASR) in ArcMap 9.3 and empirical data recorded at this </w:t>
      </w:r>
      <w:r w:rsidRPr="00B33900">
        <w:rPr>
          <w:rFonts w:ascii="Times New Roman" w:hAnsi="Times New Roman"/>
        </w:rPr>
        <w:t xml:space="preserve">meteorological </w:t>
      </w:r>
      <w:r w:rsidRPr="00B33900">
        <w:rPr>
          <w:rFonts w:ascii="Times New Roman" w:hAnsi="Times New Roman"/>
          <w:color w:val="000000"/>
        </w:rPr>
        <w:t>station. ASR calculates potential radiation (W/m</w:t>
      </w:r>
      <w:r w:rsidRPr="00B33900">
        <w:rPr>
          <w:rFonts w:ascii="Times New Roman" w:hAnsi="Times New Roman"/>
          <w:color w:val="000000"/>
          <w:vertAlign w:val="superscript"/>
        </w:rPr>
        <w:t>2</w:t>
      </w:r>
      <w:r w:rsidRPr="00B33900">
        <w:rPr>
          <w:rFonts w:ascii="Times New Roman" w:hAnsi="Times New Roman"/>
          <w:color w:val="000000"/>
        </w:rPr>
        <w:t xml:space="preserve">) in clear sky conditions at the surface at the local scale using digital elevation models for input and algorithms that account for the influences of the </w:t>
      </w:r>
      <w:proofErr w:type="spellStart"/>
      <w:r w:rsidRPr="00B33900">
        <w:rPr>
          <w:rFonts w:ascii="Times New Roman" w:hAnsi="Times New Roman"/>
          <w:color w:val="000000"/>
        </w:rPr>
        <w:t>viewshed</w:t>
      </w:r>
      <w:proofErr w:type="spellEnd"/>
      <w:r w:rsidRPr="00B33900">
        <w:rPr>
          <w:rFonts w:ascii="Times New Roman" w:hAnsi="Times New Roman"/>
          <w:color w:val="000000"/>
        </w:rPr>
        <w:t xml:space="preserve">, aspect, elevation and effects of shadows cast by surrounding topography. </w:t>
      </w:r>
    </w:p>
    <w:p w:rsidR="00447843" w:rsidRPr="00B33900" w:rsidRDefault="00447843" w:rsidP="00447843">
      <w:pPr>
        <w:spacing w:line="480" w:lineRule="auto"/>
        <w:rPr>
          <w:rFonts w:ascii="Times New Roman" w:hAnsi="Times New Roman"/>
          <w:color w:val="000000"/>
        </w:rPr>
      </w:pPr>
      <w:r w:rsidRPr="00B33900">
        <w:rPr>
          <w:rFonts w:ascii="Times New Roman" w:hAnsi="Times New Roman"/>
          <w:color w:val="000000"/>
        </w:rPr>
        <w:lastRenderedPageBreak/>
        <w:t>We calculated incident direct and diffuse radiation for each 10m</w:t>
      </w:r>
      <w:r w:rsidRPr="00B33900">
        <w:rPr>
          <w:rFonts w:ascii="Times New Roman" w:hAnsi="Times New Roman"/>
          <w:color w:val="000000"/>
        </w:rPr>
        <w:sym w:font="Symbol" w:char="F0B4"/>
      </w:r>
      <w:proofErr w:type="spellStart"/>
      <w:r w:rsidRPr="00B33900">
        <w:rPr>
          <w:rFonts w:ascii="Times New Roman" w:hAnsi="Times New Roman"/>
          <w:color w:val="000000"/>
        </w:rPr>
        <w:t>10m</w:t>
      </w:r>
      <w:proofErr w:type="spellEnd"/>
      <w:r w:rsidRPr="00B33900">
        <w:rPr>
          <w:rFonts w:ascii="Times New Roman" w:hAnsi="Times New Roman"/>
          <w:color w:val="000000"/>
        </w:rPr>
        <w:t xml:space="preserve"> cell of a 10km x 10km area centred on the study site. A 10km x 10km area ensured that all shadows cast by surrounding topography that affected the solar radiation received by our plot were included in the ASR computations. Topographic data were taken from a digital elevation model (Ordinance Survey, </w:t>
      </w:r>
      <w:proofErr w:type="spellStart"/>
      <w:r w:rsidRPr="00B33900">
        <w:rPr>
          <w:rFonts w:ascii="Times New Roman" w:hAnsi="Times New Roman"/>
          <w:color w:val="000000"/>
        </w:rPr>
        <w:t>LandForm</w:t>
      </w:r>
      <w:proofErr w:type="spellEnd"/>
      <w:r w:rsidRPr="00B33900">
        <w:rPr>
          <w:rFonts w:ascii="Times New Roman" w:hAnsi="Times New Roman"/>
          <w:color w:val="000000"/>
        </w:rPr>
        <w:t xml:space="preserve"> Profile) with 10 m </w:t>
      </w:r>
      <w:r w:rsidRPr="00B33900">
        <w:rPr>
          <w:rFonts w:ascii="Times New Roman" w:hAnsi="Times New Roman"/>
          <w:color w:val="000000"/>
        </w:rPr>
        <w:sym w:font="Symbol" w:char="F0B4"/>
      </w:r>
      <w:r w:rsidRPr="00B33900">
        <w:rPr>
          <w:rFonts w:ascii="Times New Roman" w:hAnsi="Times New Roman"/>
          <w:color w:val="000000"/>
        </w:rPr>
        <w:t xml:space="preserve"> 10 m horizontal resolution. T</w:t>
      </w:r>
      <w:r w:rsidRPr="00B33900">
        <w:rPr>
          <w:rStyle w:val="CommentReference"/>
          <w:vanish/>
        </w:rPr>
        <w:t>T</w:t>
      </w:r>
      <w:r w:rsidRPr="00B33900">
        <w:rPr>
          <w:rFonts w:ascii="Times New Roman" w:hAnsi="Times New Roman"/>
          <w:color w:val="000000"/>
        </w:rPr>
        <w:t xml:space="preserve">he incoming diffuse sky radiation was assumed to be the same from all directions. </w:t>
      </w:r>
      <w:r w:rsidRPr="00B33900">
        <w:rPr>
          <w:rFonts w:ascii="Times New Roman" w:hAnsi="Times New Roman"/>
        </w:rPr>
        <w:t xml:space="preserve">Transmittance </w:t>
      </w:r>
      <w:r w:rsidRPr="00B33900">
        <w:rPr>
          <w:rFonts w:ascii="Times New Roman" w:hAnsi="Times New Roman"/>
          <w:color w:val="000000"/>
        </w:rPr>
        <w:t xml:space="preserve">of the atmosphere and the proportion of global normal radiation flux that is diffuse were set to 0.5 and 0.3, respectively, in order to represent a generally clear sky. Actual hourly changes in atmospheric conditions (cloudiness, haze) were accounted for by rescaling the values of the ASR model by a correction factor. The correction factor at time </w:t>
      </w:r>
      <w:proofErr w:type="spellStart"/>
      <w:r w:rsidRPr="00B33900">
        <w:rPr>
          <w:rFonts w:ascii="Times New Roman" w:hAnsi="Times New Roman"/>
          <w:i/>
          <w:color w:val="000000"/>
        </w:rPr>
        <w:t>t</w:t>
      </w:r>
      <w:proofErr w:type="spellEnd"/>
      <w:r w:rsidRPr="00B33900">
        <w:rPr>
          <w:rFonts w:ascii="Times New Roman" w:hAnsi="Times New Roman"/>
          <w:color w:val="000000"/>
        </w:rPr>
        <w:t xml:space="preserve"> was calculated as the relationship between the ASR insolation value at the </w:t>
      </w:r>
      <w:proofErr w:type="spellStart"/>
      <w:r w:rsidRPr="00B33900">
        <w:rPr>
          <w:rFonts w:ascii="Times New Roman" w:hAnsi="Times New Roman"/>
          <w:color w:val="000000"/>
        </w:rPr>
        <w:t>pyranometer</w:t>
      </w:r>
      <w:proofErr w:type="spellEnd"/>
      <w:r w:rsidRPr="00B33900">
        <w:rPr>
          <w:rFonts w:ascii="Times New Roman" w:hAnsi="Times New Roman"/>
          <w:color w:val="000000"/>
        </w:rPr>
        <w:t xml:space="preserve"> point and the actual reading of the </w:t>
      </w:r>
      <w:proofErr w:type="spellStart"/>
      <w:r w:rsidRPr="00B33900">
        <w:rPr>
          <w:rFonts w:ascii="Times New Roman" w:hAnsi="Times New Roman"/>
          <w:color w:val="000000"/>
        </w:rPr>
        <w:t>pyranometer</w:t>
      </w:r>
      <w:proofErr w:type="spellEnd"/>
      <w:r w:rsidRPr="00B33900">
        <w:rPr>
          <w:rFonts w:ascii="Times New Roman" w:hAnsi="Times New Roman"/>
          <w:color w:val="000000"/>
        </w:rPr>
        <w:t xml:space="preserve">. We assumed that the radiation by surface unit across the plot was the same as the radiation recorded at the nearby pyrometer location. </w:t>
      </w:r>
    </w:p>
    <w:p w:rsidR="00447843" w:rsidRPr="00B33900" w:rsidRDefault="00447843" w:rsidP="00447843">
      <w:pPr>
        <w:pStyle w:val="Heading2"/>
      </w:pPr>
      <w:r w:rsidRPr="00B33900">
        <w:t>Thermal stress and heated mechanical models</w:t>
      </w:r>
    </w:p>
    <w:p w:rsidR="00447843" w:rsidRDefault="00447843" w:rsidP="00447843">
      <w:pPr>
        <w:spacing w:line="480" w:lineRule="auto"/>
        <w:rPr>
          <w:rFonts w:ascii="Times New Roman" w:hAnsi="Times New Roman"/>
        </w:rPr>
      </w:pPr>
    </w:p>
    <w:p w:rsidR="00447843" w:rsidRPr="00B33900" w:rsidRDefault="00447843" w:rsidP="00447843">
      <w:pPr>
        <w:spacing w:line="480" w:lineRule="auto"/>
        <w:rPr>
          <w:rFonts w:ascii="Times New Roman" w:hAnsi="Times New Roman"/>
        </w:rPr>
      </w:pPr>
      <w:r w:rsidRPr="00B33900">
        <w:rPr>
          <w:rFonts w:ascii="Times New Roman" w:hAnsi="Times New Roman"/>
        </w:rPr>
        <w:t xml:space="preserve">We built two heated mechanical models using </w:t>
      </w:r>
      <w:proofErr w:type="spellStart"/>
      <w:r w:rsidRPr="00B33900">
        <w:rPr>
          <w:rFonts w:ascii="Times New Roman" w:hAnsi="Times New Roman"/>
        </w:rPr>
        <w:t>aluminum</w:t>
      </w:r>
      <w:proofErr w:type="spellEnd"/>
      <w:r w:rsidRPr="00B33900">
        <w:rPr>
          <w:rFonts w:ascii="Times New Roman" w:hAnsi="Times New Roman"/>
        </w:rPr>
        <w:t xml:space="preserve"> hollow cylinders (</w:t>
      </w:r>
      <w:proofErr w:type="spellStart"/>
      <w:r w:rsidRPr="00B33900">
        <w:rPr>
          <w:rFonts w:ascii="Times New Roman" w:hAnsi="Times New Roman"/>
        </w:rPr>
        <w:t>aluminum</w:t>
      </w:r>
      <w:proofErr w:type="spellEnd"/>
      <w:r w:rsidRPr="00B33900">
        <w:rPr>
          <w:rFonts w:ascii="Times New Roman" w:hAnsi="Times New Roman"/>
        </w:rPr>
        <w:t xml:space="preserve"> sheet 1mm thickness) of the same volume of our average deer and sheep (deer: 97 cm x 40 cm; sheep: 80 cm x 32 cm). Tanned winter hides of hinds and ewes of similar age to our animals were glued and sewn to the cylinders. Inside the cylinders three heater mats (200 mm x 150 mm, 200 W each) were fitted around a metal mesh cylinder of 10 cm diameter along the longitudinal axis of the model and a small internal fan facilitated heat circulation. A temperature sensor was suspended between the heater mat and the </w:t>
      </w:r>
      <w:proofErr w:type="spellStart"/>
      <w:r w:rsidRPr="00B33900">
        <w:rPr>
          <w:rFonts w:ascii="Times New Roman" w:hAnsi="Times New Roman"/>
        </w:rPr>
        <w:t>aluminum</w:t>
      </w:r>
      <w:proofErr w:type="spellEnd"/>
      <w:r w:rsidRPr="00B33900">
        <w:rPr>
          <w:rFonts w:ascii="Times New Roman" w:hAnsi="Times New Roman"/>
        </w:rPr>
        <w:t xml:space="preserve"> wall of the model and a thermostat fitted outside the model to allow control of the internal temperature. The thermostat was set at 39.7 </w:t>
      </w:r>
      <w:r w:rsidRPr="00B33900">
        <w:rPr>
          <w:rFonts w:ascii="Times New Roman" w:eastAsia="Times New Roman"/>
        </w:rPr>
        <w:t>⁰</w:t>
      </w:r>
      <w:r w:rsidRPr="00B33900">
        <w:rPr>
          <w:rFonts w:ascii="Times New Roman" w:hAnsi="Times New Roman"/>
        </w:rPr>
        <w:t xml:space="preserve">C, which was the average rectal temperature of our animals (measured across the year on different dates and time of the day). The models were mounted on a rotary ball-bearing pole and fitted with a vane, so that the major axis of the model was always perpendicular to the wind direction. Although the typical animal behaviour is facing cold winds to minimise heat loss, we </w:t>
      </w:r>
      <w:r w:rsidRPr="00B33900">
        <w:rPr>
          <w:rFonts w:ascii="Times New Roman" w:hAnsi="Times New Roman"/>
        </w:rPr>
        <w:lastRenderedPageBreak/>
        <w:t>opted for assuming perpendicular position to the wind direction to be conservative in our estimates of thermal stress. The joins between pole, cables and the model, and the hide seams were properly insulated to minimise heat loss. A handheld infrared thermometer was used to ensure that heat loss through the seams was similar to heat loss in the adjacent regions</w:t>
      </w:r>
    </w:p>
    <w:p w:rsidR="00447843" w:rsidRPr="00B33900" w:rsidRDefault="00447843" w:rsidP="00447843">
      <w:pPr>
        <w:spacing w:after="0" w:line="480" w:lineRule="auto"/>
        <w:rPr>
          <w:rFonts w:ascii="Times New Roman" w:hAnsi="Times New Roman"/>
        </w:rPr>
      </w:pPr>
      <w:r w:rsidRPr="00B33900">
        <w:rPr>
          <w:rFonts w:ascii="Times New Roman" w:hAnsi="Times New Roman"/>
        </w:rPr>
        <w:t xml:space="preserve">The models were deployed in a small fenced enclosure near the experimental plot (Fig. 1 in the printed paper version) together with a meteorological station similar to the one in </w:t>
      </w:r>
      <w:proofErr w:type="spellStart"/>
      <w:r w:rsidRPr="00B33900">
        <w:rPr>
          <w:rFonts w:ascii="Times New Roman" w:hAnsi="Times New Roman"/>
        </w:rPr>
        <w:t>Birnie</w:t>
      </w:r>
      <w:proofErr w:type="spellEnd"/>
      <w:r w:rsidRPr="00B33900">
        <w:rPr>
          <w:rFonts w:ascii="Times New Roman" w:hAnsi="Times New Roman"/>
        </w:rPr>
        <w:t xml:space="preserve"> Hill, where mains electricity was available, so the models could be run continuously year round. The data logger of the meteorological station also stored information on the electrical power consumption of the models, and all information was sent to The James Hutton Institute in Aberdeen via a mobile phone link every two hours.</w:t>
      </w:r>
    </w:p>
    <w:p w:rsidR="00447843" w:rsidRPr="00B33900" w:rsidRDefault="00447843" w:rsidP="00447843">
      <w:pPr>
        <w:pStyle w:val="Heading2"/>
      </w:pPr>
      <w:r w:rsidRPr="00B33900">
        <w:t>Thermal stress index</w:t>
      </w:r>
    </w:p>
    <w:p w:rsidR="00447843" w:rsidRDefault="00447843" w:rsidP="00447843"/>
    <w:p w:rsidR="00447843" w:rsidRPr="00B33900" w:rsidRDefault="00447843" w:rsidP="00447843">
      <w:pPr>
        <w:spacing w:before="120" w:after="0" w:line="480" w:lineRule="auto"/>
        <w:rPr>
          <w:rFonts w:ascii="Times New Roman" w:hAnsi="Times New Roman"/>
        </w:rPr>
      </w:pPr>
      <w:r w:rsidRPr="00B33900">
        <w:rPr>
          <w:rFonts w:ascii="Times New Roman" w:hAnsi="Times New Roman"/>
        </w:rPr>
        <w:t>We found that the core temperature of the mechanical models fluctuated around the 39.7</w:t>
      </w:r>
      <w:r w:rsidRPr="00B33900">
        <w:rPr>
          <w:rFonts w:ascii="Times New Roman" w:eastAsia="Times New Roman"/>
        </w:rPr>
        <w:t>⁰</w:t>
      </w:r>
      <w:r w:rsidRPr="00B33900">
        <w:rPr>
          <w:rFonts w:ascii="Times New Roman" w:hAnsi="Times New Roman"/>
        </w:rPr>
        <w:t>C setting (interquartile: deer = 0.6</w:t>
      </w:r>
      <w:r w:rsidRPr="00B33900">
        <w:rPr>
          <w:rFonts w:ascii="Times New Roman" w:eastAsia="Times New Roman"/>
        </w:rPr>
        <w:t>⁰</w:t>
      </w:r>
      <w:r w:rsidRPr="00B33900">
        <w:rPr>
          <w:rFonts w:ascii="Times New Roman" w:hAnsi="Times New Roman"/>
        </w:rPr>
        <w:t>C, sheep = 1.3</w:t>
      </w:r>
      <w:r w:rsidRPr="00B33900">
        <w:rPr>
          <w:rFonts w:ascii="Times New Roman" w:eastAsia="Times New Roman"/>
        </w:rPr>
        <w:t>⁰</w:t>
      </w:r>
      <w:r w:rsidRPr="00B33900">
        <w:rPr>
          <w:rFonts w:ascii="Times New Roman" w:hAnsi="Times New Roman"/>
        </w:rPr>
        <w:t>C). Therefore, we adjusted heater power to a fixed core temperature of 39.7</w:t>
      </w:r>
      <w:r w:rsidRPr="00B33900">
        <w:rPr>
          <w:rFonts w:ascii="Times New Roman" w:eastAsia="Times New Roman"/>
        </w:rPr>
        <w:t>⁰</w:t>
      </w:r>
      <w:r w:rsidRPr="00B33900">
        <w:rPr>
          <w:rFonts w:ascii="Times New Roman" w:hAnsi="Times New Roman"/>
        </w:rPr>
        <w:t xml:space="preserve">C in both animal models using a GAM with the predictors (meteorology variables) as smooth terms with automatic selection of the effective degrees of freedom. Consequently, our thermal stress index was defined as the electrical consumption of the heated mechanical model (sheep or deer) to maintain </w:t>
      </w:r>
      <w:proofErr w:type="gramStart"/>
      <w:r w:rsidRPr="00B33900">
        <w:rPr>
          <w:rFonts w:ascii="Times New Roman" w:hAnsi="Times New Roman"/>
        </w:rPr>
        <w:t>39.7</w:t>
      </w:r>
      <w:r w:rsidRPr="00B33900">
        <w:rPr>
          <w:rFonts w:ascii="Times New Roman" w:eastAsia="Times New Roman"/>
        </w:rPr>
        <w:t>⁰</w:t>
      </w:r>
      <w:r w:rsidRPr="00B33900">
        <w:rPr>
          <w:rFonts w:ascii="Times New Roman" w:hAnsi="Times New Roman"/>
        </w:rPr>
        <w:t>C  in</w:t>
      </w:r>
      <w:proofErr w:type="gramEnd"/>
      <w:r w:rsidRPr="00B33900">
        <w:rPr>
          <w:rFonts w:ascii="Times New Roman" w:hAnsi="Times New Roman"/>
        </w:rPr>
        <w:t xml:space="preserve"> the core temperature of the model under certain thermal environment. The units of the index were W/BM</w:t>
      </w:r>
      <w:r w:rsidRPr="00B33900">
        <w:rPr>
          <w:rFonts w:ascii="Times New Roman" w:hAnsi="Times New Roman"/>
          <w:vertAlign w:val="superscript"/>
        </w:rPr>
        <w:t>0.75</w:t>
      </w:r>
      <w:r w:rsidRPr="00B33900">
        <w:rPr>
          <w:rFonts w:ascii="Times New Roman" w:hAnsi="Times New Roman"/>
        </w:rPr>
        <w:t xml:space="preserve"> (where BM was the average body mass in kg of our animals by species).</w:t>
      </w:r>
    </w:p>
    <w:p w:rsidR="00447843" w:rsidRPr="00B33900" w:rsidRDefault="00447843" w:rsidP="00447843">
      <w:pPr>
        <w:spacing w:before="120" w:after="0" w:line="480" w:lineRule="auto"/>
        <w:rPr>
          <w:rFonts w:ascii="Times New Roman" w:hAnsi="Times New Roman"/>
        </w:rPr>
      </w:pPr>
      <w:r w:rsidRPr="00B33900">
        <w:rPr>
          <w:rFonts w:ascii="Times New Roman" w:hAnsi="Times New Roman"/>
        </w:rPr>
        <w:t xml:space="preserve">Note that the heater power required by the mechanical models was not calibrated against measured values of metabolic heat production of sheep and deer from calorimeter trials </w:t>
      </w:r>
      <w:r w:rsidRPr="00B33900">
        <w:rPr>
          <w:rFonts w:ascii="Times New Roman" w:hAnsi="Times New Roman"/>
        </w:rPr>
        <w:fldChar w:fldCharType="begin"/>
      </w:r>
      <w:r w:rsidRPr="00B33900">
        <w:rPr>
          <w:rFonts w:ascii="Times New Roman" w:hAnsi="Times New Roman"/>
        </w:rPr>
        <w:instrText xml:space="preserve"> ADDIN REFMGR.CITE &lt;Refman&gt;&lt;Cite&gt;&lt;Author&gt;Bakken&lt;/Author&gt;&lt;Year&gt;1999&lt;/Year&gt;&lt;RecNum&gt;2765&lt;/RecNum&gt;&lt;IDText&gt;Standardization and calibration of heated mounts illustrated with day-old mallard ducklings&lt;/IDText&gt;&lt;MDL Ref_Type="Journal"&gt;&lt;Ref_Type&gt;Journal&lt;/Ref_Type&gt;&lt;Ref_ID&gt;2765&lt;/Ref_ID&gt;&lt;Title_Primary&gt;Standardization and calibration of heated mounts illustrated with day-old mallard ducklings&lt;/Title_Primary&gt;&lt;Authors_Primary&gt;Bakken,G.S.&lt;/Authors_Primary&gt;&lt;Authors_Primary&gt;Reynolds,P.S.&lt;/Authors_Primary&gt;&lt;Authors_Primary&gt;Kenow,K.P.&lt;/Authors_Primary&gt;&lt;Authors_Primary&gt;Korschgen,C.E.&lt;/Authors_Primary&gt;&lt;Authors_Primary&gt;Boysen,A.F.&lt;/Authors_Primary&gt;&lt;Date_Primary&gt;1999&lt;/Date_Primary&gt;&lt;Keywords&gt;CALIBRATION&lt;/Keywords&gt;&lt;Keywords&gt;Mallard&lt;/Keywords&gt;&lt;Reprint&gt;Not in File&lt;/Reprint&gt;&lt;Start_Page&gt;502&lt;/Start_Page&gt;&lt;End_Page&gt;506&lt;/End_Page&gt;&lt;Periodical&gt;Physiological and Biochemical Zoology&lt;/Periodical&gt;&lt;Volume&gt;72&lt;/Volume&gt;&lt;Issue&gt;4&lt;/Issue&gt;&lt;ISSN_ISBN&gt;1522-2152&lt;/ISSN_ISBN&gt;&lt;Web_URL&gt;WOS:000084128000013&lt;/Web_URL&gt;&lt;ZZ_JournalFull&gt;&lt;f name="System"&gt;Physiological and Biochemical Zoology&lt;/f&gt;&lt;/ZZ_JournalFull&gt;&lt;ZZ_WorkformID&gt;1&lt;/ZZ_WorkformID&gt;&lt;/MDL&gt;&lt;/Cite&gt;&lt;/Refman&gt;</w:instrText>
      </w:r>
      <w:r w:rsidRPr="00B33900">
        <w:rPr>
          <w:rFonts w:ascii="Times New Roman" w:hAnsi="Times New Roman"/>
        </w:rPr>
        <w:fldChar w:fldCharType="separate"/>
      </w:r>
      <w:r w:rsidRPr="00B33900">
        <w:rPr>
          <w:rFonts w:ascii="Arial" w:hAnsi="Arial" w:cs="Arial"/>
          <w:noProof/>
        </w:rPr>
        <w:t>[</w:t>
      </w:r>
      <w:r w:rsidRPr="00B33900">
        <w:rPr>
          <w:rFonts w:ascii="Times New Roman" w:hAnsi="Times New Roman"/>
          <w:noProof/>
        </w:rPr>
        <w:t>1</w:t>
      </w:r>
      <w:r w:rsidRPr="00B33900">
        <w:rPr>
          <w:rFonts w:ascii="Arial" w:hAnsi="Arial" w:cs="Arial"/>
          <w:noProof/>
        </w:rPr>
        <w:t>]</w:t>
      </w:r>
      <w:r w:rsidRPr="00B33900">
        <w:rPr>
          <w:rFonts w:ascii="Times New Roman" w:hAnsi="Times New Roman"/>
        </w:rPr>
        <w:fldChar w:fldCharType="end"/>
      </w:r>
      <w:r w:rsidRPr="00B33900">
        <w:rPr>
          <w:rFonts w:ascii="Times New Roman" w:hAnsi="Times New Roman"/>
        </w:rPr>
        <w:t xml:space="preserve">. Consequently, our predicted heater power for the models is an index of comparative thermal stress, not an estimate of actual metabolic demands </w:t>
      </w:r>
      <w:r w:rsidRPr="00B33900">
        <w:rPr>
          <w:rFonts w:ascii="Times New Roman" w:hAnsi="Times New Roman"/>
        </w:rPr>
        <w:fldChar w:fldCharType="begin">
          <w:fldData xml:space="preserve">PFJlZm1hbj48Q2l0ZT48QXV0aG9yPkR6aWFsb3dza2k8L0F1dGhvcj48WWVhcj4yMDA1PC9ZZWFy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</w:fldData>
        </w:fldChar>
      </w:r>
      <w:r w:rsidRPr="00B33900">
        <w:rPr>
          <w:rFonts w:ascii="Times New Roman" w:hAnsi="Times New Roman"/>
        </w:rPr>
        <w:instrText xml:space="preserve"> ADDIN REFMGR.CITE </w:instrText>
      </w:r>
      <w:r w:rsidRPr="00B33900">
        <w:rPr>
          <w:rFonts w:ascii="Times New Roman" w:hAnsi="Times New Roman"/>
        </w:rPr>
        <w:fldChar w:fldCharType="begin">
          <w:fldData xml:space="preserve">PFJlZm1hbj48Q2l0ZT48QXV0aG9yPkR6aWFsb3dza2k8L0F1dGhvcj48WWVhcj4yMDA1PC9ZZWFy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</w:fldData>
        </w:fldChar>
      </w:r>
      <w:r w:rsidRPr="00B33900">
        <w:rPr>
          <w:rFonts w:ascii="Times New Roman" w:hAnsi="Times New Roman"/>
        </w:rPr>
        <w:instrText xml:space="preserve"> ADDIN EN.CITE.DATA </w:instrText>
      </w:r>
      <w:r w:rsidRPr="00B33900">
        <w:rPr>
          <w:rFonts w:ascii="Times New Roman" w:hAnsi="Times New Roman"/>
        </w:rPr>
      </w:r>
      <w:r w:rsidRPr="00B33900">
        <w:rPr>
          <w:rFonts w:ascii="Times New Roman" w:hAnsi="Times New Roman"/>
        </w:rPr>
        <w:fldChar w:fldCharType="end"/>
      </w:r>
      <w:r w:rsidRPr="00B33900">
        <w:rPr>
          <w:rFonts w:ascii="Times New Roman" w:hAnsi="Times New Roman"/>
        </w:rPr>
      </w:r>
      <w:r w:rsidRPr="00B33900">
        <w:rPr>
          <w:rFonts w:ascii="Times New Roman" w:hAnsi="Times New Roman"/>
        </w:rPr>
        <w:fldChar w:fldCharType="separate"/>
      </w:r>
      <w:r w:rsidRPr="00B33900">
        <w:rPr>
          <w:rFonts w:ascii="Arial" w:hAnsi="Arial" w:cs="Arial"/>
          <w:noProof/>
        </w:rPr>
        <w:t>[</w:t>
      </w:r>
      <w:r w:rsidRPr="00B33900">
        <w:rPr>
          <w:rFonts w:ascii="Times New Roman" w:hAnsi="Times New Roman"/>
          <w:noProof/>
        </w:rPr>
        <w:t>2</w:t>
      </w:r>
      <w:r w:rsidRPr="00B33900">
        <w:rPr>
          <w:rFonts w:ascii="Arial" w:hAnsi="Arial" w:cs="Arial"/>
          <w:noProof/>
        </w:rPr>
        <w:t>]</w:t>
      </w:r>
      <w:r w:rsidRPr="00B33900">
        <w:rPr>
          <w:rFonts w:ascii="Times New Roman" w:hAnsi="Times New Roman"/>
        </w:rPr>
        <w:fldChar w:fldCharType="end"/>
      </w:r>
      <w:r w:rsidRPr="00B33900">
        <w:rPr>
          <w:rFonts w:ascii="Times New Roman" w:hAnsi="Times New Roman"/>
        </w:rPr>
        <w:t>.</w:t>
      </w:r>
    </w:p>
    <w:p w:rsidR="00447843" w:rsidRPr="00B33900" w:rsidRDefault="00447843" w:rsidP="00447843">
      <w:pPr>
        <w:pStyle w:val="Heading2"/>
      </w:pPr>
      <w:r w:rsidRPr="00B33900">
        <w:t>Microclimate parameters</w:t>
      </w:r>
    </w:p>
    <w:p w:rsidR="00447843" w:rsidRDefault="00447843" w:rsidP="00447843">
      <w:pPr>
        <w:spacing w:before="120" w:line="480" w:lineRule="auto"/>
        <w:rPr>
          <w:rFonts w:ascii="Times New Roman" w:hAnsi="Times New Roman"/>
        </w:rPr>
      </w:pPr>
    </w:p>
    <w:p w:rsidR="00447843" w:rsidRPr="00B33900" w:rsidRDefault="00447843" w:rsidP="00447843">
      <w:pPr>
        <w:spacing w:before="120" w:line="480" w:lineRule="auto"/>
        <w:rPr>
          <w:rFonts w:ascii="Times New Roman" w:hAnsi="Times New Roman"/>
        </w:rPr>
      </w:pPr>
      <w:bookmarkStart w:id="0" w:name="_GoBack"/>
      <w:bookmarkEnd w:id="0"/>
      <w:r w:rsidRPr="00B33900">
        <w:rPr>
          <w:rFonts w:ascii="Times New Roman" w:hAnsi="Times New Roman"/>
        </w:rPr>
        <w:lastRenderedPageBreak/>
        <w:t xml:space="preserve">Because we had only 17 point measurement of meteorological data (or a minimum of 15 in case of malfunction of some of them), but needed a value for the thermal stress index at each 50 m × 50 m cell of the study area, the information from the 17 meteorological stations was interpolated to create 1 and 24 hour spatial surfaces of each variable. We used multivariate and geostatistical techniques, following the approach in </w:t>
      </w:r>
      <w:proofErr w:type="spellStart"/>
      <w:r w:rsidRPr="00B33900">
        <w:rPr>
          <w:rFonts w:ascii="Times New Roman" w:hAnsi="Times New Roman"/>
        </w:rPr>
        <w:t>Poggio</w:t>
      </w:r>
      <w:proofErr w:type="spellEnd"/>
      <w:r w:rsidRPr="00B33900">
        <w:rPr>
          <w:rFonts w:ascii="Times New Roman" w:hAnsi="Times New Roman"/>
        </w:rPr>
        <w:t xml:space="preserve"> </w:t>
      </w:r>
      <w:r w:rsidRPr="00B33900">
        <w:rPr>
          <w:rFonts w:ascii="Times New Roman" w:hAnsi="Times New Roman"/>
          <w:i/>
        </w:rPr>
        <w:t>et al</w:t>
      </w:r>
      <w:r w:rsidRPr="00B33900">
        <w:rPr>
          <w:rFonts w:ascii="Times New Roman" w:hAnsi="Times New Roman"/>
        </w:rPr>
        <w:t xml:space="preserve"> </w:t>
      </w:r>
      <w:r w:rsidRPr="00B33900">
        <w:rPr>
          <w:rFonts w:ascii="Times New Roman" w:hAnsi="Times New Roman"/>
        </w:rPr>
        <w:fldChar w:fldCharType="begin"/>
      </w:r>
      <w:r w:rsidRPr="00B33900">
        <w:rPr>
          <w:rFonts w:ascii="Times New Roman" w:hAnsi="Times New Roman"/>
        </w:rPr>
        <w:instrText xml:space="preserve"> ADDIN REFMGR.CITE &lt;Refman&gt;&lt;Cite ExcludeAuth="1"&gt;&lt;Author&gt;Poggio&lt;/Author&gt;&lt;Year&gt;2010&lt;/Year&gt;&lt;RecNum&gt;2729&lt;/RecNum&gt;&lt;IDText&gt;Soil available water capacity interpolation and spatial uncertainty modelling at multiple geographical extents&lt;/IDText&gt;&lt;MDL Ref_Type="Journal"&gt;&lt;Ref_Type&gt;Journal&lt;/Ref_Type&gt;&lt;Ref_ID&gt;2729&lt;/Ref_ID&gt;&lt;Title_Primary&gt;Soil available water capacity interpolation and spatial uncertainty modelling at multiple geographical extents&lt;/Title_Primary&gt;&lt;Authors_Primary&gt;Poggio,L.&lt;/Authors_Primary&gt;&lt;Authors_Primary&gt;Gimona,A.&lt;/Authors_Primary&gt;&lt;Authors_Primary&gt;Brown,I.&lt;/Authors_Primary&gt;&lt;Authors_Primary&gt;Castellazzi,M.&lt;/Authors_Primary&gt;&lt;Date_Primary&gt;2010&lt;/Date_Primary&gt;&lt;Keywords&gt;CLIMATE&lt;/Keywords&gt;&lt;Keywords&gt;DISTRIBUTION&lt;/Keywords&gt;&lt;Keywords&gt;ERROR&lt;/Keywords&gt;&lt;Keywords&gt;LAND&lt;/Keywords&gt;&lt;Keywords&gt;method&lt;/Keywords&gt;&lt;Keywords&gt;MODEL&lt;/Keywords&gt;&lt;Keywords&gt;MODELS&lt;/Keywords&gt;&lt;Keywords&gt;PATTERN&lt;/Keywords&gt;&lt;Keywords&gt;PATTERNS&lt;/Keywords&gt;&lt;Keywords&gt;REGION&lt;/Keywords&gt;&lt;Keywords&gt;relationship&lt;/Keywords&gt;&lt;Keywords&gt;SIMULATION&lt;/Keywords&gt;&lt;Keywords&gt;soil&lt;/Keywords&gt;&lt;Keywords&gt;SPATIAL DISTRIBUTION&lt;/Keywords&gt;&lt;Keywords&gt;SPATIAL-DISTRIBUTION&lt;/Keywords&gt;&lt;Keywords&gt;uncertainty&lt;/Keywords&gt;&lt;Keywords&gt;VARIABILITY&lt;/Keywords&gt;&lt;Keywords&gt;VARIABLES&lt;/Keywords&gt;&lt;Keywords&gt;water&lt;/Keywords&gt;&lt;Reprint&gt;Not in File&lt;/Reprint&gt;&lt;Start_Page&gt;175&lt;/Start_Page&gt;&lt;End_Page&gt;188&lt;/End_Page&gt;&lt;Periodical&gt;Geoderma&lt;/Periodical&gt;&lt;Volume&gt;160&lt;/Volume&gt;&lt;Issue&gt;2&lt;/Issue&gt;&lt;ISSN_ISBN&gt;0016-7061&lt;/ISSN_ISBN&gt;&lt;Web_URL&gt;WOS:000285819800005&lt;/Web_URL&gt;&lt;ZZ_JournalFull&gt;&lt;f name="System"&gt;Geoderma&lt;/f&gt;&lt;/ZZ_JournalFull&gt;&lt;ZZ_WorkformID&gt;1&lt;/ZZ_WorkformID&gt;&lt;/MDL&gt;&lt;/Cite&gt;&lt;/Refman&gt;</w:instrText>
      </w:r>
      <w:r w:rsidRPr="00B33900">
        <w:rPr>
          <w:rFonts w:ascii="Times New Roman" w:hAnsi="Times New Roman"/>
        </w:rPr>
        <w:fldChar w:fldCharType="separate"/>
      </w:r>
      <w:r w:rsidRPr="00B33900">
        <w:rPr>
          <w:rFonts w:ascii="Arial" w:hAnsi="Arial" w:cs="Arial"/>
          <w:noProof/>
        </w:rPr>
        <w:t>[</w:t>
      </w:r>
      <w:r w:rsidRPr="00B33900">
        <w:rPr>
          <w:rFonts w:ascii="Times New Roman" w:hAnsi="Times New Roman"/>
          <w:noProof/>
        </w:rPr>
        <w:t>3</w:t>
      </w:r>
      <w:r w:rsidRPr="00B33900">
        <w:rPr>
          <w:rFonts w:ascii="Arial" w:hAnsi="Arial" w:cs="Arial"/>
          <w:noProof/>
        </w:rPr>
        <w:t>]</w:t>
      </w:r>
      <w:r w:rsidRPr="00B33900">
        <w:rPr>
          <w:rFonts w:ascii="Times New Roman" w:hAnsi="Times New Roman"/>
        </w:rPr>
        <w:fldChar w:fldCharType="end"/>
      </w:r>
      <w:r w:rsidRPr="00B33900">
        <w:rPr>
          <w:rFonts w:ascii="Times New Roman" w:hAnsi="Times New Roman"/>
        </w:rPr>
        <w:t xml:space="preserve"> to take into account the effect of the topography of the plot (elevation, slope and aspect) in the interpolation of the meteorological data.  This approach extends regression kriging  </w:t>
      </w:r>
      <w:r w:rsidRPr="00B33900">
        <w:rPr>
          <w:rFonts w:ascii="Times New Roman" w:hAnsi="Times New Roman"/>
        </w:rPr>
        <w:fldChar w:fldCharType="begin"/>
      </w:r>
      <w:r w:rsidRPr="00B33900">
        <w:rPr>
          <w:rFonts w:ascii="Times New Roman" w:hAnsi="Times New Roman"/>
        </w:rPr>
        <w:instrText xml:space="preserve"> ADDIN REFMGR.CITE &lt;Refman&gt;&lt;Cite&gt;&lt;Author&gt;Hengl&lt;/Author&gt;&lt;Year&gt;2004&lt;/Year&gt;&lt;RecNum&gt;2728&lt;/RecNum&gt;&lt;IDText&gt;A generic framework for spatial prediction of soil variables based on regression-kriging&lt;/IDText&gt;&lt;MDL Ref_Type="Journal"&gt;&lt;Ref_Type&gt;Journal&lt;/Ref_Type&gt;&lt;Ref_ID&gt;2728&lt;/Ref_ID&gt;&lt;Title_Primary&gt;A generic framework for spatial prediction of soil variables based on regression-kriging&lt;/Title_Primary&gt;&lt;Authors_Primary&gt;Hengl,T.&lt;/Authors_Primary&gt;&lt;Authors_Primary&gt;Heuvelink,G.B.M.&lt;/Authors_Primary&gt;&lt;Authors_Primary&gt;Stein,A.&lt;/Authors_Primary&gt;&lt;Date_Primary&gt;2004&lt;/Date_Primary&gt;&lt;Keywords&gt;bias&lt;/Keywords&gt;&lt;Keywords&gt;EFFICIENCY&lt;/Keywords&gt;&lt;Keywords&gt;ERROR&lt;/Keywords&gt;&lt;Keywords&gt;GIS&lt;/Keywords&gt;&lt;Keywords&gt;MAP&lt;/Keywords&gt;&lt;Keywords&gt;method&lt;/Keywords&gt;&lt;Keywords&gt;methods&lt;/Keywords&gt;&lt;Keywords&gt;ORGANIC-MATTER&lt;/Keywords&gt;&lt;Keywords&gt;PARAMETERS&lt;/Keywords&gt;&lt;Keywords&gt;pH&lt;/Keywords&gt;&lt;Keywords&gt;PREDICTION&lt;/Keywords&gt;&lt;Keywords&gt;RANGE&lt;/Keywords&gt;&lt;Keywords&gt;REGRESSION&lt;/Keywords&gt;&lt;Keywords&gt;soil&lt;/Keywords&gt;&lt;Keywords&gt;uncertainty&lt;/Keywords&gt;&lt;Keywords&gt;UNITS&lt;/Keywords&gt;&lt;Keywords&gt;VALIDATION&lt;/Keywords&gt;&lt;Keywords&gt;VARIABLES&lt;/Keywords&gt;&lt;Reprint&gt;Not in File&lt;/Reprint&gt;&lt;Start_Page&gt;75&lt;/Start_Page&gt;&lt;End_Page&gt;93&lt;/End_Page&gt;&lt;Periodical&gt;Geoderma&lt;/Periodical&gt;&lt;Volume&gt;120&lt;/Volume&gt;&lt;Issue&gt;1-2&lt;/Issue&gt;&lt;ISSN_ISBN&gt;0016-7061&lt;/ISSN_ISBN&gt;&lt;Web_URL&gt;WOS:000220949400008&lt;/Web_URL&gt;&lt;ZZ_JournalFull&gt;&lt;f name="System"&gt;Geoderma&lt;/f&gt;&lt;/ZZ_JournalFull&gt;&lt;ZZ_WorkformID&gt;1&lt;/ZZ_WorkformID&gt;&lt;/MDL&gt;&lt;/Cite&gt;&lt;/Refman&gt;</w:instrText>
      </w:r>
      <w:r w:rsidRPr="00B33900">
        <w:rPr>
          <w:rFonts w:ascii="Times New Roman" w:hAnsi="Times New Roman"/>
        </w:rPr>
        <w:fldChar w:fldCharType="separate"/>
      </w:r>
      <w:r w:rsidRPr="00B33900">
        <w:rPr>
          <w:rFonts w:ascii="Arial" w:hAnsi="Arial" w:cs="Arial"/>
          <w:noProof/>
        </w:rPr>
        <w:t>[</w:t>
      </w:r>
      <w:r w:rsidRPr="00B33900">
        <w:rPr>
          <w:rFonts w:ascii="Times New Roman" w:hAnsi="Times New Roman"/>
          <w:noProof/>
        </w:rPr>
        <w:t>4</w:t>
      </w:r>
      <w:r w:rsidRPr="00B33900">
        <w:rPr>
          <w:rFonts w:ascii="Arial" w:hAnsi="Arial" w:cs="Arial"/>
          <w:noProof/>
        </w:rPr>
        <w:t>]</w:t>
      </w:r>
      <w:r w:rsidRPr="00B33900">
        <w:rPr>
          <w:rFonts w:ascii="Times New Roman" w:hAnsi="Times New Roman"/>
        </w:rPr>
        <w:fldChar w:fldCharType="end"/>
      </w:r>
      <w:r w:rsidRPr="00B33900">
        <w:rPr>
          <w:rFonts w:ascii="Times New Roman" w:hAnsi="Times New Roman"/>
        </w:rPr>
        <w:t xml:space="preserve"> and decomposes the data into a non-linear trend and a local component, thus addressing the problem of non-stationarity of the spatial mean. The first is modelled using a Generalized Additive Model (GAM), the second using kriging on the GAM residuals. The two components are modelled separately and then added together.</w:t>
      </w:r>
    </w:p>
    <w:p w:rsidR="00447843" w:rsidRPr="00B33900" w:rsidRDefault="00447843" w:rsidP="00447843">
      <w:pPr>
        <w:spacing w:before="120" w:line="480" w:lineRule="auto"/>
        <w:rPr>
          <w:rFonts w:ascii="Times New Roman" w:hAnsi="Times New Roman"/>
        </w:rPr>
      </w:pPr>
      <w:r w:rsidRPr="00B33900">
        <w:rPr>
          <w:rFonts w:ascii="Times New Roman" w:hAnsi="Times New Roman"/>
        </w:rPr>
        <w:t xml:space="preserve">The core of the analysis was to apply a GAM to each of our meteorological variables using elevation, slope and a linear transformation of aspect as the explanatory variables. To circumvent the problem that we had three explanatory variables and only a maximum of 17 spatial points for the regression model (i.e. the number of meteorological stations), we applied a principal components analysis (PCA) to the three explanatory variables to summarise their information in a single variable. We used the first principal component as a smooth term in a GAM (a thin plate spline regression), with automatic selection of the effective degrees of freedom for the smooths </w:t>
      </w:r>
      <w:r w:rsidRPr="00B33900">
        <w:rPr>
          <w:rFonts w:ascii="Times New Roman" w:hAnsi="Times New Roman"/>
        </w:rPr>
        <w:fldChar w:fldCharType="begin"/>
      </w:r>
      <w:r w:rsidRPr="00B33900">
        <w:rPr>
          <w:rFonts w:ascii="Times New Roman" w:hAnsi="Times New Roman"/>
        </w:rPr>
        <w:instrText xml:space="preserve"> ADDIN REFMGR.CITE &lt;Refman&gt;&lt;Cite&gt;&lt;Author&gt;Wood&lt;/Author&gt;&lt;Year&gt;2006&lt;/Year&gt;&lt;RecNum&gt;2730&lt;/RecNum&gt;&lt;IDText&gt;Generalized Additive Models: An Introduction with R&lt;/IDText&gt;&lt;MDL Ref_Type="Book, Whole"&gt;&lt;Ref_Type&gt;Book, Whole&lt;/Ref_Type&gt;&lt;Ref_ID&gt;2730&lt;/Ref_ID&gt;&lt;Title_Primary&gt;Generalized Additive Models: An Introduction with R&lt;/Title_Primary&gt;&lt;Authors_Primary&gt;Wood,S.&lt;/Authors_Primary&gt;&lt;Date_Primary&gt;2006&lt;/Date_Primary&gt;&lt;Keywords&gt;MODELS&lt;/Keywords&gt;&lt;Keywords&gt;MODEL&lt;/Keywords&gt;&lt;Keywords&gt;introduction&lt;/Keywords&gt;&lt;Reprint&gt;Not in File&lt;/Reprint&gt;&lt;Authors_Secondary&gt;Chapman and Hall/CRC Press&lt;/Authors_Secondary&gt;&lt;Pub_Place&gt;Boca Raton&lt;/Pub_Place&gt;&lt;ZZ_WorkformID&gt;2&lt;/ZZ_WorkformID&gt;&lt;/MDL&gt;&lt;/Cite&gt;&lt;/Refman&gt;</w:instrText>
      </w:r>
      <w:r w:rsidRPr="00B33900">
        <w:rPr>
          <w:rFonts w:ascii="Times New Roman" w:hAnsi="Times New Roman"/>
        </w:rPr>
        <w:fldChar w:fldCharType="separate"/>
      </w:r>
      <w:r w:rsidRPr="00B33900">
        <w:rPr>
          <w:rFonts w:ascii="Arial" w:hAnsi="Arial" w:cs="Arial"/>
          <w:noProof/>
        </w:rPr>
        <w:t>[</w:t>
      </w:r>
      <w:r w:rsidRPr="00B33900">
        <w:rPr>
          <w:rFonts w:ascii="Times New Roman" w:hAnsi="Times New Roman"/>
          <w:noProof/>
        </w:rPr>
        <w:t>5</w:t>
      </w:r>
      <w:r w:rsidRPr="00B33900">
        <w:rPr>
          <w:rFonts w:ascii="Arial" w:hAnsi="Arial" w:cs="Arial"/>
          <w:noProof/>
        </w:rPr>
        <w:t>]</w:t>
      </w:r>
      <w:r w:rsidRPr="00B33900">
        <w:rPr>
          <w:rFonts w:ascii="Times New Roman" w:hAnsi="Times New Roman"/>
        </w:rPr>
        <w:fldChar w:fldCharType="end"/>
      </w:r>
      <w:r w:rsidRPr="00B33900">
        <w:rPr>
          <w:rFonts w:ascii="Times New Roman" w:hAnsi="Times New Roman"/>
        </w:rPr>
        <w:t xml:space="preserve">. To provide the spatial component we also used a </w:t>
      </w:r>
      <w:proofErr w:type="spellStart"/>
      <w:r w:rsidRPr="00B33900">
        <w:rPr>
          <w:rFonts w:ascii="Times New Roman" w:hAnsi="Times New Roman"/>
        </w:rPr>
        <w:t>bidimensional</w:t>
      </w:r>
      <w:proofErr w:type="spellEnd"/>
      <w:r w:rsidRPr="00B33900">
        <w:rPr>
          <w:rFonts w:ascii="Times New Roman" w:hAnsi="Times New Roman"/>
        </w:rPr>
        <w:t xml:space="preserve"> smoother of the x and y coordinates of the meteorological stations as an independent variable </w:t>
      </w:r>
      <w:r w:rsidRPr="00B33900">
        <w:rPr>
          <w:rFonts w:ascii="Times New Roman" w:hAnsi="Times New Roman"/>
        </w:rPr>
        <w:fldChar w:fldCharType="begin"/>
      </w:r>
      <w:r w:rsidRPr="00B33900">
        <w:rPr>
          <w:rFonts w:ascii="Times New Roman" w:hAnsi="Times New Roman"/>
        </w:rPr>
        <w:instrText xml:space="preserve"> ADDIN REFMGR.CITE &lt;Refman&gt;&lt;Cite&gt;&lt;Author&gt;Wood&lt;/Author&gt;&lt;Year&gt;2006&lt;/Year&gt;&lt;RecNum&gt;2730&lt;/RecNum&gt;&lt;IDText&gt;Generalized Additive Models: An Introduction with R&lt;/IDText&gt;&lt;MDL Ref_Type="Book, Whole"&gt;&lt;Ref_Type&gt;Book, Whole&lt;/Ref_Type&gt;&lt;Ref_ID&gt;2730&lt;/Ref_ID&gt;&lt;Title_Primary&gt;Generalized Additive Models: An Introduction with R&lt;/Title_Primary&gt;&lt;Authors_Primary&gt;Wood,S.&lt;/Authors_Primary&gt;&lt;Date_Primary&gt;2006&lt;/Date_Primary&gt;&lt;Keywords&gt;MODELS&lt;/Keywords&gt;&lt;Keywords&gt;MODEL&lt;/Keywords&gt;&lt;Keywords&gt;introduction&lt;/Keywords&gt;&lt;Reprint&gt;Not in File&lt;/Reprint&gt;&lt;Authors_Secondary&gt;Chapman and Hall/CRC Press&lt;/Authors_Secondary&gt;&lt;Pub_Place&gt;Boca Raton&lt;/Pub_Place&gt;&lt;ZZ_WorkformID&gt;2&lt;/ZZ_WorkformID&gt;&lt;/MDL&gt;&lt;/Cite&gt;&lt;/Refman&gt;</w:instrText>
      </w:r>
      <w:r w:rsidRPr="00B33900">
        <w:rPr>
          <w:rFonts w:ascii="Times New Roman" w:hAnsi="Times New Roman"/>
        </w:rPr>
        <w:fldChar w:fldCharType="separate"/>
      </w:r>
      <w:r w:rsidRPr="00B33900">
        <w:rPr>
          <w:rFonts w:ascii="Arial" w:hAnsi="Arial" w:cs="Arial"/>
          <w:noProof/>
        </w:rPr>
        <w:t>[</w:t>
      </w:r>
      <w:r w:rsidRPr="00B33900">
        <w:rPr>
          <w:rFonts w:ascii="Times New Roman" w:hAnsi="Times New Roman"/>
          <w:noProof/>
        </w:rPr>
        <w:t>5</w:t>
      </w:r>
      <w:r w:rsidRPr="00B33900">
        <w:rPr>
          <w:rFonts w:ascii="Arial" w:hAnsi="Arial" w:cs="Arial"/>
          <w:noProof/>
        </w:rPr>
        <w:t>]</w:t>
      </w:r>
      <w:r w:rsidRPr="00B33900">
        <w:rPr>
          <w:rFonts w:ascii="Times New Roman" w:hAnsi="Times New Roman"/>
        </w:rPr>
        <w:fldChar w:fldCharType="end"/>
      </w:r>
      <w:r w:rsidRPr="00B33900">
        <w:rPr>
          <w:rFonts w:ascii="Times New Roman" w:hAnsi="Times New Roman"/>
        </w:rPr>
        <w:t xml:space="preserve">.  We used the fitted GAM model, together with the covariates values at </w:t>
      </w:r>
      <w:proofErr w:type="spellStart"/>
      <w:r w:rsidRPr="00B33900">
        <w:rPr>
          <w:rFonts w:ascii="Times New Roman" w:hAnsi="Times New Roman"/>
        </w:rPr>
        <w:t>unsampled</w:t>
      </w:r>
      <w:proofErr w:type="spellEnd"/>
      <w:r w:rsidRPr="00B33900">
        <w:rPr>
          <w:rFonts w:ascii="Times New Roman" w:hAnsi="Times New Roman"/>
        </w:rPr>
        <w:t xml:space="preserve"> locations, to predict (interpolate) the general trend of the </w:t>
      </w:r>
      <w:proofErr w:type="spellStart"/>
      <w:r w:rsidRPr="00B33900">
        <w:rPr>
          <w:rFonts w:ascii="Times New Roman" w:hAnsi="Times New Roman"/>
        </w:rPr>
        <w:t>meterorological</w:t>
      </w:r>
      <w:proofErr w:type="spellEnd"/>
      <w:r w:rsidRPr="00B33900">
        <w:rPr>
          <w:rFonts w:ascii="Times New Roman" w:hAnsi="Times New Roman"/>
        </w:rPr>
        <w:t xml:space="preserve"> variable of interest over a grid of 10 m cell across the plot. </w:t>
      </w:r>
    </w:p>
    <w:p w:rsidR="00447843" w:rsidRPr="00B33900" w:rsidRDefault="00447843" w:rsidP="00447843">
      <w:pPr>
        <w:spacing w:before="120" w:line="480" w:lineRule="auto"/>
        <w:rPr>
          <w:rFonts w:ascii="Times New Roman" w:hAnsi="Times New Roman"/>
        </w:rPr>
      </w:pPr>
      <w:r w:rsidRPr="00B33900">
        <w:rPr>
          <w:rFonts w:ascii="Times New Roman" w:hAnsi="Times New Roman"/>
        </w:rPr>
        <w:t xml:space="preserve">The </w:t>
      </w:r>
      <w:proofErr w:type="spellStart"/>
      <w:r w:rsidRPr="00B33900">
        <w:rPr>
          <w:rFonts w:ascii="Times New Roman" w:hAnsi="Times New Roman"/>
        </w:rPr>
        <w:t>variogram</w:t>
      </w:r>
      <w:proofErr w:type="spellEnd"/>
      <w:r w:rsidRPr="00B33900">
        <w:rPr>
          <w:rFonts w:ascii="Times New Roman" w:hAnsi="Times New Roman"/>
        </w:rPr>
        <w:t xml:space="preserve"> of the GAM residuals was then modelled, and a choice between exponential or spherical model was made, based on </w:t>
      </w:r>
      <w:proofErr w:type="spellStart"/>
      <w:r w:rsidRPr="00B33900">
        <w:rPr>
          <w:rFonts w:ascii="Times New Roman" w:hAnsi="Times New Roman"/>
        </w:rPr>
        <w:t>Akaike’s</w:t>
      </w:r>
      <w:proofErr w:type="spellEnd"/>
      <w:r w:rsidRPr="00B33900">
        <w:rPr>
          <w:rFonts w:ascii="Times New Roman" w:hAnsi="Times New Roman"/>
        </w:rPr>
        <w:t xml:space="preserve"> information criterion. The residuals were </w:t>
      </w:r>
      <w:proofErr w:type="spellStart"/>
      <w:r w:rsidRPr="00B33900">
        <w:rPr>
          <w:rFonts w:ascii="Times New Roman" w:hAnsi="Times New Roman"/>
        </w:rPr>
        <w:t>kriged</w:t>
      </w:r>
      <w:proofErr w:type="spellEnd"/>
      <w:r w:rsidRPr="00B33900">
        <w:rPr>
          <w:rFonts w:ascii="Times New Roman" w:hAnsi="Times New Roman"/>
        </w:rPr>
        <w:t xml:space="preserve">, obtaining values for the same locations as those of the aforementioned 10 m grid. Finally, the 2 grids were added together, to obtain 10 m resolution estimates of the meteorological variable for the study area. For ease in </w:t>
      </w:r>
      <w:r w:rsidRPr="00B33900">
        <w:rPr>
          <w:rFonts w:ascii="Times New Roman" w:hAnsi="Times New Roman"/>
        </w:rPr>
        <w:lastRenderedPageBreak/>
        <w:t xml:space="preserve">modelling the </w:t>
      </w:r>
      <w:proofErr w:type="spellStart"/>
      <w:r w:rsidRPr="00B33900">
        <w:rPr>
          <w:rFonts w:ascii="Times New Roman" w:hAnsi="Times New Roman"/>
        </w:rPr>
        <w:t>variograms</w:t>
      </w:r>
      <w:proofErr w:type="spellEnd"/>
      <w:r w:rsidRPr="00B33900">
        <w:rPr>
          <w:rFonts w:ascii="Times New Roman" w:hAnsi="Times New Roman"/>
        </w:rPr>
        <w:t xml:space="preserve">, and for consistency when adding together the 2 components, we used normal-score transforms of all the variables involved and then back-transformed the results </w:t>
      </w:r>
      <w:r w:rsidRPr="00B33900">
        <w:rPr>
          <w:rFonts w:ascii="Times New Roman" w:hAnsi="Times New Roman"/>
        </w:rPr>
        <w:fldChar w:fldCharType="begin"/>
      </w:r>
      <w:r w:rsidRPr="00B33900">
        <w:rPr>
          <w:rFonts w:ascii="Times New Roman" w:hAnsi="Times New Roman"/>
        </w:rPr>
        <w:instrText xml:space="preserve"> ADDIN REFMGR.CITE &lt;Refman&gt;&lt;Cite&gt;&lt;Author&gt;Goovaerts&lt;/Author&gt;&lt;Year&gt;1997&lt;/Year&gt;&lt;RecNum&gt;2727&lt;/RecNum&gt;&lt;IDText&gt;Geostatistics for natural resources evaluation&lt;/IDText&gt;&lt;MDL Ref_Type="Book, Whole"&gt;&lt;Ref_Type&gt;Book, Whole&lt;/Ref_Type&gt;&lt;Ref_ID&gt;2727&lt;/Ref_ID&gt;&lt;Title_Primary&gt;Geostatistics for natural resources evaluation&lt;/Title_Primary&gt;&lt;Authors_Primary&gt;Goovaerts,P.&lt;/Authors_Primary&gt;&lt;Date_Primary&gt;1997&lt;/Date_Primary&gt;&lt;Keywords&gt;RESOURCE&lt;/Keywords&gt;&lt;Keywords&gt;NEW-YORK&lt;/Keywords&gt;&lt;Reprint&gt;Not in File&lt;/Reprint&gt;&lt;Authors_Secondary&gt;Oxford University Press&lt;/Authors_Secondary&gt;&lt;Pub_Place&gt;New York&lt;/Pub_Place&gt;&lt;ZZ_WorkformID&gt;2&lt;/ZZ_WorkformID&gt;&lt;/MDL&gt;&lt;/Cite&gt;&lt;/Refman&gt;</w:instrText>
      </w:r>
      <w:r w:rsidRPr="00B33900">
        <w:rPr>
          <w:rFonts w:ascii="Times New Roman" w:hAnsi="Times New Roman"/>
        </w:rPr>
        <w:fldChar w:fldCharType="separate"/>
      </w:r>
      <w:r w:rsidRPr="00B33900">
        <w:rPr>
          <w:rFonts w:ascii="Arial" w:hAnsi="Arial" w:cs="Arial"/>
          <w:noProof/>
        </w:rPr>
        <w:t>[</w:t>
      </w:r>
      <w:r w:rsidRPr="00B33900">
        <w:rPr>
          <w:rFonts w:ascii="Times New Roman" w:hAnsi="Times New Roman"/>
          <w:noProof/>
        </w:rPr>
        <w:t>6</w:t>
      </w:r>
      <w:r w:rsidRPr="00B33900">
        <w:rPr>
          <w:rFonts w:ascii="Arial" w:hAnsi="Arial" w:cs="Arial"/>
          <w:noProof/>
        </w:rPr>
        <w:t>]</w:t>
      </w:r>
      <w:r w:rsidRPr="00B33900">
        <w:rPr>
          <w:rFonts w:ascii="Times New Roman" w:hAnsi="Times New Roman"/>
        </w:rPr>
        <w:fldChar w:fldCharType="end"/>
      </w:r>
      <w:r w:rsidRPr="00B33900">
        <w:rPr>
          <w:rFonts w:ascii="Times New Roman" w:hAnsi="Times New Roman"/>
        </w:rPr>
        <w:t>.</w:t>
      </w:r>
    </w:p>
    <w:p w:rsidR="00447843" w:rsidRPr="00B33900" w:rsidRDefault="00447843" w:rsidP="00447843">
      <w:pPr>
        <w:spacing w:before="120" w:line="480" w:lineRule="auto"/>
        <w:rPr>
          <w:rFonts w:ascii="Times New Roman" w:hAnsi="Times New Roman"/>
        </w:rPr>
      </w:pPr>
      <w:r w:rsidRPr="00B33900">
        <w:rPr>
          <w:rFonts w:ascii="Times New Roman" w:hAnsi="Times New Roman"/>
        </w:rPr>
        <w:t xml:space="preserve">We used </w:t>
      </w:r>
      <w:proofErr w:type="spellStart"/>
      <w:r w:rsidRPr="00B33900">
        <w:rPr>
          <w:rFonts w:ascii="Times New Roman" w:hAnsi="Times New Roman"/>
          <w:i/>
        </w:rPr>
        <w:t>geoR</w:t>
      </w:r>
      <w:proofErr w:type="spellEnd"/>
      <w:r w:rsidRPr="00B33900">
        <w:rPr>
          <w:rFonts w:ascii="Times New Roman" w:hAnsi="Times New Roman"/>
        </w:rPr>
        <w:t xml:space="preserve">, </w:t>
      </w:r>
      <w:proofErr w:type="spellStart"/>
      <w:r w:rsidRPr="00B33900">
        <w:rPr>
          <w:rFonts w:ascii="Times New Roman" w:hAnsi="Times New Roman"/>
          <w:i/>
        </w:rPr>
        <w:t>mgcv</w:t>
      </w:r>
      <w:proofErr w:type="spellEnd"/>
      <w:r w:rsidRPr="00B33900">
        <w:rPr>
          <w:rFonts w:ascii="Times New Roman" w:hAnsi="Times New Roman"/>
        </w:rPr>
        <w:t xml:space="preserve">, </w:t>
      </w:r>
      <w:proofErr w:type="spellStart"/>
      <w:r w:rsidRPr="00B33900">
        <w:rPr>
          <w:rFonts w:ascii="Times New Roman" w:hAnsi="Times New Roman"/>
          <w:i/>
        </w:rPr>
        <w:t>gstat</w:t>
      </w:r>
      <w:proofErr w:type="spellEnd"/>
      <w:r w:rsidRPr="00B33900">
        <w:rPr>
          <w:rFonts w:ascii="Times New Roman" w:hAnsi="Times New Roman"/>
        </w:rPr>
        <w:t xml:space="preserve">, </w:t>
      </w:r>
      <w:r w:rsidRPr="00B33900">
        <w:rPr>
          <w:rFonts w:ascii="Times New Roman" w:hAnsi="Times New Roman"/>
          <w:i/>
        </w:rPr>
        <w:t>MASS</w:t>
      </w:r>
      <w:r w:rsidRPr="00B33900">
        <w:rPr>
          <w:rFonts w:ascii="Times New Roman" w:hAnsi="Times New Roman"/>
        </w:rPr>
        <w:t xml:space="preserve"> and </w:t>
      </w:r>
      <w:proofErr w:type="spellStart"/>
      <w:r w:rsidRPr="00B33900">
        <w:rPr>
          <w:rFonts w:ascii="Times New Roman" w:hAnsi="Times New Roman"/>
          <w:i/>
        </w:rPr>
        <w:t>adehabitat</w:t>
      </w:r>
      <w:proofErr w:type="spellEnd"/>
      <w:r w:rsidRPr="00B33900">
        <w:rPr>
          <w:rFonts w:ascii="Times New Roman" w:hAnsi="Times New Roman"/>
        </w:rPr>
        <w:t xml:space="preserve"> packages from R language and environment for statistical computing </w:t>
      </w:r>
      <w:r w:rsidRPr="00B33900">
        <w:rPr>
          <w:rFonts w:ascii="Times New Roman" w:hAnsi="Times New Roman"/>
        </w:rPr>
        <w:fldChar w:fldCharType="begin"/>
      </w:r>
      <w:r w:rsidRPr="00B33900">
        <w:rPr>
          <w:rFonts w:ascii="Times New Roman" w:hAnsi="Times New Roman"/>
        </w:rPr>
        <w:instrText xml:space="preserve"> ADDIN REFMGR.CITE &lt;Refman&gt;&lt;Cite&gt;&lt;Author&gt;R Development Core Team&lt;/Author&gt;&lt;Year&gt;2009&lt;/Year&gt;&lt;RecNum&gt;2484&lt;/RecNum&gt;&lt;IDText&gt;R: A language and environment for statistical computing&lt;/IDText&gt;&lt;MDL Ref_Type="Computer Program"&gt;&lt;Ref_Type&gt;Computer Program&lt;/Ref_Type&gt;&lt;Ref_ID&gt;2484&lt;/Ref_ID&gt;&lt;Title_Primary&gt;R: A language and environment for statistical computing&lt;/Title_Primary&gt;&lt;Authors_Primary&gt;R Development Core Team&lt;/Authors_Primary&gt;&lt;Date_Primary&gt;2009&lt;/Date_Primary&gt;&lt;Keywords&gt;ENVIRONMENT&lt;/Keywords&gt;&lt;Reprint&gt;Not in File&lt;/Reprint&gt;&lt;Pub_Place&gt;Viena, Austria&lt;/Pub_Place&gt;&lt;Publisher&gt;R Foundation for Statistical Computing&lt;/Publisher&gt;&lt;ISSN_ISBN&gt;3-900051-07-0&lt;/ISSN_ISBN&gt;&lt;Web_URL&gt;&lt;u&gt; http://www.R-project.org&lt;/u&gt;&lt;/Web_URL&gt;&lt;ZZ_WorkformID&gt;11&lt;/ZZ_WorkformID&gt;&lt;/MDL&gt;&lt;/Cite&gt;&lt;/Refman&gt;</w:instrText>
      </w:r>
      <w:r w:rsidRPr="00B33900">
        <w:rPr>
          <w:rFonts w:ascii="Times New Roman" w:hAnsi="Times New Roman"/>
        </w:rPr>
        <w:fldChar w:fldCharType="separate"/>
      </w:r>
      <w:r w:rsidRPr="00B33900">
        <w:rPr>
          <w:rFonts w:ascii="Arial" w:hAnsi="Arial" w:cs="Arial"/>
          <w:noProof/>
        </w:rPr>
        <w:t>[</w:t>
      </w:r>
      <w:r w:rsidRPr="00B33900">
        <w:rPr>
          <w:rFonts w:ascii="Times New Roman" w:hAnsi="Times New Roman"/>
          <w:noProof/>
        </w:rPr>
        <w:t>7</w:t>
      </w:r>
      <w:r w:rsidRPr="00B33900">
        <w:rPr>
          <w:rFonts w:ascii="Arial" w:hAnsi="Arial" w:cs="Arial"/>
          <w:noProof/>
        </w:rPr>
        <w:t>]</w:t>
      </w:r>
      <w:r w:rsidRPr="00B33900">
        <w:rPr>
          <w:rFonts w:ascii="Times New Roman" w:hAnsi="Times New Roman"/>
        </w:rPr>
        <w:fldChar w:fldCharType="end"/>
      </w:r>
      <w:r w:rsidRPr="00B33900">
        <w:rPr>
          <w:rFonts w:ascii="Times New Roman" w:hAnsi="Times New Roman"/>
        </w:rPr>
        <w:t>.</w:t>
      </w:r>
    </w:p>
    <w:p w:rsidR="00447843" w:rsidRPr="00B33900" w:rsidRDefault="00447843" w:rsidP="00447843">
      <w:pPr>
        <w:spacing w:before="120" w:after="0" w:line="480" w:lineRule="auto"/>
        <w:rPr>
          <w:rFonts w:ascii="Times New Roman" w:hAnsi="Times New Roman"/>
        </w:rPr>
      </w:pPr>
      <w:r w:rsidRPr="00B33900">
        <w:rPr>
          <w:rFonts w:ascii="Times New Roman" w:hAnsi="Times New Roman"/>
        </w:rPr>
        <w:t xml:space="preserve">The resulting </w:t>
      </w:r>
      <w:proofErr w:type="spellStart"/>
      <w:r w:rsidRPr="00B33900">
        <w:rPr>
          <w:rFonts w:ascii="Times New Roman" w:hAnsi="Times New Roman"/>
        </w:rPr>
        <w:t>kriged</w:t>
      </w:r>
      <w:proofErr w:type="spellEnd"/>
      <w:r w:rsidRPr="00B33900">
        <w:rPr>
          <w:rFonts w:ascii="Times New Roman" w:hAnsi="Times New Roman"/>
        </w:rPr>
        <w:t xml:space="preserve"> spatial surfaces of each variable were then used as input data for the GAM model predicting hourly electrical consumption by the heated mechanical models to generate the final spatial surface of heater power across the study area at a resolution of 10 m × 10 m.  This microclimate index will be referred to as 'thermal stress’ hereinafter.</w:t>
      </w:r>
    </w:p>
    <w:p w:rsidR="00447843" w:rsidRPr="00B33900" w:rsidRDefault="00447843" w:rsidP="00447843">
      <w:pPr>
        <w:rPr>
          <w:rFonts w:ascii="Times New Roman" w:hAnsi="Times New Roman"/>
        </w:rPr>
      </w:pPr>
    </w:p>
    <w:p w:rsidR="00447843" w:rsidRPr="00B33900" w:rsidRDefault="00447843" w:rsidP="00447843">
      <w:pPr>
        <w:jc w:val="center"/>
        <w:rPr>
          <w:noProof/>
        </w:rPr>
      </w:pPr>
      <w:r w:rsidRPr="00B33900">
        <w:fldChar w:fldCharType="begin"/>
      </w:r>
      <w:r w:rsidRPr="00B33900">
        <w:instrText xml:space="preserve"> ADDIN REFMGR.REFLIST </w:instrText>
      </w:r>
      <w:r w:rsidRPr="00B33900">
        <w:fldChar w:fldCharType="separate"/>
      </w:r>
      <w:r w:rsidRPr="00B33900">
        <w:rPr>
          <w:noProof/>
        </w:rPr>
        <w:t>Reference List</w:t>
      </w:r>
    </w:p>
    <w:p w:rsidR="00447843" w:rsidRPr="00B33900" w:rsidRDefault="00447843" w:rsidP="00447843">
      <w:pPr>
        <w:jc w:val="center"/>
        <w:rPr>
          <w:noProof/>
        </w:rPr>
      </w:pPr>
    </w:p>
    <w:p w:rsidR="00447843" w:rsidRPr="00B33900" w:rsidRDefault="00447843" w:rsidP="00447843">
      <w:pPr>
        <w:tabs>
          <w:tab w:val="right" w:pos="360"/>
          <w:tab w:val="left" w:pos="540"/>
        </w:tabs>
        <w:spacing w:after="240" w:line="240" w:lineRule="auto"/>
        <w:ind w:left="1260" w:hanging="1260"/>
        <w:rPr>
          <w:noProof/>
        </w:rPr>
      </w:pPr>
      <w:r w:rsidRPr="00B33900">
        <w:rPr>
          <w:noProof/>
        </w:rPr>
        <w:tab/>
        <w:t xml:space="preserve">1. </w:t>
      </w:r>
      <w:r w:rsidRPr="00B33900">
        <w:rPr>
          <w:noProof/>
        </w:rPr>
        <w:tab/>
        <w:t>Bakken GS, Reynolds PS, Kenow KP, Korschgen CE, Boysen AF (1999) Standardization and calibration of heated mounts illustrated with day-old mallard ducklings. Physiological and Biochemical Zoology 72: 502-506.</w:t>
      </w:r>
    </w:p>
    <w:p w:rsidR="00447843" w:rsidRPr="00B33900" w:rsidRDefault="00447843" w:rsidP="00447843">
      <w:pPr>
        <w:tabs>
          <w:tab w:val="right" w:pos="360"/>
          <w:tab w:val="left" w:pos="540"/>
        </w:tabs>
        <w:spacing w:after="240" w:line="240" w:lineRule="auto"/>
        <w:ind w:left="1260" w:hanging="1260"/>
        <w:rPr>
          <w:noProof/>
        </w:rPr>
      </w:pPr>
      <w:r w:rsidRPr="00B33900">
        <w:rPr>
          <w:noProof/>
        </w:rPr>
        <w:tab/>
        <w:t xml:space="preserve">2. </w:t>
      </w:r>
      <w:r w:rsidRPr="00B33900">
        <w:rPr>
          <w:noProof/>
        </w:rPr>
        <w:tab/>
        <w:t>Dzialowski EM (2005) Use of operative temperature and standard operative temperature models in thermal biology. Journal of Thermal Biology 30: 317-334.</w:t>
      </w:r>
    </w:p>
    <w:p w:rsidR="00447843" w:rsidRPr="00B33900" w:rsidRDefault="00447843" w:rsidP="00447843">
      <w:pPr>
        <w:tabs>
          <w:tab w:val="right" w:pos="360"/>
          <w:tab w:val="left" w:pos="540"/>
        </w:tabs>
        <w:spacing w:after="240" w:line="240" w:lineRule="auto"/>
        <w:ind w:left="1260" w:hanging="1260"/>
        <w:rPr>
          <w:noProof/>
        </w:rPr>
      </w:pPr>
      <w:r w:rsidRPr="00B33900">
        <w:rPr>
          <w:noProof/>
        </w:rPr>
        <w:tab/>
        <w:t xml:space="preserve">3. </w:t>
      </w:r>
      <w:r w:rsidRPr="00B33900">
        <w:rPr>
          <w:noProof/>
        </w:rPr>
        <w:tab/>
        <w:t>Poggio L, Gimona A, Brown I, Castellazzi M (2010) Soil available water capacity interpolation and spatial uncertainty modelling at multiple geographical extents. Geoderma 160: 175-188.</w:t>
      </w:r>
    </w:p>
    <w:p w:rsidR="00447843" w:rsidRPr="00B33900" w:rsidRDefault="00447843" w:rsidP="00447843">
      <w:pPr>
        <w:tabs>
          <w:tab w:val="right" w:pos="360"/>
          <w:tab w:val="left" w:pos="540"/>
        </w:tabs>
        <w:spacing w:after="240" w:line="240" w:lineRule="auto"/>
        <w:ind w:left="1260" w:hanging="1260"/>
        <w:rPr>
          <w:noProof/>
        </w:rPr>
      </w:pPr>
      <w:r w:rsidRPr="00B33900">
        <w:rPr>
          <w:noProof/>
        </w:rPr>
        <w:tab/>
        <w:t xml:space="preserve">4. </w:t>
      </w:r>
      <w:r w:rsidRPr="00B33900">
        <w:rPr>
          <w:noProof/>
        </w:rPr>
        <w:tab/>
        <w:t>Hengl T, Heuvelink GBM, Stein A (2004) A generic framework for spatial prediction of soil variables based on regression-kriging. Geoderma 120: 75-93.</w:t>
      </w:r>
    </w:p>
    <w:p w:rsidR="00447843" w:rsidRPr="00B33900" w:rsidRDefault="00447843" w:rsidP="00447843">
      <w:pPr>
        <w:tabs>
          <w:tab w:val="right" w:pos="360"/>
          <w:tab w:val="left" w:pos="540"/>
        </w:tabs>
        <w:spacing w:after="240" w:line="240" w:lineRule="auto"/>
        <w:ind w:left="1260" w:hanging="1260"/>
        <w:rPr>
          <w:noProof/>
        </w:rPr>
      </w:pPr>
      <w:r w:rsidRPr="00B33900">
        <w:rPr>
          <w:noProof/>
        </w:rPr>
        <w:tab/>
        <w:t xml:space="preserve">5. </w:t>
      </w:r>
      <w:r w:rsidRPr="00B33900">
        <w:rPr>
          <w:noProof/>
        </w:rPr>
        <w:tab/>
        <w:t>Wood, S. (2006) Generalized Additive Models: An Introduction with R. Boca Raton.</w:t>
      </w:r>
    </w:p>
    <w:p w:rsidR="00447843" w:rsidRPr="00B33900" w:rsidRDefault="00447843" w:rsidP="00447843">
      <w:pPr>
        <w:tabs>
          <w:tab w:val="right" w:pos="360"/>
          <w:tab w:val="left" w:pos="540"/>
        </w:tabs>
        <w:spacing w:after="240" w:line="240" w:lineRule="auto"/>
        <w:ind w:left="1260" w:hanging="1260"/>
        <w:rPr>
          <w:noProof/>
        </w:rPr>
      </w:pPr>
      <w:r w:rsidRPr="00B33900">
        <w:rPr>
          <w:noProof/>
        </w:rPr>
        <w:tab/>
        <w:t xml:space="preserve">6. </w:t>
      </w:r>
      <w:r w:rsidRPr="00B33900">
        <w:rPr>
          <w:noProof/>
        </w:rPr>
        <w:tab/>
        <w:t>Goovaerts, P. (1997) Geostatistics for natural resources evaluation. New York.</w:t>
      </w:r>
    </w:p>
    <w:p w:rsidR="00447843" w:rsidRPr="00B33900" w:rsidRDefault="00447843" w:rsidP="00447843">
      <w:pPr>
        <w:tabs>
          <w:tab w:val="right" w:pos="360"/>
          <w:tab w:val="left" w:pos="540"/>
        </w:tabs>
        <w:spacing w:after="0" w:line="240" w:lineRule="auto"/>
        <w:ind w:left="1260" w:hanging="1260"/>
        <w:rPr>
          <w:noProof/>
        </w:rPr>
      </w:pPr>
      <w:r w:rsidRPr="00B33900">
        <w:rPr>
          <w:noProof/>
        </w:rPr>
        <w:tab/>
        <w:t xml:space="preserve">7. </w:t>
      </w:r>
      <w:r w:rsidRPr="00B33900">
        <w:rPr>
          <w:noProof/>
        </w:rPr>
        <w:tab/>
        <w:t>R Development Core Team (2009) R: A language and environment for statistical computing, version Viena, Austria: R Foundation for Statistical Computing.</w:t>
      </w:r>
    </w:p>
    <w:p w:rsidR="00447843" w:rsidRPr="00B33900" w:rsidRDefault="00447843" w:rsidP="00447843">
      <w:pPr>
        <w:tabs>
          <w:tab w:val="right" w:pos="360"/>
          <w:tab w:val="left" w:pos="540"/>
        </w:tabs>
        <w:spacing w:after="0" w:line="240" w:lineRule="auto"/>
        <w:ind w:left="1260" w:hanging="1260"/>
        <w:rPr>
          <w:rFonts w:ascii="Times New Roman" w:hAnsi="Times New Roman"/>
          <w:noProof/>
        </w:rPr>
      </w:pPr>
    </w:p>
    <w:p w:rsidR="00447843" w:rsidRPr="00447843" w:rsidRDefault="00447843" w:rsidP="00447843">
      <w:r w:rsidRPr="00B33900">
        <w:fldChar w:fldCharType="end"/>
      </w:r>
    </w:p>
    <w:sectPr w:rsidR="00447843" w:rsidRPr="00447843" w:rsidSect="00FA3390">
      <w:footerReference w:type="default" r:id="rId5"/>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8F" w:rsidRDefault="00447843">
    <w:pPr>
      <w:pStyle w:val="Footer"/>
      <w:jc w:val="center"/>
    </w:pPr>
    <w:r>
      <w:fldChar w:fldCharType="begin"/>
    </w:r>
    <w:r>
      <w:instrText xml:space="preserve"> PAGE   \* MERGEFORMAT </w:instrText>
    </w:r>
    <w:r>
      <w:fldChar w:fldCharType="separate"/>
    </w:r>
    <w:r>
      <w:rPr>
        <w:noProof/>
      </w:rPr>
      <w:t>1</w:t>
    </w:r>
    <w:r>
      <w:fldChar w:fldCharType="end"/>
    </w:r>
  </w:p>
  <w:p w:rsidR="00B4028F" w:rsidRDefault="0044784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843"/>
    <w:rsid w:val="00447843"/>
    <w:rsid w:val="00586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843"/>
    <w:rPr>
      <w:rFonts w:ascii="Calibri" w:eastAsia="Calibri" w:hAnsi="Calibri" w:cs="Times New Roman"/>
    </w:rPr>
  </w:style>
  <w:style w:type="paragraph" w:styleId="Heading1">
    <w:name w:val="heading 1"/>
    <w:basedOn w:val="Normal"/>
    <w:next w:val="Normal"/>
    <w:link w:val="Heading1Char"/>
    <w:uiPriority w:val="9"/>
    <w:qFormat/>
    <w:rsid w:val="004478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78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8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7843"/>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447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43"/>
    <w:rPr>
      <w:rFonts w:ascii="Calibri" w:eastAsia="Calibri" w:hAnsi="Calibri" w:cs="Times New Roman"/>
    </w:rPr>
  </w:style>
  <w:style w:type="character" w:styleId="CommentReference">
    <w:name w:val="annotation reference"/>
    <w:basedOn w:val="DefaultParagraphFont"/>
    <w:uiPriority w:val="99"/>
    <w:semiHidden/>
    <w:rsid w:val="00447843"/>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843"/>
    <w:rPr>
      <w:rFonts w:ascii="Calibri" w:eastAsia="Calibri" w:hAnsi="Calibri" w:cs="Times New Roman"/>
    </w:rPr>
  </w:style>
  <w:style w:type="paragraph" w:styleId="Heading1">
    <w:name w:val="heading 1"/>
    <w:basedOn w:val="Normal"/>
    <w:next w:val="Normal"/>
    <w:link w:val="Heading1Char"/>
    <w:uiPriority w:val="9"/>
    <w:qFormat/>
    <w:rsid w:val="004478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78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8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7843"/>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447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43"/>
    <w:rPr>
      <w:rFonts w:ascii="Calibri" w:eastAsia="Calibri" w:hAnsi="Calibri" w:cs="Times New Roman"/>
    </w:rPr>
  </w:style>
  <w:style w:type="character" w:styleId="CommentReference">
    <w:name w:val="annotation reference"/>
    <w:basedOn w:val="DefaultParagraphFont"/>
    <w:uiPriority w:val="99"/>
    <w:semiHidden/>
    <w:rsid w:val="00447843"/>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2597</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rebeco</dc:creator>
  <cp:lastModifiedBy>rebeco</cp:lastModifiedBy>
  <cp:revision>1</cp:revision>
  <dcterms:created xsi:type="dcterms:W3CDTF">2015-10-16T10:45:00Z</dcterms:created>
  <dcterms:modified xsi:type="dcterms:W3CDTF">2015-10-16T10:57:00Z</dcterms:modified>
</cp:coreProperties>
</file>