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7B" w:rsidRPr="00C877FA" w:rsidRDefault="005F4B67" w:rsidP="00CA1E7B">
      <w:pPr>
        <w:ind w:left="-709"/>
        <w:rPr>
          <w:rFonts w:ascii="Verdana" w:eastAsia="Times New Roman" w:hAnsi="Verdana" w:cs="Arial"/>
          <w:lang w:eastAsia="nl-BE"/>
        </w:rPr>
      </w:pPr>
      <w:r w:rsidRPr="005F4B67">
        <w:rPr>
          <w:rFonts w:ascii="Verdana" w:hAnsi="Verdana" w:cs="Arial" w:hint="eastAsia"/>
        </w:rPr>
        <w:t>S2 Table</w:t>
      </w:r>
      <w:r w:rsidR="00CA1E7B" w:rsidRPr="005F4B67">
        <w:rPr>
          <w:rFonts w:ascii="Verdana" w:eastAsia="Times New Roman" w:hAnsi="Verdana" w:cs="Arial"/>
          <w:lang w:eastAsia="nl-BE"/>
        </w:rPr>
        <w:t xml:space="preserve"> </w:t>
      </w:r>
      <w:r w:rsidR="00CA1E7B" w:rsidRPr="00C877FA">
        <w:rPr>
          <w:rFonts w:ascii="Verdana" w:eastAsia="Times New Roman" w:hAnsi="Verdana" w:cs="Arial"/>
          <w:lang w:eastAsia="nl-BE"/>
        </w:rPr>
        <w:t xml:space="preserve">Table summarizing putative homologues to all currently known putative effectors including their (speculative) function, accession number, number of </w:t>
      </w:r>
      <w:r w:rsidR="00C154AC">
        <w:rPr>
          <w:rFonts w:ascii="Verdana" w:hAnsi="Verdana" w:cs="Arial" w:hint="eastAsia"/>
          <w:i/>
        </w:rPr>
        <w:t>H</w:t>
      </w:r>
      <w:r w:rsidR="00CA1E7B" w:rsidRPr="00C877FA">
        <w:rPr>
          <w:rFonts w:ascii="Verdana" w:eastAsia="Times New Roman" w:hAnsi="Verdana" w:cs="Arial"/>
          <w:i/>
          <w:lang w:eastAsia="nl-BE"/>
        </w:rPr>
        <w:t xml:space="preserve">. </w:t>
      </w:r>
      <w:r w:rsidR="00C154AC">
        <w:rPr>
          <w:rFonts w:ascii="Verdana" w:hAnsi="Verdana" w:cs="Arial"/>
          <w:i/>
        </w:rPr>
        <w:t>avenae</w:t>
      </w:r>
      <w:r w:rsidR="00C154AC">
        <w:rPr>
          <w:rFonts w:ascii="Verdana" w:hAnsi="Verdana" w:cs="Arial" w:hint="eastAsia"/>
          <w:i/>
        </w:rPr>
        <w:t xml:space="preserve"> </w:t>
      </w:r>
      <w:r w:rsidR="00C154AC">
        <w:rPr>
          <w:rFonts w:ascii="Verdana" w:hAnsi="Verdana" w:cs="Arial" w:hint="eastAsia"/>
        </w:rPr>
        <w:t>unigene</w:t>
      </w:r>
      <w:r w:rsidR="00CA1E7B" w:rsidRPr="00C877FA">
        <w:rPr>
          <w:rFonts w:ascii="Verdana" w:eastAsia="Times New Roman" w:hAnsi="Verdana" w:cs="Arial"/>
          <w:lang w:eastAsia="nl-BE"/>
        </w:rPr>
        <w:t xml:space="preserve">s with hits, number of reads corresponding to these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contigs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>, bit score in blast, the species in which the effector has been found (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Aa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Aphelenchus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avenae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Af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Aphelenchoides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fragariae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Bm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Bursaphelenchus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mucronatus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Bx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Bursaphelenchus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xylophilus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Da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Ditylenchus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africanus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Gm: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Globodera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mexicana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Gp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Globodera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pallida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Gr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Globodera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rostochiensis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Gt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Globodera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tabacum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Hg: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Heterodera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glycines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Hs: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Heterodera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schachtii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Ma: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Meloidogyne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arenaria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Mc: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Meloidogyne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chitwoodi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Mh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Meloidogyne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hapla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Mi: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Meloidogyne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incognita</w:t>
      </w:r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Mj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Meloidogyne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javanica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Pc: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Pratylenchus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coffeae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Pp: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Pratylenchus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penetrans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Rr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Rotylenchulus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reniformis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</w:t>
      </w:r>
      <w:proofErr w:type="spellStart"/>
      <w:r w:rsidR="00CA1E7B" w:rsidRPr="00C877FA">
        <w:rPr>
          <w:rFonts w:ascii="Verdana" w:eastAsia="Times New Roman" w:hAnsi="Verdana" w:cs="Arial"/>
          <w:lang w:eastAsia="nl-BE"/>
        </w:rPr>
        <w:t>Rs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Radopholus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similis</w:t>
      </w:r>
      <w:proofErr w:type="spellEnd"/>
      <w:r w:rsidR="00CA1E7B" w:rsidRPr="00C877FA">
        <w:rPr>
          <w:rFonts w:ascii="Verdana" w:eastAsia="Times New Roman" w:hAnsi="Verdana" w:cs="Arial"/>
          <w:lang w:eastAsia="nl-BE"/>
        </w:rPr>
        <w:t xml:space="preserve">, Xi: </w:t>
      </w:r>
      <w:proofErr w:type="spellStart"/>
      <w:r w:rsidR="00CA1E7B" w:rsidRPr="00C877FA">
        <w:rPr>
          <w:rFonts w:ascii="Verdana" w:eastAsia="Times New Roman" w:hAnsi="Verdana" w:cs="Arial"/>
          <w:i/>
          <w:lang w:eastAsia="nl-BE"/>
        </w:rPr>
        <w:t>Xiphinema</w:t>
      </w:r>
      <w:proofErr w:type="spellEnd"/>
      <w:r w:rsidR="00CA1E7B" w:rsidRPr="00C877FA">
        <w:rPr>
          <w:rFonts w:ascii="Verdana" w:eastAsia="Times New Roman" w:hAnsi="Verdana" w:cs="Arial"/>
          <w:i/>
          <w:lang w:eastAsia="nl-BE"/>
        </w:rPr>
        <w:t xml:space="preserve"> index</w:t>
      </w:r>
      <w:r w:rsidR="00CA1E7B" w:rsidRPr="00C877FA">
        <w:rPr>
          <w:rFonts w:ascii="Verdana" w:eastAsia="Times New Roman" w:hAnsi="Verdana" w:cs="Arial"/>
          <w:lang w:eastAsia="nl-BE"/>
        </w:rPr>
        <w:t>) and corresponding references.</w:t>
      </w:r>
    </w:p>
    <w:p w:rsidR="00CA1E7B" w:rsidRDefault="00CA1E7B" w:rsidP="00CA1E7B">
      <w:pPr>
        <w:rPr>
          <w:rFonts w:eastAsia="Times New Roman" w:cs="Arial"/>
          <w:lang w:eastAsia="nl-BE"/>
        </w:rPr>
      </w:pP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268"/>
        <w:gridCol w:w="1134"/>
        <w:gridCol w:w="1417"/>
        <w:gridCol w:w="567"/>
        <w:gridCol w:w="1559"/>
        <w:gridCol w:w="6521"/>
      </w:tblGrid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Effector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(Speculative) function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Accession nr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C154A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# </w:t>
            </w:r>
            <w:r w:rsidR="00C154AC">
              <w:rPr>
                <w:rFonts w:cs="Times New Roman" w:hint="eastAsia"/>
                <w:b/>
                <w:bCs/>
                <w:i/>
                <w:color w:val="000000"/>
                <w:sz w:val="18"/>
                <w:szCs w:val="18"/>
              </w:rPr>
              <w:t>H</w:t>
            </w:r>
            <w:r w:rsidRPr="00C2625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nl-BE"/>
              </w:rPr>
              <w:t xml:space="preserve">. </w:t>
            </w:r>
            <w:proofErr w:type="spellStart"/>
            <w:r w:rsidRPr="00C26254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nl-BE"/>
              </w:rPr>
              <w:t>graminicola</w:t>
            </w:r>
            <w:proofErr w:type="spellEnd"/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contigs</w:t>
            </w:r>
            <w:proofErr w:type="spellEnd"/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with hit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bit score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Species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nl-BE"/>
              </w:rPr>
              <w:t>References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GHF5 beta-1,4-endoglucanase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Q9UA57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9226EA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Af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Gt, H</w:t>
            </w: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g, Hs, Mc, </w:t>
            </w:r>
            <w:proofErr w:type="spellStart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Pc, Pp, </w:t>
            </w:r>
            <w:proofErr w:type="spellStart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Rr</w:t>
            </w:r>
            <w:proofErr w:type="spellEnd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Bakhetia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Bera-Maillet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2000; De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Meutter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2001; Fu et al., 2012; Gao et al., 2002a; Gao et al.,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Goellner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2010;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Jones et al., 2009; Karim et al., 2009; Ledger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Rehman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Rosso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1999;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Smant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1998; Uehara et al., 2001;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2006; Wang et al., 1999;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Wubben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2010; Yan et al., 1998; Yan et al., 2001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GHF45 beta-1,4-endoglucanase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AFG30029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Kikuchi et al., 2004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beta-1,3-endoglucanase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BAE48357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Bm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Karim et al., 2009; Kikuchi et al., 2005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cellulose binding protein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A2VBB1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9226EA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9226EA" w:rsidRDefault="00B0233A" w:rsidP="009226EA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Hs,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Adam et al., 2008; Ding et al., 1998; Gao et al., 2003; Gao et al., 2004;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Hewezi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Huang et al.,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Ithal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Jones et al., 2009;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pectate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lyase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AAQ09004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9226EA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Hs, Mc,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Bakhetia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de Boer et al., 2002a; Doyle and Lambert, 2002; Gao et al.,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Huang et al., 2005a; Karim et al., 2009;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Kikuchi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Popeijus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Vieira et al., 2011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arabinogalactan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endo-1,4-beta-galactosidase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ACY02855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Hs,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polygalacturonase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AAM28240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Mi,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Jaubert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2002a;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xylanase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AAF37276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Pc,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Jacob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Mitreva-Dautova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expansin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cell wall extension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ADX36366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85.9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Bm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Abad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2010;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Jones et al., 2009; Kikuchi et al., 2009;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Kudla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2005;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Qin et al., 2004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peroxiredoxin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detoxification of ROS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CAB48391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154A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Mi, Pc, Xi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Dautova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Dubreuil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Robertson et al., 2000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glutathione peroxidase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detoxification of ROS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CAD38523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C154AC">
              <w:rPr>
                <w:rFonts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Hs,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Pc,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Dautova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Jacob et al., 2008; Jones et al., 2004;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Popeijus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glutathione-S-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transferase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detoxification of ROS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ABN64198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C154AC">
              <w:rPr>
                <w:rFonts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Pc,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Dubreuil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Jacob et al., 2008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fatty acid and retinol binding protein (FAR)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binding of host fatty acids reducing defense response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CAA70477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9226EA" w:rsidRDefault="009226EA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Hs, Mc,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Jacob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Popeijus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2000b; Prior et al., 2001;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chorismate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mutase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defense suppression by reduction of SA levels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AAD42163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Hs, Ma,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Pp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Bakhetia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Bekal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2003; Doyle and Lambert, 2003; Gao et al.,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Huang et al., 2005b; Jones et al., 2009; Long et al., 2006;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Popeijus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2000b;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2009b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SPRYSECs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plant defense suppression, potential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avirulence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genes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CAM33004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Gm,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Blanchard et al., 2005; Jones et al., 2009; Qin et al., 2000;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Rehman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2009b; Sacco et al., 2009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30C02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plant defense suppression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AAP30836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Hg, Hs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Gao et al.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Hamamouch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2012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CLE peptide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mimicking plant CLEs: involved in syncytium formation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AAO33474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Gr, Hg, Hs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Guo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2010;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Guo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Lu and Wang, 2006; Lu et al., 2009; Olsen and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Skriver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Replogle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Replogle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Wang et al., 2010a; Wang et al., 2011; Wang et al., 2006; Wang et al., 2010b; Wang et al., 2005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16D10 CLE related protein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transcriptional regulation to promote giant cell induction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Q06JG6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Ma,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al., 2006b; Huang et al., 2006a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19C07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modification of auxin influx in syncytia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AAO85458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Hg, Hs 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Lee et al., 2011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annexin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mimicking plant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annexin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: protection of cells against stress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AAN32888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Hs,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Jones et al., 2009;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Patel et al., 2010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calreticulin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calcium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signalling</w:t>
            </w:r>
            <w:proofErr w:type="spellEnd"/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AAL40720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0262F2" w:rsidRDefault="000262F2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C154AC">
              <w:rPr>
                <w:rFonts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Hg,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Ithal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Jaubert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2002b;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Jaubert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2005;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10A06 = RING-H2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indirect induction of antioxidant genes in syncytium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ACU12489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Hg, Hs 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Gao et al.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Hewezi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2010; Sindhu et al., 2009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SKP-1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involved in signal transduction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AAP30763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 with signal 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eptide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D01CC2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Hg, 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Gao et al.,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ubiquitin extension protein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selective protein degradation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AAO33478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 with signal 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eptide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Hg, Hs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Gao et al., 2003; Jones et al., 2009;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Tytgat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2004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chitinase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egg hatching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AAN14978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154AC" w:rsidRDefault="00B0233A" w:rsidP="00C154AC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Hs,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Dautova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2001; Gao et al., 2002b; Karim et al., 2009; Kikuchi et al., 2007;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transthyretin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-like proteins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growth regulation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CAM84510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C154AC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1</w:t>
            </w:r>
            <w:r w:rsidR="00B0233A"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Mi, Pc, </w:t>
            </w:r>
            <w:proofErr w:type="spellStart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Xi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Furlanetto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2005; Gao et al., 2003;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Jacob et al., 2007; Jones et al., 2009; McCarter et al.,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MAP-1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recognition between plant and nematode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CAC27774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Mc,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Semblat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2001; Vieira et al., 2011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venom allergen </w:t>
            </w: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proteins</w:t>
            </w:r>
          </w:p>
        </w:tc>
        <w:tc>
          <w:tcPr>
            <w:tcW w:w="2268" w:type="dxa"/>
            <w:vAlign w:val="center"/>
          </w:tcPr>
          <w:p w:rsidR="00B0233A" w:rsidRPr="0071683C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recognition between plant </w:t>
            </w:r>
            <w:r w:rsidRPr="0071683C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and nematode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CAD60978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Bx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Da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Gp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Hg, </w:t>
            </w: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Hs, Ma, Mc,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Mi, </w:t>
            </w:r>
            <w:proofErr w:type="spellStart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Ding et al., 2000; Gao et al., 2001;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2009a;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 xml:space="preserve">Jones et al., 2009; Kang et al., 2010; Lozano-Torres et al., 2012;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Vanholme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2006; Wang et al., 2007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Mj-NULG1a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AFB73917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Mj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5374FE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Lin et al., 2012</w:t>
            </w:r>
          </w:p>
        </w:tc>
      </w:tr>
      <w:tr w:rsidR="00B0233A" w:rsidRPr="008F1E76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7E12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AAQ10021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de Lima e Souza et al., 2011; Huang et al., 2003</w:t>
            </w:r>
          </w:p>
        </w:tc>
      </w:tr>
      <w:tr w:rsidR="00B0233A" w:rsidRPr="008F1E76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galectin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AAB61596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Mi, </w:t>
            </w: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Rs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Dubreuil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2007; Jacob et al., 2008</w:t>
            </w:r>
          </w:p>
        </w:tc>
      </w:tr>
      <w:tr w:rsidR="00B0233A" w:rsidRPr="008F1E76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C-type </w:t>
            </w: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lectin</w:t>
            </w:r>
            <w:proofErr w:type="spellEnd"/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AAM18623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57.4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Hg, Mc 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de Boer et al., 2002b;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Roze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Urwin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2002</w:t>
            </w:r>
          </w:p>
        </w:tc>
      </w:tr>
      <w:tr w:rsidR="00B0233A" w:rsidRPr="008F1E76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2B324D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14-3-3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AAL40719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154AC" w:rsidRDefault="00C154AC" w:rsidP="00C154AC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Mi 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Bellafiore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Jaubert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2004;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Jaubert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2002b;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SXP-RAL2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CAB75701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Gr</w:t>
            </w:r>
            <w:proofErr w:type="spellEnd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Mh</w:t>
            </w:r>
            <w:proofErr w:type="spellEnd"/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, Mi, Pc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Haegeman</w:t>
            </w:r>
            <w:proofErr w:type="spellEnd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2011; Jones et al., 2000; </w:t>
            </w: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Opperman</w:t>
            </w:r>
            <w:proofErr w:type="spellEnd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2008; </w:t>
            </w:r>
            <w:proofErr w:type="spellStart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Tytgat</w:t>
            </w:r>
            <w:proofErr w:type="spellEnd"/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et al., 2005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2E07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2G02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2G10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AAN15807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4D01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4D03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AAN15808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C154AC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5G05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AAN15806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6F06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6G07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7A01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AAQ10020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7H08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AF531168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8D05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AF531169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8H11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AF531170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9H10</w:t>
            </w:r>
          </w:p>
        </w:tc>
        <w:tc>
          <w:tcPr>
            <w:tcW w:w="2268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EE37F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AF531167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10A08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10G02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AY135365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11A01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12H03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lastRenderedPageBreak/>
              <w:t>13A12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14E06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16E05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bookmarkStart w:id="0" w:name="OLE_LINK12"/>
            <w:bookmarkStart w:id="1" w:name="OLE_LINK13"/>
            <w:bookmarkStart w:id="2" w:name="_GoBack" w:colFirst="7" w:colLast="7"/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17H02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19F07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21E02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25B10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28B04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EE37F7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30G11</w:t>
            </w:r>
          </w:p>
        </w:tc>
        <w:tc>
          <w:tcPr>
            <w:tcW w:w="2268" w:type="dxa"/>
            <w:vAlign w:val="center"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627F13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27F13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30H0</w:t>
            </w: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31H06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34D01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34F06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35A02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AY134444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35E04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  <w:bookmarkEnd w:id="0"/>
      <w:bookmarkEnd w:id="1"/>
      <w:bookmarkEnd w:id="2"/>
      <w:tr w:rsidR="00B0233A" w:rsidRPr="00C26254" w:rsidTr="00B0233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35F03</w:t>
            </w:r>
          </w:p>
        </w:tc>
        <w:tc>
          <w:tcPr>
            <w:tcW w:w="2268" w:type="dxa"/>
            <w:vAlign w:val="center"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unknown</w:t>
            </w:r>
          </w:p>
        </w:tc>
        <w:tc>
          <w:tcPr>
            <w:tcW w:w="1134" w:type="dxa"/>
            <w:vAlign w:val="center"/>
          </w:tcPr>
          <w:p w:rsidR="00B0233A" w:rsidRPr="00EE37F7" w:rsidRDefault="00B0233A" w:rsidP="002B324D">
            <w:pPr>
              <w:jc w:val="left"/>
              <w:rPr>
                <w:rFonts w:cs="Times New Roman"/>
                <w:sz w:val="18"/>
                <w:szCs w:val="18"/>
              </w:rPr>
            </w:pPr>
            <w:r w:rsidRPr="00EE37F7">
              <w:rPr>
                <w:rFonts w:cs="Times New Roman"/>
                <w:sz w:val="18"/>
                <w:szCs w:val="18"/>
              </w:rPr>
              <w:t>AY142120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no hits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Mi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B0233A" w:rsidRPr="00C26254" w:rsidRDefault="00B0233A" w:rsidP="002B324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C2625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Huang et al. 2003</w:t>
            </w:r>
          </w:p>
        </w:tc>
      </w:tr>
    </w:tbl>
    <w:p w:rsidR="00CA1E7B" w:rsidRPr="004069E6" w:rsidRDefault="00CA1E7B" w:rsidP="00CA1E7B"/>
    <w:p w:rsidR="003D24FA" w:rsidRDefault="000E5C93"/>
    <w:sectPr w:rsidR="003D24FA" w:rsidSect="00CA1E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93" w:rsidRDefault="000E5C93" w:rsidP="00CA1E7B">
      <w:r>
        <w:separator/>
      </w:r>
    </w:p>
  </w:endnote>
  <w:endnote w:type="continuationSeparator" w:id="0">
    <w:p w:rsidR="000E5C93" w:rsidRDefault="000E5C93" w:rsidP="00CA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93" w:rsidRDefault="000E5C93" w:rsidP="00CA1E7B">
      <w:r>
        <w:separator/>
      </w:r>
    </w:p>
  </w:footnote>
  <w:footnote w:type="continuationSeparator" w:id="0">
    <w:p w:rsidR="000E5C93" w:rsidRDefault="000E5C93" w:rsidP="00CA1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031"/>
    <w:rsid w:val="000262F2"/>
    <w:rsid w:val="00052B18"/>
    <w:rsid w:val="000E5C93"/>
    <w:rsid w:val="00130E58"/>
    <w:rsid w:val="004E5746"/>
    <w:rsid w:val="005F1FD3"/>
    <w:rsid w:val="005F4B67"/>
    <w:rsid w:val="006D1453"/>
    <w:rsid w:val="007C0031"/>
    <w:rsid w:val="007D6237"/>
    <w:rsid w:val="009226EA"/>
    <w:rsid w:val="00B0233A"/>
    <w:rsid w:val="00B71D41"/>
    <w:rsid w:val="00C154AC"/>
    <w:rsid w:val="00C4744A"/>
    <w:rsid w:val="00C877FA"/>
    <w:rsid w:val="00CA1E7B"/>
    <w:rsid w:val="00CA254C"/>
    <w:rsid w:val="00D507C3"/>
    <w:rsid w:val="00D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Zhengminghui</dc:creator>
  <cp:keywords/>
  <dc:description/>
  <cp:lastModifiedBy>Administrator</cp:lastModifiedBy>
  <cp:revision>11</cp:revision>
  <dcterms:created xsi:type="dcterms:W3CDTF">2014-01-22T10:04:00Z</dcterms:created>
  <dcterms:modified xsi:type="dcterms:W3CDTF">2015-10-10T01:09:00Z</dcterms:modified>
</cp:coreProperties>
</file>