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45A" w:rsidRPr="00555A68" w:rsidRDefault="003F445A" w:rsidP="003F445A">
      <w:pPr>
        <w:pStyle w:val="berschrift2"/>
        <w:rPr>
          <w:lang w:val="en-GB"/>
        </w:rPr>
      </w:pPr>
      <w:bookmarkStart w:id="0" w:name="_Toc416428079"/>
      <w:r w:rsidRPr="00555A68">
        <w:rPr>
          <w:lang w:val="en-GB"/>
        </w:rPr>
        <w:t>A “quick but dirty” test</w:t>
      </w:r>
      <w:bookmarkEnd w:id="0"/>
    </w:p>
    <w:p w:rsidR="003F445A" w:rsidRDefault="003F445A" w:rsidP="003F445A">
      <w:pPr>
        <w:rPr>
          <w:lang w:val="en-US"/>
        </w:rPr>
      </w:pPr>
      <w:r w:rsidRPr="00957C40">
        <w:rPr>
          <w:lang w:val="en-US"/>
        </w:rPr>
        <w:t>We also developed a quick but dirty pre-test (</w:t>
      </w:r>
      <w:proofErr w:type="spellStart"/>
      <w:r w:rsidRPr="00957C40">
        <w:rPr>
          <w:lang w:val="en-US"/>
        </w:rPr>
        <w:t>QbdT</w:t>
      </w:r>
      <w:proofErr w:type="spellEnd"/>
      <w:r w:rsidRPr="00957C40">
        <w:rPr>
          <w:lang w:val="en-US"/>
        </w:rPr>
        <w:t xml:space="preserve">) in order to weed out pathways with only a small chance of turning out significant. For this test </w:t>
      </w:r>
      <w:r w:rsidRPr="00957C40">
        <w:rPr>
          <w:i/>
          <w:lang w:val="en-US"/>
        </w:rPr>
        <w:t>significance</w:t>
      </w:r>
      <w:r w:rsidRPr="00957C40">
        <w:rPr>
          <w:lang w:val="en-US"/>
        </w:rPr>
        <w:t xml:space="preserve"> and </w:t>
      </w:r>
      <w:r w:rsidRPr="00957C40">
        <w:rPr>
          <w:i/>
          <w:lang w:val="en-US"/>
        </w:rPr>
        <w:t>concordance</w:t>
      </w:r>
      <w:r w:rsidRPr="00957C40">
        <w:rPr>
          <w:lang w:val="en-US"/>
        </w:rPr>
        <w:t xml:space="preserve"> are marginal combined instead of weighting </w:t>
      </w:r>
      <w:r w:rsidRPr="00957C40">
        <w:rPr>
          <w:i/>
          <w:lang w:val="en-US"/>
        </w:rPr>
        <w:t>significance</w:t>
      </w:r>
      <w:r w:rsidRPr="00957C40">
        <w:rPr>
          <w:lang w:val="en-US"/>
        </w:rPr>
        <w:t xml:space="preserve"> by </w:t>
      </w:r>
      <w:r w:rsidRPr="00957C40">
        <w:rPr>
          <w:i/>
          <w:lang w:val="en-US"/>
        </w:rPr>
        <w:t>concordance</w:t>
      </w:r>
      <w:r w:rsidRPr="00957C40">
        <w:rPr>
          <w:lang w:val="en-US"/>
        </w:rPr>
        <w:t xml:space="preserve"> for each study</w:t>
      </w:r>
    </w:p>
    <w:p w:rsidR="003F445A" w:rsidRDefault="003F445A" w:rsidP="003F445A">
      <w:pPr>
        <w:rPr>
          <w:lang w:val="en-US"/>
        </w:rPr>
      </w:pPr>
      <w:r>
        <w:rPr>
          <w:lang w:val="en-US"/>
        </w:rPr>
        <w:t xml:space="preserve">For </w:t>
      </w:r>
      <w:r w:rsidRPr="00EF51FB">
        <w:rPr>
          <w:i/>
          <w:lang w:val="en-US"/>
        </w:rPr>
        <w:t>significance</w:t>
      </w:r>
      <w:r>
        <w:rPr>
          <w:lang w:val="en-US"/>
        </w:rPr>
        <w:t xml:space="preserve"> of the GS, we now use </w:t>
      </w:r>
      <w:r w:rsidRPr="00EF51FB">
        <w:rPr>
          <w:lang w:val="en-US"/>
        </w:rPr>
        <w:t xml:space="preserve">Fisher’s inverse χ²-method </w:t>
      </w:r>
      <w:r>
        <w:rPr>
          <w:lang w:val="en-US"/>
        </w:rPr>
        <w:t xml:space="preserve">with </w:t>
      </w:r>
      <w:proofErr w:type="spellStart"/>
      <w:r w:rsidRPr="00AC4037">
        <w:rPr>
          <w:i/>
          <w:lang w:val="en-US"/>
        </w:rPr>
        <w:t>df</w:t>
      </w:r>
      <w:proofErr w:type="spellEnd"/>
      <w:r w:rsidRPr="00AC4037">
        <w:rPr>
          <w:i/>
          <w:lang w:val="en-US"/>
        </w:rPr>
        <w:t>=2n</w:t>
      </w:r>
      <w:r w:rsidRPr="00AC4037">
        <w:rPr>
          <w:i/>
          <w:vertAlign w:val="subscript"/>
          <w:lang w:val="en-US"/>
        </w:rPr>
        <w:t>s</w:t>
      </w:r>
      <w:r>
        <w:rPr>
          <w:lang w:val="en-US"/>
        </w:rPr>
        <w:t xml:space="preserve"> to combine single </w:t>
      </w:r>
      <w:r w:rsidRPr="00EF51FB">
        <w:rPr>
          <w:lang w:val="en-US"/>
        </w:rPr>
        <w:t>p-values (</w:t>
      </w:r>
      <w:proofErr w:type="spellStart"/>
      <w:r w:rsidRPr="00E627F0">
        <w:rPr>
          <w:i/>
          <w:lang w:val="en-US"/>
        </w:rPr>
        <w:t>p</w:t>
      </w:r>
      <w:r w:rsidRPr="00E627F0">
        <w:rPr>
          <w:i/>
          <w:vertAlign w:val="subscript"/>
          <w:lang w:val="en-US"/>
        </w:rPr>
        <w:t>GS</w:t>
      </w:r>
      <w:proofErr w:type="gramStart"/>
      <w:r w:rsidRPr="00E627F0">
        <w:rPr>
          <w:i/>
          <w:vertAlign w:val="subscript"/>
          <w:lang w:val="en-US"/>
        </w:rPr>
        <w:t>,s</w:t>
      </w:r>
      <w:proofErr w:type="spellEnd"/>
      <w:proofErr w:type="gramEnd"/>
      <w:r w:rsidRPr="00EF51FB">
        <w:rPr>
          <w:lang w:val="en-US"/>
        </w:rPr>
        <w:t>)</w:t>
      </w:r>
      <w:r>
        <w:rPr>
          <w:lang w:val="en-US"/>
        </w:rPr>
        <w:t>, which we previously discussed as in</w:t>
      </w:r>
      <w:r w:rsidRPr="00EF51FB">
        <w:rPr>
          <w:lang w:val="en-US"/>
        </w:rPr>
        <w:t>adequate</w:t>
      </w:r>
      <w:r>
        <w:rPr>
          <w:lang w:val="en-US"/>
        </w:rPr>
        <w:t xml:space="preserve">, yielding </w:t>
      </w:r>
      <w:proofErr w:type="spellStart"/>
      <w:r w:rsidRPr="005312A7">
        <w:rPr>
          <w:i/>
          <w:lang w:val="en-US"/>
        </w:rPr>
        <w:t>p</w:t>
      </w:r>
      <w:r>
        <w:rPr>
          <w:i/>
          <w:vertAlign w:val="subscript"/>
          <w:lang w:val="en-US"/>
        </w:rPr>
        <w:t>SPP</w:t>
      </w:r>
      <w:proofErr w:type="spellEnd"/>
      <w:r>
        <w:rPr>
          <w:lang w:val="en-US"/>
        </w:rPr>
        <w:t>.</w:t>
      </w:r>
    </w:p>
    <w:p w:rsidR="003F445A" w:rsidRDefault="003F445A" w:rsidP="003F445A">
      <w:pPr>
        <w:rPr>
          <w:lang w:val="en-US"/>
        </w:rPr>
      </w:pPr>
      <w:r>
        <w:rPr>
          <w:lang w:val="en-US"/>
        </w:rPr>
        <w:t xml:space="preserve">For </w:t>
      </w:r>
      <w:r w:rsidRPr="00EF51FB">
        <w:rPr>
          <w:i/>
          <w:lang w:val="en-US"/>
        </w:rPr>
        <w:t>concordance</w:t>
      </w:r>
      <w:r>
        <w:rPr>
          <w:i/>
          <w:lang w:val="en-US"/>
        </w:rPr>
        <w:t xml:space="preserve"> </w:t>
      </w:r>
      <w:r w:rsidRPr="00EF51FB">
        <w:rPr>
          <w:lang w:val="en-US"/>
        </w:rPr>
        <w:t xml:space="preserve">we </w:t>
      </w:r>
      <w:r>
        <w:rPr>
          <w:lang w:val="en-US"/>
        </w:rPr>
        <w:t xml:space="preserve">first calculate the mean of directions of each gene </w:t>
      </w:r>
      <m:oMath>
        <m:sSub>
          <m:sSubPr>
            <m:ctrlPr>
              <w:rPr>
                <w:rFonts w:ascii="Cambria Math" w:hAnsi="Cambria Math"/>
                <w:i/>
                <w:lang w:val="en-US"/>
              </w:rPr>
            </m:ctrlPr>
          </m:sSubPr>
          <m:e>
            <m:acc>
              <m:accPr>
                <m:chr m:val="̅"/>
                <m:ctrlPr>
                  <w:rPr>
                    <w:rFonts w:ascii="Cambria Math" w:hAnsi="Cambria Math"/>
                    <w:i/>
                    <w:lang w:val="en-US"/>
                  </w:rPr>
                </m:ctrlPr>
              </m:accPr>
              <m:e>
                <m:r>
                  <w:rPr>
                    <w:rFonts w:ascii="Cambria Math" w:hAnsi="Cambria Math"/>
                    <w:lang w:val="en-US"/>
                  </w:rPr>
                  <m:t>d</m:t>
                </m:r>
              </m:e>
            </m:acc>
          </m:e>
          <m:sub>
            <m:r>
              <w:rPr>
                <w:rFonts w:ascii="Cambria Math" w:hAnsi="Cambria Math"/>
                <w:lang w:val="en-US"/>
              </w:rPr>
              <m:t>g</m:t>
            </m:r>
          </m:sub>
        </m:sSub>
      </m:oMath>
      <w:r>
        <w:rPr>
          <w:lang w:val="en-US"/>
        </w:rPr>
        <w:t xml:space="preserve"> across studies. The absolute value </w:t>
      </w:r>
      <m:oMath>
        <m:r>
          <w:rPr>
            <w:rFonts w:ascii="Cambria Math" w:hAnsi="Cambria Math"/>
            <w:lang w:val="en-US"/>
          </w:rPr>
          <m:t>abs</m:t>
        </m:r>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d</m:t>
                </m:r>
              </m:e>
              <m:sub>
                <m:r>
                  <w:rPr>
                    <w:rFonts w:ascii="Cambria Math" w:hAnsi="Cambria Math"/>
                    <w:lang w:val="en-US"/>
                  </w:rPr>
                  <m:t>g,s</m:t>
                </m:r>
              </m:sub>
            </m:sSub>
          </m:e>
        </m:d>
      </m:oMath>
      <w:r>
        <w:rPr>
          <w:lang w:val="en-US"/>
        </w:rPr>
        <w:t xml:space="preserve"> will only be large if all directions are close to either +1 or -1. This </w:t>
      </w:r>
      <m:oMath>
        <m:r>
          <w:rPr>
            <w:rFonts w:ascii="Cambria Math" w:hAnsi="Cambria Math"/>
            <w:lang w:val="en-US"/>
          </w:rPr>
          <m:t>abs</m:t>
        </m:r>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d</m:t>
                </m:r>
              </m:e>
              <m:sub>
                <m:r>
                  <w:rPr>
                    <w:rFonts w:ascii="Cambria Math" w:hAnsi="Cambria Math"/>
                    <w:lang w:val="en-US"/>
                  </w:rPr>
                  <m:t>g,s</m:t>
                </m:r>
              </m:sub>
            </m:sSub>
          </m:e>
        </m:d>
      </m:oMath>
      <w:r>
        <w:rPr>
          <w:lang w:val="en-US"/>
        </w:rPr>
        <w:t xml:space="preserve"> will tend to be small if the directions are close to 0 or inhomogeneous. Thus, we perform a one-sided Wilcoxon rank-sum test of </w:t>
      </w:r>
      <m:oMath>
        <m:r>
          <w:rPr>
            <w:rFonts w:ascii="Cambria Math" w:hAnsi="Cambria Math"/>
            <w:lang w:val="en-US"/>
          </w:rPr>
          <m:t>abs</m:t>
        </m:r>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d</m:t>
                </m:r>
              </m:e>
              <m:sub>
                <m:r>
                  <w:rPr>
                    <w:rFonts w:ascii="Cambria Math" w:hAnsi="Cambria Math"/>
                    <w:lang w:val="en-US"/>
                  </w:rPr>
                  <m:t>g,s</m:t>
                </m:r>
              </m:sub>
            </m:sSub>
          </m:e>
        </m:d>
      </m:oMath>
      <w:r>
        <w:rPr>
          <w:lang w:val="en-US"/>
        </w:rPr>
        <w:t xml:space="preserve">-values, contrasting genes of GS and GS´, yielding </w:t>
      </w:r>
      <w:proofErr w:type="spellStart"/>
      <w:r w:rsidRPr="005312A7">
        <w:rPr>
          <w:i/>
          <w:lang w:val="en-US"/>
        </w:rPr>
        <w:t>p</w:t>
      </w:r>
      <w:r w:rsidRPr="005312A7">
        <w:rPr>
          <w:i/>
          <w:vertAlign w:val="subscript"/>
          <w:lang w:val="en-US"/>
        </w:rPr>
        <w:t>direction</w:t>
      </w:r>
      <w:proofErr w:type="spellEnd"/>
      <w:r>
        <w:rPr>
          <w:lang w:val="en-US"/>
        </w:rPr>
        <w:t xml:space="preserve">. </w:t>
      </w:r>
    </w:p>
    <w:p w:rsidR="003F445A" w:rsidRDefault="003F445A" w:rsidP="003F445A">
      <w:pPr>
        <w:rPr>
          <w:lang w:val="en-US"/>
        </w:rPr>
      </w:pPr>
      <w:r>
        <w:rPr>
          <w:lang w:val="en-US"/>
        </w:rPr>
        <w:t xml:space="preserve">Finally, we apply </w:t>
      </w:r>
      <w:r w:rsidRPr="00EF51FB">
        <w:rPr>
          <w:lang w:val="en-US"/>
        </w:rPr>
        <w:t>Fisher’s inverse χ²-method</w:t>
      </w:r>
      <w:r>
        <w:rPr>
          <w:lang w:val="en-US"/>
        </w:rPr>
        <w:t xml:space="preserve"> again with </w:t>
      </w:r>
      <w:proofErr w:type="spellStart"/>
      <w:r w:rsidRPr="00631898">
        <w:rPr>
          <w:i/>
          <w:lang w:val="en-US"/>
        </w:rPr>
        <w:t>df</w:t>
      </w:r>
      <w:proofErr w:type="spellEnd"/>
      <w:r w:rsidRPr="00631898">
        <w:rPr>
          <w:i/>
          <w:lang w:val="en-US"/>
        </w:rPr>
        <w:t>=4</w:t>
      </w:r>
      <w:r>
        <w:rPr>
          <w:lang w:val="en-US"/>
        </w:rPr>
        <w:t xml:space="preserve"> to combine </w:t>
      </w:r>
      <w:proofErr w:type="spellStart"/>
      <w:r w:rsidRPr="005312A7">
        <w:rPr>
          <w:i/>
          <w:lang w:val="en-US"/>
        </w:rPr>
        <w:t>p</w:t>
      </w:r>
      <w:r>
        <w:rPr>
          <w:i/>
          <w:vertAlign w:val="subscript"/>
          <w:lang w:val="en-US"/>
        </w:rPr>
        <w:t>SPP</w:t>
      </w:r>
      <w:proofErr w:type="spellEnd"/>
      <w:r w:rsidRPr="001E7717">
        <w:rPr>
          <w:lang w:val="en-US"/>
        </w:rPr>
        <w:t xml:space="preserve"> </w:t>
      </w:r>
      <w:r w:rsidRPr="005312A7">
        <w:rPr>
          <w:lang w:val="en-US"/>
        </w:rPr>
        <w:t xml:space="preserve">and </w:t>
      </w:r>
      <w:proofErr w:type="spellStart"/>
      <w:r w:rsidRPr="005312A7">
        <w:rPr>
          <w:i/>
          <w:lang w:val="en-US"/>
        </w:rPr>
        <w:t>p</w:t>
      </w:r>
      <w:r w:rsidRPr="005312A7">
        <w:rPr>
          <w:i/>
          <w:vertAlign w:val="subscript"/>
          <w:lang w:val="en-US"/>
        </w:rPr>
        <w:t>direction</w:t>
      </w:r>
      <w:proofErr w:type="spellEnd"/>
      <w:r>
        <w:rPr>
          <w:lang w:val="en-US"/>
        </w:rPr>
        <w:t xml:space="preserve">: </w:t>
      </w:r>
      <m:oMath>
        <m:sSub>
          <m:sSubPr>
            <m:ctrlPr>
              <w:rPr>
                <w:rFonts w:ascii="Cambria Math" w:hAnsi="Cambria Math"/>
                <w:i/>
                <w:lang w:val="en-US"/>
              </w:rPr>
            </m:ctrlPr>
          </m:sSubPr>
          <m:e>
            <m:r>
              <w:rPr>
                <w:rFonts w:ascii="Cambria Math" w:hAnsi="Cambria Math"/>
                <w:lang w:val="en-US"/>
              </w:rPr>
              <m:t>M</m:t>
            </m:r>
          </m:e>
          <m:sub>
            <m:r>
              <w:rPr>
                <w:rFonts w:ascii="Cambria Math" w:hAnsi="Cambria Math"/>
                <w:lang w:val="en-US"/>
              </w:rPr>
              <m:t>QbdT</m:t>
            </m:r>
          </m:sub>
        </m:sSub>
        <m:r>
          <w:rPr>
            <w:rFonts w:ascii="Cambria Math" w:hAnsi="Cambria Math"/>
            <w:lang w:val="en-US"/>
          </w:rPr>
          <m:t>=-2</m:t>
        </m:r>
        <m:d>
          <m:dPr>
            <m:begChr m:val="["/>
            <m:endChr m:val="]"/>
            <m:ctrlPr>
              <w:rPr>
                <w:rFonts w:ascii="Cambria Math" w:hAnsi="Cambria Math"/>
                <w:i/>
                <w:lang w:val="en-US"/>
              </w:rPr>
            </m:ctrlPr>
          </m:dPr>
          <m:e>
            <m:r>
              <w:rPr>
                <w:rFonts w:ascii="Cambria Math" w:hAnsi="Cambria Math"/>
                <w:lang w:val="en-US"/>
              </w:rPr>
              <m:t>ln⁡(</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SSP</m:t>
                </m:r>
              </m:sub>
            </m:sSub>
            <m:r>
              <w:rPr>
                <w:rFonts w:ascii="Cambria Math" w:hAnsi="Cambria Math"/>
                <w:lang w:val="en-US"/>
              </w:rPr>
              <m:t>)+ln⁡(</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direction</m:t>
                </m:r>
              </m:sub>
            </m:sSub>
            <m:r>
              <w:rPr>
                <w:rFonts w:ascii="Cambria Math" w:hAnsi="Cambria Math"/>
                <w:lang w:val="en-US"/>
              </w:rPr>
              <m:t>)</m:t>
            </m:r>
          </m:e>
        </m:d>
      </m:oMath>
      <w:r>
        <w:rPr>
          <w:lang w:val="en-US"/>
        </w:rPr>
        <w:t xml:space="preserve"> </w:t>
      </w:r>
      <w:proofErr w:type="gramStart"/>
      <w:r>
        <w:rPr>
          <w:lang w:val="en-US"/>
        </w:rPr>
        <w:t xml:space="preserve">and </w:t>
      </w:r>
      <w:proofErr w:type="gramEnd"/>
      <m:oMath>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QbdT</m:t>
            </m:r>
          </m:sub>
        </m:sSub>
        <m:r>
          <w:rPr>
            <w:rFonts w:ascii="Cambria Math" w:hAnsi="Cambria Math"/>
            <w:lang w:val="en-US"/>
          </w:rPr>
          <m:t>=p(</m:t>
        </m:r>
        <m:sSub>
          <m:sSubPr>
            <m:ctrlPr>
              <w:rPr>
                <w:rFonts w:ascii="Cambria Math" w:hAnsi="Cambria Math"/>
                <w:i/>
                <w:lang w:val="en-US"/>
              </w:rPr>
            </m:ctrlPr>
          </m:sSubPr>
          <m:e>
            <m:r>
              <w:rPr>
                <w:rFonts w:ascii="Cambria Math" w:hAnsi="Cambria Math"/>
                <w:lang w:val="en-US"/>
              </w:rPr>
              <m:t>M</m:t>
            </m:r>
          </m:e>
          <m:sub>
            <m:r>
              <w:rPr>
                <w:rFonts w:ascii="Cambria Math" w:hAnsi="Cambria Math"/>
                <w:lang w:val="en-US"/>
              </w:rPr>
              <m:t>QbdT</m:t>
            </m:r>
          </m:sub>
        </m:sSub>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χ</m:t>
            </m:r>
          </m:e>
          <m:sub>
            <m:r>
              <w:rPr>
                <w:rFonts w:ascii="Cambria Math" w:hAnsi="Cambria Math"/>
                <w:lang w:val="en-US"/>
              </w:rPr>
              <m:t>df=4</m:t>
            </m:r>
          </m:sub>
          <m:sup>
            <m:r>
              <w:rPr>
                <w:rFonts w:ascii="Cambria Math" w:hAnsi="Cambria Math"/>
                <w:lang w:val="en-US"/>
              </w:rPr>
              <m:t>2</m:t>
            </m:r>
          </m:sup>
        </m:sSubSup>
        <m:r>
          <w:rPr>
            <w:rFonts w:ascii="Cambria Math" w:hAnsi="Cambria Math"/>
            <w:lang w:val="en-US"/>
          </w:rPr>
          <m:t>)</m:t>
        </m:r>
      </m:oMath>
      <w:r>
        <w:rPr>
          <w:lang w:val="en-US"/>
        </w:rPr>
        <w:t>:</w:t>
      </w:r>
    </w:p>
    <w:p w:rsidR="003F445A" w:rsidRDefault="003F445A" w:rsidP="003F445A">
      <w:pPr>
        <w:rPr>
          <w:lang w:val="en-US"/>
        </w:rPr>
      </w:pPr>
      <w:r>
        <w:rPr>
          <w:lang w:val="en-US"/>
        </w:rPr>
        <w:t xml:space="preserve">This </w:t>
      </w:r>
      <w:proofErr w:type="spellStart"/>
      <w:r>
        <w:rPr>
          <w:lang w:val="en-US"/>
        </w:rPr>
        <w:t>Qbd</w:t>
      </w:r>
      <w:proofErr w:type="spellEnd"/>
      <w:r>
        <w:rPr>
          <w:lang w:val="en-US"/>
        </w:rPr>
        <w:t xml:space="preserve">-test should not regarded as a valid alternative test to META-GSA because the two independent elements, </w:t>
      </w:r>
      <w:r w:rsidRPr="00334591">
        <w:rPr>
          <w:lang w:val="en-US"/>
        </w:rPr>
        <w:t xml:space="preserve">the simple combination of </w:t>
      </w:r>
      <w:proofErr w:type="spellStart"/>
      <w:r w:rsidRPr="002B05A6">
        <w:rPr>
          <w:i/>
          <w:lang w:val="en-US"/>
        </w:rPr>
        <w:t>p</w:t>
      </w:r>
      <w:r w:rsidRPr="002B05A6">
        <w:rPr>
          <w:i/>
          <w:vertAlign w:val="subscript"/>
          <w:lang w:val="en-US"/>
        </w:rPr>
        <w:t>GSA</w:t>
      </w:r>
      <w:r>
        <w:rPr>
          <w:i/>
          <w:vertAlign w:val="subscript"/>
          <w:lang w:val="en-US"/>
        </w:rPr>
        <w:t>,</w:t>
      </w:r>
      <w:r w:rsidRPr="002B05A6">
        <w:rPr>
          <w:i/>
          <w:vertAlign w:val="subscript"/>
          <w:lang w:val="en-US"/>
        </w:rPr>
        <w:t>s</w:t>
      </w:r>
      <w:proofErr w:type="spellEnd"/>
      <w:r>
        <w:rPr>
          <w:i/>
          <w:vertAlign w:val="subscript"/>
          <w:lang w:val="en-US"/>
        </w:rPr>
        <w:t xml:space="preserve"> </w:t>
      </w:r>
      <w:r>
        <w:rPr>
          <w:lang w:val="en-US"/>
        </w:rPr>
        <w:t xml:space="preserve">into </w:t>
      </w:r>
      <w:proofErr w:type="spellStart"/>
      <w:r w:rsidRPr="00131F18">
        <w:rPr>
          <w:i/>
          <w:lang w:val="en-US"/>
        </w:rPr>
        <w:t>p</w:t>
      </w:r>
      <w:r w:rsidRPr="00131F18">
        <w:rPr>
          <w:i/>
          <w:vertAlign w:val="subscript"/>
          <w:lang w:val="en-US"/>
        </w:rPr>
        <w:t>SPP</w:t>
      </w:r>
      <w:proofErr w:type="spellEnd"/>
      <w:r>
        <w:rPr>
          <w:lang w:val="en-US"/>
        </w:rPr>
        <w:t xml:space="preserve"> </w:t>
      </w:r>
      <w:r w:rsidRPr="00334591">
        <w:rPr>
          <w:lang w:val="en-US"/>
        </w:rPr>
        <w:t>and</w:t>
      </w:r>
      <w:r>
        <w:rPr>
          <w:lang w:val="en-US"/>
        </w:rPr>
        <w:t xml:space="preserve"> </w:t>
      </w:r>
      <w:r w:rsidRPr="00334591">
        <w:rPr>
          <w:lang w:val="en-US"/>
        </w:rPr>
        <w:t xml:space="preserve">the marginal combination of evidence for significance and concordance instead of weighting </w:t>
      </w:r>
      <w:r w:rsidRPr="00334591">
        <w:rPr>
          <w:i/>
          <w:lang w:val="en-US"/>
        </w:rPr>
        <w:t>significance</w:t>
      </w:r>
      <w:r w:rsidRPr="00334591">
        <w:rPr>
          <w:lang w:val="en-US"/>
        </w:rPr>
        <w:t xml:space="preserve"> by </w:t>
      </w:r>
      <w:r w:rsidRPr="00334591">
        <w:rPr>
          <w:i/>
          <w:lang w:val="en-US"/>
        </w:rPr>
        <w:t>concordance</w:t>
      </w:r>
      <w:r w:rsidRPr="00334591">
        <w:rPr>
          <w:lang w:val="en-US"/>
        </w:rPr>
        <w:t xml:space="preserve"> </w:t>
      </w:r>
      <w:r>
        <w:rPr>
          <w:lang w:val="en-US"/>
        </w:rPr>
        <w:t>for each</w:t>
      </w:r>
      <w:r w:rsidRPr="00334591">
        <w:rPr>
          <w:lang w:val="en-US"/>
        </w:rPr>
        <w:t xml:space="preserve"> study</w:t>
      </w:r>
      <w:r>
        <w:rPr>
          <w:lang w:val="en-US"/>
        </w:rPr>
        <w:t xml:space="preserve">, are </w:t>
      </w:r>
      <w:r w:rsidRPr="00334591">
        <w:rPr>
          <w:lang w:val="en-US"/>
        </w:rPr>
        <w:t>inadequate</w:t>
      </w:r>
      <w:r>
        <w:rPr>
          <w:lang w:val="en-US"/>
        </w:rPr>
        <w:t xml:space="preserve">. Avoiding unnecessary permutations is the sole purpose of the </w:t>
      </w:r>
      <w:proofErr w:type="spellStart"/>
      <w:r w:rsidRPr="00BD007C">
        <w:rPr>
          <w:lang w:val="en-US"/>
        </w:rPr>
        <w:t>Qb</w:t>
      </w:r>
      <w:r>
        <w:rPr>
          <w:lang w:val="en-US"/>
        </w:rPr>
        <w:t>d</w:t>
      </w:r>
      <w:proofErr w:type="spellEnd"/>
      <w:r>
        <w:rPr>
          <w:lang w:val="en-US"/>
        </w:rPr>
        <w:t xml:space="preserve">-test. </w:t>
      </w:r>
    </w:p>
    <w:p w:rsidR="003F445A" w:rsidRPr="00323EFF" w:rsidRDefault="003F445A" w:rsidP="003F445A">
      <w:pPr>
        <w:pStyle w:val="berschrift3"/>
        <w:rPr>
          <w:rStyle w:val="Hervorhebung"/>
        </w:rPr>
      </w:pPr>
      <w:bookmarkStart w:id="1" w:name="_Toc416428080"/>
      <w:r w:rsidRPr="00323EFF">
        <w:rPr>
          <w:rStyle w:val="Hervorhebung"/>
        </w:rPr>
        <w:t xml:space="preserve">META-GSA vs. </w:t>
      </w:r>
      <w:proofErr w:type="spellStart"/>
      <w:r w:rsidRPr="00323EFF">
        <w:rPr>
          <w:rStyle w:val="Hervorhebung"/>
        </w:rPr>
        <w:t>QbdT</w:t>
      </w:r>
      <w:bookmarkEnd w:id="1"/>
      <w:proofErr w:type="spellEnd"/>
    </w:p>
    <w:p w:rsidR="003F445A" w:rsidRDefault="003F445A" w:rsidP="003F445A">
      <w:pPr>
        <w:rPr>
          <w:lang w:val="en-US"/>
        </w:rPr>
      </w:pPr>
      <w:r>
        <w:rPr>
          <w:lang w:val="en-US"/>
        </w:rPr>
        <w:t xml:space="preserve">Comparing META-GSA with other considered tests reveals the strongest correlations of </w:t>
      </w:r>
      <w:proofErr w:type="spellStart"/>
      <w:r w:rsidRPr="002D651D">
        <w:rPr>
          <w:i/>
          <w:lang w:val="en-US"/>
        </w:rPr>
        <w:t>p</w:t>
      </w:r>
      <w:r w:rsidRPr="002D651D">
        <w:rPr>
          <w:i/>
          <w:vertAlign w:val="subscript"/>
          <w:lang w:val="en-US"/>
        </w:rPr>
        <w:t>META</w:t>
      </w:r>
      <w:proofErr w:type="spellEnd"/>
      <w:r w:rsidRPr="002D651D">
        <w:rPr>
          <w:i/>
          <w:vertAlign w:val="subscript"/>
          <w:lang w:val="en-US"/>
        </w:rPr>
        <w:t>-GSA</w:t>
      </w:r>
      <w:r w:rsidRPr="00C87B94">
        <w:rPr>
          <w:lang w:val="en-US"/>
        </w:rPr>
        <w:t>-values</w:t>
      </w:r>
      <w:r>
        <w:rPr>
          <w:lang w:val="en-US"/>
        </w:rPr>
        <w:t xml:space="preserve"> with </w:t>
      </w:r>
      <w:proofErr w:type="spellStart"/>
      <w:r w:rsidRPr="002D651D">
        <w:rPr>
          <w:i/>
          <w:lang w:val="en-US"/>
        </w:rPr>
        <w:t>p</w:t>
      </w:r>
      <w:r w:rsidRPr="002D651D">
        <w:rPr>
          <w:i/>
          <w:vertAlign w:val="subscript"/>
          <w:lang w:val="en-US"/>
        </w:rPr>
        <w:t>direction</w:t>
      </w:r>
      <w:proofErr w:type="spellEnd"/>
      <w:r>
        <w:rPr>
          <w:lang w:val="en-US"/>
        </w:rPr>
        <w:t xml:space="preserve">-values (ρ &gt; 0.75) and less with </w:t>
      </w:r>
      <w:proofErr w:type="spellStart"/>
      <w:r w:rsidRPr="005312A7">
        <w:rPr>
          <w:i/>
          <w:lang w:val="en-US"/>
        </w:rPr>
        <w:t>p</w:t>
      </w:r>
      <w:r w:rsidRPr="00434CD7">
        <w:rPr>
          <w:i/>
          <w:vertAlign w:val="subscript"/>
          <w:lang w:val="en-US"/>
        </w:rPr>
        <w:t>Qb</w:t>
      </w:r>
      <w:r>
        <w:rPr>
          <w:i/>
          <w:vertAlign w:val="subscript"/>
          <w:lang w:val="en-US"/>
        </w:rPr>
        <w:t>d</w:t>
      </w:r>
      <w:r w:rsidRPr="00434CD7">
        <w:rPr>
          <w:i/>
          <w:vertAlign w:val="subscript"/>
          <w:lang w:val="en-US"/>
        </w:rPr>
        <w:t>T</w:t>
      </w:r>
      <w:proofErr w:type="spellEnd"/>
      <w:r>
        <w:rPr>
          <w:lang w:val="en-US"/>
        </w:rPr>
        <w:t xml:space="preserve">-values (ρ ≈ 0.5) and </w:t>
      </w:r>
      <w:proofErr w:type="spellStart"/>
      <w:r w:rsidRPr="005312A7">
        <w:rPr>
          <w:i/>
          <w:lang w:val="en-US"/>
        </w:rPr>
        <w:t>p</w:t>
      </w:r>
      <w:r>
        <w:rPr>
          <w:i/>
          <w:vertAlign w:val="subscript"/>
          <w:lang w:val="en-US"/>
        </w:rPr>
        <w:t>SPP</w:t>
      </w:r>
      <w:proofErr w:type="spellEnd"/>
      <w:r>
        <w:rPr>
          <w:lang w:val="en-US"/>
        </w:rPr>
        <w:t xml:space="preserve">-values (ρ ≈ 0.1). In the considered data, </w:t>
      </w:r>
      <w:proofErr w:type="spellStart"/>
      <w:r w:rsidRPr="002D651D">
        <w:rPr>
          <w:i/>
          <w:lang w:val="en-US"/>
        </w:rPr>
        <w:t>p</w:t>
      </w:r>
      <w:r w:rsidRPr="002D651D">
        <w:rPr>
          <w:i/>
          <w:vertAlign w:val="subscript"/>
          <w:lang w:val="en-US"/>
        </w:rPr>
        <w:t>direction</w:t>
      </w:r>
      <w:proofErr w:type="spellEnd"/>
      <w:r>
        <w:rPr>
          <w:lang w:val="en-US"/>
        </w:rPr>
        <w:t xml:space="preserve">-values and </w:t>
      </w:r>
      <m:oMath>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SPP</m:t>
            </m:r>
          </m:sub>
        </m:sSub>
      </m:oMath>
      <w:r>
        <w:rPr>
          <w:lang w:val="en-US"/>
        </w:rPr>
        <w:t xml:space="preserve">-values were almost completely uncorrelated (ρ ≈ 0.1, see </w:t>
      </w:r>
      <w:r>
        <w:rPr>
          <w:lang w:val="en-US"/>
        </w:rPr>
        <w:fldChar w:fldCharType="begin"/>
      </w:r>
      <w:r>
        <w:rPr>
          <w:lang w:val="en-US"/>
        </w:rPr>
        <w:instrText xml:space="preserve"> REF _Ref411431916 \h </w:instrText>
      </w:r>
      <w:r>
        <w:rPr>
          <w:lang w:val="en-US"/>
        </w:rPr>
      </w:r>
      <w:r>
        <w:rPr>
          <w:lang w:val="en-US"/>
        </w:rPr>
        <w:fldChar w:fldCharType="separate"/>
      </w:r>
      <w:proofErr w:type="spellStart"/>
      <w:r>
        <w:t>Supplementary</w:t>
      </w:r>
      <w:proofErr w:type="spellEnd"/>
      <w:r>
        <w:t xml:space="preserve"> Table </w:t>
      </w:r>
      <w:r>
        <w:rPr>
          <w:noProof/>
        </w:rPr>
        <w:t>2</w:t>
      </w:r>
      <w:r>
        <w:rPr>
          <w:lang w:val="en-US"/>
        </w:rPr>
        <w:fldChar w:fldCharType="end"/>
      </w:r>
      <w:r>
        <w:rPr>
          <w:lang w:val="en-US"/>
        </w:rPr>
        <w:t xml:space="preserve">). </w:t>
      </w:r>
    </w:p>
    <w:p w:rsidR="003F445A" w:rsidRDefault="003F445A" w:rsidP="003F445A">
      <w:pPr>
        <w:pStyle w:val="Beschriftung"/>
        <w:tabs>
          <w:tab w:val="clear" w:pos="993"/>
          <w:tab w:val="left" w:pos="2552"/>
        </w:tabs>
        <w:ind w:left="2552" w:hanging="2552"/>
      </w:pPr>
      <w:bookmarkStart w:id="2" w:name="_Ref411431916"/>
      <w:r>
        <w:t xml:space="preserve">Supplementary Table </w:t>
      </w:r>
      <w:r>
        <w:fldChar w:fldCharType="begin"/>
      </w:r>
      <w:r>
        <w:instrText xml:space="preserve"> SEQ Supplementary_Table \* ARABIC </w:instrText>
      </w:r>
      <w:r>
        <w:fldChar w:fldCharType="separate"/>
      </w:r>
      <w:r>
        <w:rPr>
          <w:noProof/>
        </w:rPr>
        <w:t>2</w:t>
      </w:r>
      <w:r>
        <w:fldChar w:fldCharType="end"/>
      </w:r>
      <w:bookmarkEnd w:id="2"/>
      <w:r>
        <w:t>:</w:t>
      </w:r>
      <w:r>
        <w:tab/>
      </w:r>
      <w:r w:rsidRPr="00B37300">
        <w:t xml:space="preserve">Rank correlation of p-values comparing META-GSA, SPP, direction test and </w:t>
      </w:r>
      <w:proofErr w:type="spellStart"/>
      <w:r w:rsidRPr="00B37300">
        <w:t>Qbd</w:t>
      </w:r>
      <w:proofErr w:type="spellEnd"/>
      <w:r w:rsidRPr="00B37300">
        <w:t>-test by GSA methods (best SNP approach)</w:t>
      </w:r>
    </w:p>
    <w:tbl>
      <w:tblPr>
        <w:tblStyle w:val="HelleSchattierung"/>
        <w:tblW w:w="0" w:type="auto"/>
        <w:jc w:val="center"/>
        <w:tblLook w:val="06A0" w:firstRow="1" w:lastRow="0" w:firstColumn="1" w:lastColumn="0" w:noHBand="1" w:noVBand="1"/>
      </w:tblPr>
      <w:tblGrid>
        <w:gridCol w:w="2518"/>
        <w:gridCol w:w="917"/>
        <w:gridCol w:w="707"/>
        <w:gridCol w:w="686"/>
        <w:gridCol w:w="1246"/>
      </w:tblGrid>
      <w:tr w:rsidR="003F445A" w:rsidRPr="00DA64F5" w:rsidTr="0033775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18" w:type="dxa"/>
          </w:tcPr>
          <w:p w:rsidR="003F445A" w:rsidRPr="009615C4" w:rsidRDefault="003F445A" w:rsidP="00337756">
            <w:pPr>
              <w:keepNext/>
              <w:keepLines/>
              <w:adjustRightInd w:val="0"/>
              <w:spacing w:before="67" w:after="67"/>
              <w:rPr>
                <w:rFonts w:ascii="Arial" w:hAnsi="Arial" w:cs="Arial"/>
                <w:i/>
                <w:iCs/>
                <w:sz w:val="18"/>
                <w:szCs w:val="16"/>
                <w:lang w:val="en-US"/>
              </w:rPr>
            </w:pPr>
            <w:bookmarkStart w:id="3" w:name="IDX15"/>
            <w:bookmarkEnd w:id="3"/>
          </w:p>
        </w:tc>
        <w:tc>
          <w:tcPr>
            <w:tcW w:w="0" w:type="auto"/>
          </w:tcPr>
          <w:p w:rsidR="003F445A" w:rsidRPr="009615C4" w:rsidRDefault="003F445A" w:rsidP="00337756">
            <w:pPr>
              <w:keepNext/>
              <w:keepLines/>
              <w:adjustRightInd w:val="0"/>
              <w:spacing w:before="67" w:after="67"/>
              <w:jc w:val="center"/>
              <w:cnfStyle w:val="100000000000" w:firstRow="1" w:lastRow="0" w:firstColumn="0" w:lastColumn="0" w:oddVBand="0" w:evenVBand="0" w:oddHBand="0" w:evenHBand="0" w:firstRowFirstColumn="0" w:firstRowLastColumn="0" w:lastRowFirstColumn="0" w:lastRowLastColumn="0"/>
              <w:rPr>
                <w:rFonts w:ascii="Arial" w:hAnsi="Arial" w:cs="Arial"/>
                <w:i/>
                <w:iCs/>
                <w:sz w:val="18"/>
                <w:szCs w:val="16"/>
              </w:rPr>
            </w:pPr>
            <w:proofErr w:type="spellStart"/>
            <w:r w:rsidRPr="009615C4">
              <w:rPr>
                <w:rFonts w:ascii="Arial" w:hAnsi="Arial" w:cs="Arial"/>
                <w:i/>
                <w:iCs/>
                <w:sz w:val="18"/>
                <w:szCs w:val="16"/>
              </w:rPr>
              <w:t>GenGen</w:t>
            </w:r>
            <w:proofErr w:type="spellEnd"/>
          </w:p>
        </w:tc>
        <w:tc>
          <w:tcPr>
            <w:tcW w:w="0" w:type="auto"/>
          </w:tcPr>
          <w:p w:rsidR="003F445A" w:rsidRPr="009615C4" w:rsidRDefault="003F445A" w:rsidP="00337756">
            <w:pPr>
              <w:keepNext/>
              <w:keepLines/>
              <w:adjustRightInd w:val="0"/>
              <w:spacing w:before="67" w:after="67"/>
              <w:jc w:val="center"/>
              <w:cnfStyle w:val="100000000000" w:firstRow="1" w:lastRow="0" w:firstColumn="0" w:lastColumn="0" w:oddVBand="0" w:evenVBand="0" w:oddHBand="0" w:evenHBand="0" w:firstRowFirstColumn="0" w:firstRowLastColumn="0" w:lastRowFirstColumn="0" w:lastRowLastColumn="0"/>
              <w:rPr>
                <w:rFonts w:ascii="Arial" w:hAnsi="Arial" w:cs="Arial"/>
                <w:i/>
                <w:iCs/>
                <w:sz w:val="18"/>
                <w:szCs w:val="16"/>
              </w:rPr>
            </w:pPr>
            <w:r w:rsidRPr="009615C4">
              <w:rPr>
                <w:rFonts w:ascii="Arial" w:hAnsi="Arial" w:cs="Arial"/>
                <w:i/>
                <w:iCs/>
                <w:sz w:val="18"/>
                <w:szCs w:val="16"/>
              </w:rPr>
              <w:t>EASE</w:t>
            </w:r>
          </w:p>
        </w:tc>
        <w:tc>
          <w:tcPr>
            <w:tcW w:w="0" w:type="auto"/>
          </w:tcPr>
          <w:p w:rsidR="003F445A" w:rsidRPr="009615C4" w:rsidRDefault="003F445A" w:rsidP="00337756">
            <w:pPr>
              <w:keepNext/>
              <w:keepLines/>
              <w:adjustRightInd w:val="0"/>
              <w:spacing w:before="67" w:after="67"/>
              <w:jc w:val="center"/>
              <w:cnfStyle w:val="100000000000" w:firstRow="1" w:lastRow="0" w:firstColumn="0" w:lastColumn="0" w:oddVBand="0" w:evenVBand="0" w:oddHBand="0" w:evenHBand="0" w:firstRowFirstColumn="0" w:firstRowLastColumn="0" w:lastRowFirstColumn="0" w:lastRowLastColumn="0"/>
              <w:rPr>
                <w:rFonts w:ascii="Arial" w:hAnsi="Arial" w:cs="Arial"/>
                <w:i/>
                <w:iCs/>
                <w:sz w:val="18"/>
                <w:szCs w:val="16"/>
              </w:rPr>
            </w:pPr>
            <w:r w:rsidRPr="009615C4">
              <w:rPr>
                <w:rFonts w:ascii="Arial" w:hAnsi="Arial" w:cs="Arial"/>
                <w:i/>
                <w:iCs/>
                <w:sz w:val="18"/>
                <w:szCs w:val="16"/>
              </w:rPr>
              <w:t>SLAT</w:t>
            </w:r>
          </w:p>
        </w:tc>
        <w:tc>
          <w:tcPr>
            <w:tcW w:w="0" w:type="auto"/>
          </w:tcPr>
          <w:p w:rsidR="003F445A" w:rsidRPr="009615C4" w:rsidRDefault="003F445A" w:rsidP="00337756">
            <w:pPr>
              <w:keepNext/>
              <w:keepLines/>
              <w:adjustRightInd w:val="0"/>
              <w:spacing w:before="67" w:after="67"/>
              <w:jc w:val="center"/>
              <w:cnfStyle w:val="100000000000" w:firstRow="1" w:lastRow="0" w:firstColumn="0" w:lastColumn="0" w:oddVBand="0" w:evenVBand="0" w:oddHBand="0" w:evenHBand="0" w:firstRowFirstColumn="0" w:firstRowLastColumn="0" w:lastRowFirstColumn="0" w:lastRowLastColumn="0"/>
              <w:rPr>
                <w:rFonts w:ascii="Arial" w:hAnsi="Arial" w:cs="Arial"/>
                <w:i/>
                <w:iCs/>
                <w:sz w:val="18"/>
                <w:szCs w:val="16"/>
              </w:rPr>
            </w:pPr>
            <w:proofErr w:type="spellStart"/>
            <w:r w:rsidRPr="009615C4">
              <w:rPr>
                <w:rFonts w:ascii="Arial" w:hAnsi="Arial" w:cs="Arial"/>
                <w:i/>
                <w:iCs/>
                <w:sz w:val="18"/>
                <w:szCs w:val="16"/>
              </w:rPr>
              <w:t>mSUMSTAT</w:t>
            </w:r>
            <w:proofErr w:type="spellEnd"/>
          </w:p>
        </w:tc>
      </w:tr>
      <w:tr w:rsidR="003F445A" w:rsidRPr="00DA64F5" w:rsidTr="00337756">
        <w:trPr>
          <w:jc w:val="center"/>
        </w:trPr>
        <w:tc>
          <w:tcPr>
            <w:cnfStyle w:val="001000000000" w:firstRow="0" w:lastRow="0" w:firstColumn="1" w:lastColumn="0" w:oddVBand="0" w:evenVBand="0" w:oddHBand="0" w:evenHBand="0" w:firstRowFirstColumn="0" w:firstRowLastColumn="0" w:lastRowFirstColumn="0" w:lastRowLastColumn="0"/>
            <w:tcW w:w="2518" w:type="dxa"/>
          </w:tcPr>
          <w:p w:rsidR="003F445A" w:rsidRPr="000F1701" w:rsidRDefault="003F445A" w:rsidP="00337756">
            <w:pPr>
              <w:keepNext/>
              <w:keepLines/>
              <w:tabs>
                <w:tab w:val="left" w:pos="993"/>
              </w:tabs>
              <w:adjustRightInd w:val="0"/>
              <w:spacing w:before="67" w:after="67"/>
              <w:jc w:val="left"/>
              <w:rPr>
                <w:rFonts w:ascii="Arial" w:hAnsi="Arial" w:cs="Arial"/>
                <w:b w:val="0"/>
                <w:sz w:val="18"/>
                <w:szCs w:val="16"/>
                <w:lang w:val="en-US"/>
              </w:rPr>
            </w:pPr>
            <m:oMath>
              <m:sSub>
                <m:sSubPr>
                  <m:ctrlPr>
                    <w:rPr>
                      <w:rFonts w:ascii="Cambria Math" w:hAnsi="Cambria Math" w:cs="Arial"/>
                      <w:i/>
                      <w:color w:val="000000"/>
                      <w:sz w:val="18"/>
                      <w:szCs w:val="16"/>
                      <w:lang w:val="en-US"/>
                    </w:rPr>
                  </m:ctrlPr>
                </m:sSubPr>
                <m:e>
                  <m:r>
                    <m:rPr>
                      <m:sty m:val="bi"/>
                    </m:rPr>
                    <w:rPr>
                      <w:rFonts w:ascii="Cambria Math" w:hAnsi="Cambria Math" w:cs="Arial"/>
                      <w:color w:val="000000"/>
                      <w:sz w:val="18"/>
                      <w:szCs w:val="16"/>
                      <w:lang w:val="en-US"/>
                    </w:rPr>
                    <m:t>p</m:t>
                  </m:r>
                </m:e>
                <m:sub>
                  <m:r>
                    <m:rPr>
                      <m:sty m:val="bi"/>
                    </m:rPr>
                    <w:rPr>
                      <w:rFonts w:ascii="Cambria Math" w:hAnsi="Cambria Math" w:cs="Arial"/>
                      <w:color w:val="000000"/>
                      <w:sz w:val="18"/>
                      <w:szCs w:val="16"/>
                      <w:lang w:val="en-US"/>
                    </w:rPr>
                    <m:t>META_GSA</m:t>
                  </m:r>
                </m:sub>
              </m:sSub>
              <m:r>
                <m:rPr>
                  <m:sty m:val="bi"/>
                </m:rPr>
                <w:rPr>
                  <w:rFonts w:ascii="Cambria Math" w:hAnsi="Cambria Math" w:cs="Arial"/>
                  <w:color w:val="000000"/>
                  <w:sz w:val="18"/>
                  <w:szCs w:val="16"/>
                  <w:lang w:val="en-US"/>
                </w:rPr>
                <m:t xml:space="preserve"> </m:t>
              </m:r>
            </m:oMath>
            <w:r w:rsidRPr="000F1701">
              <w:rPr>
                <w:rFonts w:ascii="Arial" w:hAnsi="Arial" w:cs="Arial"/>
                <w:sz w:val="18"/>
                <w:szCs w:val="16"/>
                <w:lang w:val="en-US"/>
              </w:rPr>
              <w:tab/>
              <w:t xml:space="preserve">vs. </w:t>
            </w:r>
            <m:oMath>
              <m:sSub>
                <m:sSubPr>
                  <m:ctrlPr>
                    <w:rPr>
                      <w:rFonts w:ascii="Cambria Math" w:hAnsi="Cambria Math" w:cs="Arial"/>
                      <w:i/>
                      <w:color w:val="000000"/>
                      <w:sz w:val="18"/>
                      <w:szCs w:val="16"/>
                      <w:lang w:val="en-US"/>
                    </w:rPr>
                  </m:ctrlPr>
                </m:sSubPr>
                <m:e>
                  <m:r>
                    <m:rPr>
                      <m:sty m:val="bi"/>
                    </m:rPr>
                    <w:rPr>
                      <w:rFonts w:ascii="Cambria Math" w:hAnsi="Cambria Math" w:cs="Arial"/>
                      <w:color w:val="000000"/>
                      <w:sz w:val="18"/>
                      <w:szCs w:val="16"/>
                      <w:lang w:val="en-US"/>
                    </w:rPr>
                    <m:t>p</m:t>
                  </m:r>
                </m:e>
                <m:sub>
                  <m:r>
                    <m:rPr>
                      <m:sty m:val="bi"/>
                    </m:rPr>
                    <w:rPr>
                      <w:rFonts w:ascii="Cambria Math" w:hAnsi="Cambria Math" w:cs="Arial"/>
                      <w:color w:val="000000"/>
                      <w:sz w:val="18"/>
                      <w:szCs w:val="16"/>
                      <w:lang w:val="en-US"/>
                    </w:rPr>
                    <m:t>direction</m:t>
                  </m:r>
                </m:sub>
              </m:sSub>
            </m:oMath>
          </w:p>
        </w:tc>
        <w:tc>
          <w:tcPr>
            <w:tcW w:w="0" w:type="auto"/>
          </w:tcPr>
          <w:p w:rsidR="003F445A" w:rsidRPr="009615C4" w:rsidRDefault="003F445A" w:rsidP="00337756">
            <w:pPr>
              <w:keepNext/>
              <w:keepLines/>
              <w:adjustRightInd w:val="0"/>
              <w:spacing w:before="67" w:after="67"/>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6"/>
                <w:lang w:val="en-US"/>
              </w:rPr>
            </w:pPr>
            <w:r w:rsidRPr="009615C4">
              <w:rPr>
                <w:rFonts w:ascii="Arial" w:hAnsi="Arial" w:cs="Arial"/>
                <w:sz w:val="18"/>
                <w:szCs w:val="16"/>
                <w:lang w:val="en-US"/>
              </w:rPr>
              <w:t>0.</w:t>
            </w:r>
            <w:r>
              <w:rPr>
                <w:rFonts w:ascii="Arial" w:hAnsi="Arial" w:cs="Arial"/>
                <w:sz w:val="18"/>
                <w:szCs w:val="16"/>
                <w:lang w:val="en-US"/>
              </w:rPr>
              <w:t>80*</w:t>
            </w:r>
          </w:p>
        </w:tc>
        <w:tc>
          <w:tcPr>
            <w:tcW w:w="0" w:type="auto"/>
          </w:tcPr>
          <w:p w:rsidR="003F445A" w:rsidRPr="009615C4" w:rsidRDefault="003F445A" w:rsidP="00337756">
            <w:pPr>
              <w:keepNext/>
              <w:keepLines/>
              <w:adjustRightInd w:val="0"/>
              <w:spacing w:before="67" w:after="67"/>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6"/>
                <w:lang w:val="en-US"/>
              </w:rPr>
            </w:pPr>
            <w:r w:rsidRPr="009615C4">
              <w:rPr>
                <w:rFonts w:ascii="Arial" w:hAnsi="Arial" w:cs="Arial"/>
                <w:sz w:val="18"/>
                <w:szCs w:val="16"/>
                <w:lang w:val="en-US"/>
              </w:rPr>
              <w:t>0.75</w:t>
            </w:r>
            <w:r>
              <w:rPr>
                <w:rFonts w:ascii="Arial" w:hAnsi="Arial" w:cs="Arial"/>
                <w:sz w:val="18"/>
                <w:szCs w:val="16"/>
                <w:lang w:val="en-US"/>
              </w:rPr>
              <w:t>*</w:t>
            </w:r>
          </w:p>
        </w:tc>
        <w:tc>
          <w:tcPr>
            <w:tcW w:w="0" w:type="auto"/>
          </w:tcPr>
          <w:p w:rsidR="003F445A" w:rsidRPr="009615C4" w:rsidRDefault="003F445A" w:rsidP="00337756">
            <w:pPr>
              <w:keepNext/>
              <w:keepLines/>
              <w:adjustRightInd w:val="0"/>
              <w:spacing w:before="67" w:after="67"/>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6"/>
                <w:lang w:val="en-US"/>
              </w:rPr>
            </w:pPr>
            <w:r w:rsidRPr="009615C4">
              <w:rPr>
                <w:rFonts w:ascii="Arial" w:hAnsi="Arial" w:cs="Arial"/>
                <w:sz w:val="18"/>
                <w:szCs w:val="16"/>
              </w:rPr>
              <w:t>0.79</w:t>
            </w:r>
            <w:r>
              <w:rPr>
                <w:rFonts w:ascii="Arial" w:hAnsi="Arial" w:cs="Arial"/>
                <w:sz w:val="18"/>
                <w:szCs w:val="16"/>
              </w:rPr>
              <w:t>*</w:t>
            </w:r>
          </w:p>
        </w:tc>
        <w:tc>
          <w:tcPr>
            <w:tcW w:w="0" w:type="auto"/>
          </w:tcPr>
          <w:p w:rsidR="003F445A" w:rsidRPr="009615C4" w:rsidRDefault="003F445A" w:rsidP="00337756">
            <w:pPr>
              <w:keepNext/>
              <w:keepLines/>
              <w:adjustRightInd w:val="0"/>
              <w:spacing w:before="67" w:after="67"/>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6"/>
                <w:lang w:val="en-US"/>
              </w:rPr>
            </w:pPr>
            <w:r w:rsidRPr="009615C4">
              <w:rPr>
                <w:rFonts w:ascii="Arial" w:hAnsi="Arial" w:cs="Arial"/>
                <w:sz w:val="18"/>
                <w:szCs w:val="16"/>
              </w:rPr>
              <w:t>0.7</w:t>
            </w:r>
            <w:r>
              <w:rPr>
                <w:rFonts w:ascii="Arial" w:hAnsi="Arial" w:cs="Arial"/>
                <w:sz w:val="18"/>
                <w:szCs w:val="16"/>
              </w:rPr>
              <w:t>8*</w:t>
            </w:r>
          </w:p>
        </w:tc>
      </w:tr>
      <w:tr w:rsidR="003F445A" w:rsidRPr="00DA64F5" w:rsidTr="00337756">
        <w:trPr>
          <w:jc w:val="center"/>
        </w:trPr>
        <w:tc>
          <w:tcPr>
            <w:cnfStyle w:val="001000000000" w:firstRow="0" w:lastRow="0" w:firstColumn="1" w:lastColumn="0" w:oddVBand="0" w:evenVBand="0" w:oddHBand="0" w:evenHBand="0" w:firstRowFirstColumn="0" w:firstRowLastColumn="0" w:lastRowFirstColumn="0" w:lastRowLastColumn="0"/>
            <w:tcW w:w="2518" w:type="dxa"/>
          </w:tcPr>
          <w:p w:rsidR="003F445A" w:rsidRPr="000F1701" w:rsidRDefault="003F445A" w:rsidP="00337756">
            <w:pPr>
              <w:keepNext/>
              <w:keepLines/>
              <w:tabs>
                <w:tab w:val="left" w:pos="993"/>
              </w:tabs>
              <w:adjustRightInd w:val="0"/>
              <w:spacing w:before="67" w:after="67"/>
              <w:jc w:val="left"/>
              <w:rPr>
                <w:rFonts w:ascii="Arial" w:hAnsi="Arial" w:cs="Arial"/>
                <w:b w:val="0"/>
                <w:sz w:val="18"/>
                <w:szCs w:val="16"/>
                <w:lang w:val="en-US"/>
              </w:rPr>
            </w:pPr>
            <m:oMath>
              <m:sSub>
                <m:sSubPr>
                  <m:ctrlPr>
                    <w:rPr>
                      <w:rFonts w:ascii="Cambria Math" w:hAnsi="Cambria Math" w:cs="Arial"/>
                      <w:i/>
                      <w:color w:val="000000"/>
                      <w:sz w:val="18"/>
                      <w:szCs w:val="16"/>
                      <w:lang w:val="en-US"/>
                    </w:rPr>
                  </m:ctrlPr>
                </m:sSubPr>
                <m:e>
                  <m:r>
                    <m:rPr>
                      <m:sty m:val="bi"/>
                    </m:rPr>
                    <w:rPr>
                      <w:rFonts w:ascii="Cambria Math" w:hAnsi="Cambria Math" w:cs="Arial"/>
                      <w:color w:val="000000"/>
                      <w:sz w:val="18"/>
                      <w:szCs w:val="16"/>
                      <w:lang w:val="en-US"/>
                    </w:rPr>
                    <m:t>p</m:t>
                  </m:r>
                </m:e>
                <m:sub>
                  <m:r>
                    <m:rPr>
                      <m:sty m:val="bi"/>
                    </m:rPr>
                    <w:rPr>
                      <w:rFonts w:ascii="Cambria Math" w:hAnsi="Cambria Math" w:cs="Arial"/>
                      <w:color w:val="000000"/>
                      <w:sz w:val="18"/>
                      <w:szCs w:val="16"/>
                      <w:lang w:val="en-US"/>
                    </w:rPr>
                    <m:t>META_GSA</m:t>
                  </m:r>
                </m:sub>
              </m:sSub>
            </m:oMath>
            <w:r w:rsidRPr="000F1701">
              <w:rPr>
                <w:rFonts w:ascii="Arial" w:hAnsi="Arial" w:cs="Arial"/>
                <w:sz w:val="18"/>
                <w:szCs w:val="16"/>
                <w:lang w:val="en-US"/>
              </w:rPr>
              <w:tab/>
              <w:t xml:space="preserve">vs. </w:t>
            </w:r>
            <m:oMath>
              <m:sSub>
                <m:sSubPr>
                  <m:ctrlPr>
                    <w:rPr>
                      <w:rFonts w:ascii="Cambria Math" w:hAnsi="Cambria Math" w:cs="Arial"/>
                      <w:i/>
                      <w:color w:val="000000"/>
                      <w:sz w:val="18"/>
                      <w:szCs w:val="16"/>
                      <w:lang w:val="en-US"/>
                    </w:rPr>
                  </m:ctrlPr>
                </m:sSubPr>
                <m:e>
                  <m:r>
                    <m:rPr>
                      <m:sty m:val="bi"/>
                    </m:rPr>
                    <w:rPr>
                      <w:rFonts w:ascii="Cambria Math" w:hAnsi="Cambria Math" w:cs="Arial"/>
                      <w:color w:val="000000"/>
                      <w:sz w:val="18"/>
                      <w:szCs w:val="16"/>
                      <w:lang w:val="en-US"/>
                    </w:rPr>
                    <m:t>p</m:t>
                  </m:r>
                </m:e>
                <m:sub>
                  <m:r>
                    <m:rPr>
                      <m:sty m:val="bi"/>
                    </m:rPr>
                    <w:rPr>
                      <w:rFonts w:ascii="Cambria Math" w:hAnsi="Cambria Math" w:cs="Arial"/>
                      <w:color w:val="000000"/>
                      <w:sz w:val="18"/>
                      <w:szCs w:val="16"/>
                      <w:lang w:val="en-US"/>
                    </w:rPr>
                    <m:t>Qbdt</m:t>
                  </m:r>
                </m:sub>
              </m:sSub>
            </m:oMath>
          </w:p>
        </w:tc>
        <w:tc>
          <w:tcPr>
            <w:tcW w:w="0" w:type="auto"/>
          </w:tcPr>
          <w:p w:rsidR="003F445A" w:rsidRPr="009615C4" w:rsidRDefault="003F445A" w:rsidP="00337756">
            <w:pPr>
              <w:keepNext/>
              <w:keepLines/>
              <w:adjustRightInd w:val="0"/>
              <w:spacing w:before="67" w:after="67"/>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6"/>
                <w:lang w:val="en-US"/>
              </w:rPr>
            </w:pPr>
            <w:r w:rsidRPr="009615C4">
              <w:rPr>
                <w:rFonts w:ascii="Arial" w:hAnsi="Arial" w:cs="Arial"/>
                <w:sz w:val="18"/>
                <w:szCs w:val="16"/>
                <w:lang w:val="en-US"/>
              </w:rPr>
              <w:t>0.68</w:t>
            </w:r>
            <w:r>
              <w:rPr>
                <w:rFonts w:ascii="Arial" w:hAnsi="Arial" w:cs="Arial"/>
                <w:sz w:val="18"/>
                <w:szCs w:val="16"/>
                <w:lang w:val="en-US"/>
              </w:rPr>
              <w:t>*</w:t>
            </w:r>
          </w:p>
        </w:tc>
        <w:tc>
          <w:tcPr>
            <w:tcW w:w="0" w:type="auto"/>
          </w:tcPr>
          <w:p w:rsidR="003F445A" w:rsidRPr="009615C4" w:rsidRDefault="003F445A" w:rsidP="00337756">
            <w:pPr>
              <w:keepNext/>
              <w:keepLines/>
              <w:adjustRightInd w:val="0"/>
              <w:spacing w:before="67" w:after="67"/>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6"/>
                <w:lang w:val="en-US"/>
              </w:rPr>
            </w:pPr>
            <w:r w:rsidRPr="009615C4">
              <w:rPr>
                <w:rFonts w:ascii="Arial" w:hAnsi="Arial" w:cs="Arial"/>
                <w:sz w:val="18"/>
                <w:szCs w:val="16"/>
                <w:lang w:val="en-US"/>
              </w:rPr>
              <w:t>0.59</w:t>
            </w:r>
            <w:r>
              <w:rPr>
                <w:rFonts w:ascii="Arial" w:hAnsi="Arial" w:cs="Arial"/>
                <w:sz w:val="18"/>
                <w:szCs w:val="16"/>
                <w:lang w:val="en-US"/>
              </w:rPr>
              <w:t>*</w:t>
            </w:r>
          </w:p>
        </w:tc>
        <w:tc>
          <w:tcPr>
            <w:tcW w:w="0" w:type="auto"/>
          </w:tcPr>
          <w:p w:rsidR="003F445A" w:rsidRPr="009615C4" w:rsidRDefault="003F445A" w:rsidP="00337756">
            <w:pPr>
              <w:keepNext/>
              <w:keepLines/>
              <w:adjustRightInd w:val="0"/>
              <w:spacing w:before="67" w:after="67"/>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6"/>
                <w:lang w:val="en-US"/>
              </w:rPr>
            </w:pPr>
            <w:r w:rsidRPr="009615C4">
              <w:rPr>
                <w:rFonts w:ascii="Arial" w:hAnsi="Arial" w:cs="Arial"/>
                <w:sz w:val="18"/>
                <w:szCs w:val="16"/>
                <w:lang w:val="en-US"/>
              </w:rPr>
              <w:t>0.6</w:t>
            </w:r>
            <w:r>
              <w:rPr>
                <w:rFonts w:ascii="Arial" w:hAnsi="Arial" w:cs="Arial"/>
                <w:sz w:val="18"/>
                <w:szCs w:val="16"/>
                <w:lang w:val="en-US"/>
              </w:rPr>
              <w:t>1*</w:t>
            </w:r>
          </w:p>
        </w:tc>
        <w:tc>
          <w:tcPr>
            <w:tcW w:w="0" w:type="auto"/>
          </w:tcPr>
          <w:p w:rsidR="003F445A" w:rsidRPr="009615C4" w:rsidRDefault="003F445A" w:rsidP="00337756">
            <w:pPr>
              <w:keepNext/>
              <w:keepLines/>
              <w:adjustRightInd w:val="0"/>
              <w:spacing w:before="67" w:after="67"/>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6"/>
                <w:lang w:val="en-US"/>
              </w:rPr>
            </w:pPr>
            <w:r w:rsidRPr="009615C4">
              <w:rPr>
                <w:rFonts w:ascii="Arial" w:hAnsi="Arial" w:cs="Arial"/>
                <w:sz w:val="18"/>
                <w:szCs w:val="16"/>
                <w:lang w:val="en-US"/>
              </w:rPr>
              <w:t>0.58</w:t>
            </w:r>
            <w:r>
              <w:rPr>
                <w:rFonts w:ascii="Arial" w:hAnsi="Arial" w:cs="Arial"/>
                <w:sz w:val="18"/>
                <w:szCs w:val="16"/>
                <w:lang w:val="en-US"/>
              </w:rPr>
              <w:t>*</w:t>
            </w:r>
          </w:p>
        </w:tc>
      </w:tr>
      <w:tr w:rsidR="003F445A" w:rsidRPr="00DA64F5" w:rsidTr="00337756">
        <w:trPr>
          <w:jc w:val="center"/>
        </w:trPr>
        <w:tc>
          <w:tcPr>
            <w:cnfStyle w:val="001000000000" w:firstRow="0" w:lastRow="0" w:firstColumn="1" w:lastColumn="0" w:oddVBand="0" w:evenVBand="0" w:oddHBand="0" w:evenHBand="0" w:firstRowFirstColumn="0" w:firstRowLastColumn="0" w:lastRowFirstColumn="0" w:lastRowLastColumn="0"/>
            <w:tcW w:w="2518" w:type="dxa"/>
          </w:tcPr>
          <w:p w:rsidR="003F445A" w:rsidRPr="000F1701" w:rsidRDefault="003F445A" w:rsidP="00337756">
            <w:pPr>
              <w:keepNext/>
              <w:keepLines/>
              <w:tabs>
                <w:tab w:val="left" w:pos="993"/>
              </w:tabs>
              <w:adjustRightInd w:val="0"/>
              <w:spacing w:before="67" w:after="67"/>
              <w:jc w:val="left"/>
              <w:rPr>
                <w:rFonts w:ascii="Arial" w:hAnsi="Arial" w:cs="Arial"/>
                <w:b w:val="0"/>
                <w:sz w:val="18"/>
                <w:szCs w:val="16"/>
              </w:rPr>
            </w:pPr>
            <m:oMath>
              <m:sSub>
                <m:sSubPr>
                  <m:ctrlPr>
                    <w:rPr>
                      <w:rFonts w:ascii="Cambria Math" w:hAnsi="Cambria Math" w:cs="Arial"/>
                      <w:i/>
                      <w:color w:val="000000"/>
                      <w:sz w:val="18"/>
                      <w:szCs w:val="16"/>
                      <w:lang w:val="en-US"/>
                    </w:rPr>
                  </m:ctrlPr>
                </m:sSubPr>
                <m:e>
                  <m:r>
                    <m:rPr>
                      <m:sty m:val="bi"/>
                    </m:rPr>
                    <w:rPr>
                      <w:rFonts w:ascii="Cambria Math" w:hAnsi="Cambria Math" w:cs="Arial"/>
                      <w:color w:val="000000"/>
                      <w:sz w:val="18"/>
                      <w:szCs w:val="16"/>
                      <w:lang w:val="en-US"/>
                    </w:rPr>
                    <m:t>p</m:t>
                  </m:r>
                </m:e>
                <m:sub>
                  <m:r>
                    <m:rPr>
                      <m:sty m:val="bi"/>
                    </m:rPr>
                    <w:rPr>
                      <w:rFonts w:ascii="Cambria Math" w:hAnsi="Cambria Math" w:cs="Arial"/>
                      <w:color w:val="000000"/>
                      <w:sz w:val="18"/>
                      <w:szCs w:val="16"/>
                      <w:lang w:val="en-US"/>
                    </w:rPr>
                    <m:t>META_GSA</m:t>
                  </m:r>
                </m:sub>
              </m:sSub>
            </m:oMath>
            <w:r w:rsidRPr="000F1701">
              <w:rPr>
                <w:rFonts w:ascii="Arial" w:hAnsi="Arial" w:cs="Arial"/>
                <w:sz w:val="18"/>
                <w:szCs w:val="16"/>
              </w:rPr>
              <w:tab/>
              <w:t xml:space="preserve">vs. </w:t>
            </w:r>
            <m:oMath>
              <m:sSub>
                <m:sSubPr>
                  <m:ctrlPr>
                    <w:rPr>
                      <w:rFonts w:ascii="Cambria Math" w:hAnsi="Cambria Math" w:cs="Arial"/>
                      <w:i/>
                      <w:color w:val="000000"/>
                      <w:sz w:val="18"/>
                      <w:szCs w:val="16"/>
                      <w:lang w:val="en-US"/>
                    </w:rPr>
                  </m:ctrlPr>
                </m:sSubPr>
                <m:e>
                  <m:r>
                    <m:rPr>
                      <m:sty m:val="bi"/>
                    </m:rPr>
                    <w:rPr>
                      <w:rFonts w:ascii="Cambria Math" w:hAnsi="Cambria Math" w:cs="Arial"/>
                      <w:color w:val="000000"/>
                      <w:sz w:val="18"/>
                      <w:szCs w:val="16"/>
                      <w:lang w:val="en-US"/>
                    </w:rPr>
                    <m:t>p</m:t>
                  </m:r>
                </m:e>
                <m:sub>
                  <m:r>
                    <m:rPr>
                      <m:sty m:val="bi"/>
                    </m:rPr>
                    <w:rPr>
                      <w:rFonts w:ascii="Cambria Math" w:hAnsi="Cambria Math" w:cs="Arial"/>
                      <w:color w:val="000000"/>
                      <w:sz w:val="18"/>
                      <w:szCs w:val="16"/>
                      <w:lang w:val="en-US"/>
                    </w:rPr>
                    <m:t>SPP</m:t>
                  </m:r>
                </m:sub>
              </m:sSub>
              <m:r>
                <m:rPr>
                  <m:sty m:val="bi"/>
                </m:rPr>
                <w:rPr>
                  <w:rFonts w:ascii="Cambria Math" w:hAnsi="Cambria Math" w:cs="Arial"/>
                  <w:color w:val="000000"/>
                  <w:sz w:val="18"/>
                  <w:szCs w:val="16"/>
                </w:rPr>
                <m:t xml:space="preserve"> </m:t>
              </m:r>
            </m:oMath>
          </w:p>
        </w:tc>
        <w:tc>
          <w:tcPr>
            <w:tcW w:w="0" w:type="auto"/>
          </w:tcPr>
          <w:p w:rsidR="003F445A" w:rsidRPr="009615C4" w:rsidRDefault="003F445A" w:rsidP="00337756">
            <w:pPr>
              <w:keepNext/>
              <w:keepLines/>
              <w:adjustRightInd w:val="0"/>
              <w:spacing w:before="67" w:after="67"/>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6"/>
                <w:lang w:val="en-US"/>
              </w:rPr>
            </w:pPr>
            <w:r w:rsidRPr="009615C4">
              <w:rPr>
                <w:rFonts w:ascii="Arial" w:hAnsi="Arial" w:cs="Arial"/>
                <w:sz w:val="18"/>
                <w:szCs w:val="16"/>
                <w:lang w:val="en-US"/>
              </w:rPr>
              <w:t>0.1</w:t>
            </w:r>
            <w:r>
              <w:rPr>
                <w:rFonts w:ascii="Arial" w:hAnsi="Arial" w:cs="Arial"/>
                <w:sz w:val="18"/>
                <w:szCs w:val="16"/>
                <w:lang w:val="en-US"/>
              </w:rPr>
              <w:t>2*</w:t>
            </w:r>
          </w:p>
        </w:tc>
        <w:tc>
          <w:tcPr>
            <w:tcW w:w="0" w:type="auto"/>
          </w:tcPr>
          <w:p w:rsidR="003F445A" w:rsidRPr="009615C4" w:rsidRDefault="003F445A" w:rsidP="00337756">
            <w:pPr>
              <w:keepNext/>
              <w:keepLines/>
              <w:adjustRightInd w:val="0"/>
              <w:spacing w:before="67" w:after="67"/>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6"/>
                <w:lang w:val="en-US"/>
              </w:rPr>
            </w:pPr>
            <w:r w:rsidRPr="009615C4">
              <w:rPr>
                <w:rFonts w:ascii="Arial" w:hAnsi="Arial" w:cs="Arial"/>
                <w:sz w:val="18"/>
                <w:szCs w:val="16"/>
                <w:lang w:val="en-US"/>
              </w:rPr>
              <w:t>0.05</w:t>
            </w:r>
          </w:p>
        </w:tc>
        <w:tc>
          <w:tcPr>
            <w:tcW w:w="0" w:type="auto"/>
          </w:tcPr>
          <w:p w:rsidR="003F445A" w:rsidRPr="009615C4" w:rsidRDefault="003F445A" w:rsidP="00337756">
            <w:pPr>
              <w:keepNext/>
              <w:keepLines/>
              <w:adjustRightInd w:val="0"/>
              <w:spacing w:before="67" w:after="67"/>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6"/>
                <w:lang w:val="en-US"/>
              </w:rPr>
            </w:pPr>
            <w:r w:rsidRPr="009615C4">
              <w:rPr>
                <w:rFonts w:ascii="Arial" w:hAnsi="Arial" w:cs="Arial"/>
                <w:sz w:val="18"/>
                <w:szCs w:val="16"/>
                <w:lang w:val="en-US"/>
              </w:rPr>
              <w:t>0.1</w:t>
            </w:r>
            <w:r>
              <w:rPr>
                <w:rFonts w:ascii="Arial" w:hAnsi="Arial" w:cs="Arial"/>
                <w:sz w:val="18"/>
                <w:szCs w:val="16"/>
                <w:lang w:val="en-US"/>
              </w:rPr>
              <w:t>3*</w:t>
            </w:r>
          </w:p>
        </w:tc>
        <w:tc>
          <w:tcPr>
            <w:tcW w:w="0" w:type="auto"/>
          </w:tcPr>
          <w:p w:rsidR="003F445A" w:rsidRPr="009615C4" w:rsidRDefault="003F445A" w:rsidP="00337756">
            <w:pPr>
              <w:keepNext/>
              <w:keepLines/>
              <w:adjustRightInd w:val="0"/>
              <w:spacing w:before="67" w:after="67"/>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6"/>
                <w:lang w:val="en-US"/>
              </w:rPr>
            </w:pPr>
            <w:r w:rsidRPr="009615C4">
              <w:rPr>
                <w:rFonts w:ascii="Arial" w:hAnsi="Arial" w:cs="Arial"/>
                <w:sz w:val="18"/>
                <w:szCs w:val="16"/>
                <w:lang w:val="en-US"/>
              </w:rPr>
              <w:t>0.10</w:t>
            </w:r>
            <w:r>
              <w:rPr>
                <w:rFonts w:ascii="Arial" w:hAnsi="Arial" w:cs="Arial"/>
                <w:sz w:val="18"/>
                <w:szCs w:val="16"/>
                <w:lang w:val="en-US"/>
              </w:rPr>
              <w:t>*</w:t>
            </w:r>
          </w:p>
        </w:tc>
      </w:tr>
      <w:tr w:rsidR="003F445A" w:rsidRPr="00DA64F5" w:rsidTr="00337756">
        <w:trPr>
          <w:jc w:val="center"/>
        </w:trPr>
        <w:tc>
          <w:tcPr>
            <w:cnfStyle w:val="001000000000" w:firstRow="0" w:lastRow="0" w:firstColumn="1" w:lastColumn="0" w:oddVBand="0" w:evenVBand="0" w:oddHBand="0" w:evenHBand="0" w:firstRowFirstColumn="0" w:firstRowLastColumn="0" w:lastRowFirstColumn="0" w:lastRowLastColumn="0"/>
            <w:tcW w:w="2518" w:type="dxa"/>
          </w:tcPr>
          <w:p w:rsidR="003F445A" w:rsidRPr="000F1701" w:rsidRDefault="003F445A" w:rsidP="00337756">
            <w:pPr>
              <w:keepNext/>
              <w:keepLines/>
              <w:tabs>
                <w:tab w:val="left" w:pos="993"/>
              </w:tabs>
              <w:adjustRightInd w:val="0"/>
              <w:spacing w:before="67" w:after="67"/>
              <w:jc w:val="left"/>
              <w:rPr>
                <w:rFonts w:ascii="Arial" w:hAnsi="Arial" w:cs="Arial"/>
                <w:b w:val="0"/>
                <w:sz w:val="18"/>
                <w:szCs w:val="16"/>
                <w:lang w:val="en-US"/>
              </w:rPr>
            </w:pPr>
            <m:oMath>
              <m:sSub>
                <m:sSubPr>
                  <m:ctrlPr>
                    <w:rPr>
                      <w:rFonts w:ascii="Cambria Math" w:hAnsi="Cambria Math" w:cs="Arial"/>
                      <w:i/>
                      <w:color w:val="000000"/>
                      <w:sz w:val="18"/>
                      <w:szCs w:val="16"/>
                      <w:lang w:val="en-US"/>
                    </w:rPr>
                  </m:ctrlPr>
                </m:sSubPr>
                <m:e>
                  <m:r>
                    <m:rPr>
                      <m:sty m:val="bi"/>
                    </m:rPr>
                    <w:rPr>
                      <w:rFonts w:ascii="Cambria Math" w:hAnsi="Cambria Math" w:cs="Arial"/>
                      <w:color w:val="000000"/>
                      <w:sz w:val="18"/>
                      <w:szCs w:val="16"/>
                      <w:lang w:val="en-US"/>
                    </w:rPr>
                    <m:t>p</m:t>
                  </m:r>
                </m:e>
                <m:sub>
                  <m:r>
                    <m:rPr>
                      <m:sty m:val="bi"/>
                    </m:rPr>
                    <w:rPr>
                      <w:rFonts w:ascii="Cambria Math" w:hAnsi="Cambria Math" w:cs="Arial"/>
                      <w:color w:val="000000"/>
                      <w:sz w:val="18"/>
                      <w:szCs w:val="16"/>
                      <w:lang w:val="en-US"/>
                    </w:rPr>
                    <m:t>SPP</m:t>
                  </m:r>
                </m:sub>
              </m:sSub>
              <m:r>
                <m:rPr>
                  <m:sty m:val="bi"/>
                </m:rPr>
                <w:rPr>
                  <w:rFonts w:ascii="Cambria Math" w:hAnsi="Cambria Math" w:cs="Arial"/>
                  <w:color w:val="000000"/>
                  <w:sz w:val="18"/>
                  <w:szCs w:val="16"/>
                  <w:lang w:val="en-US"/>
                </w:rPr>
                <m:t xml:space="preserve"> </m:t>
              </m:r>
            </m:oMath>
            <w:r w:rsidRPr="000F1701">
              <w:rPr>
                <w:lang w:val="en-US"/>
              </w:rPr>
              <w:t xml:space="preserve"> </w:t>
            </w:r>
            <w:r w:rsidRPr="000F1701">
              <w:rPr>
                <w:rFonts w:ascii="Arial" w:hAnsi="Arial" w:cs="Arial"/>
                <w:sz w:val="18"/>
                <w:szCs w:val="16"/>
                <w:lang w:val="en-US"/>
              </w:rPr>
              <w:tab/>
              <w:t xml:space="preserve">vs. </w:t>
            </w:r>
            <m:oMath>
              <m:sSub>
                <m:sSubPr>
                  <m:ctrlPr>
                    <w:rPr>
                      <w:rFonts w:ascii="Cambria Math" w:hAnsi="Cambria Math" w:cs="Arial"/>
                      <w:i/>
                      <w:color w:val="000000"/>
                      <w:sz w:val="18"/>
                      <w:szCs w:val="16"/>
                      <w:lang w:val="en-US"/>
                    </w:rPr>
                  </m:ctrlPr>
                </m:sSubPr>
                <m:e>
                  <m:r>
                    <m:rPr>
                      <m:sty m:val="bi"/>
                    </m:rPr>
                    <w:rPr>
                      <w:rFonts w:ascii="Cambria Math" w:hAnsi="Cambria Math" w:cs="Arial"/>
                      <w:color w:val="000000"/>
                      <w:sz w:val="18"/>
                      <w:szCs w:val="16"/>
                      <w:lang w:val="en-US"/>
                    </w:rPr>
                    <m:t>p</m:t>
                  </m:r>
                </m:e>
                <m:sub>
                  <m:r>
                    <m:rPr>
                      <m:sty m:val="bi"/>
                    </m:rPr>
                    <w:rPr>
                      <w:rFonts w:ascii="Cambria Math" w:hAnsi="Cambria Math" w:cs="Arial"/>
                      <w:color w:val="000000"/>
                      <w:sz w:val="18"/>
                      <w:szCs w:val="16"/>
                      <w:lang w:val="en-US"/>
                    </w:rPr>
                    <m:t>direction</m:t>
                  </m:r>
                </m:sub>
              </m:sSub>
            </m:oMath>
          </w:p>
        </w:tc>
        <w:tc>
          <w:tcPr>
            <w:tcW w:w="0" w:type="auto"/>
          </w:tcPr>
          <w:p w:rsidR="003F445A" w:rsidRPr="009615C4" w:rsidRDefault="003F445A" w:rsidP="00337756">
            <w:pPr>
              <w:keepNext/>
              <w:keepLines/>
              <w:adjustRightInd w:val="0"/>
              <w:spacing w:before="67" w:after="67"/>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6"/>
                <w:lang w:val="en-US"/>
              </w:rPr>
            </w:pPr>
            <w:r w:rsidRPr="009615C4">
              <w:rPr>
                <w:rFonts w:ascii="Arial" w:hAnsi="Arial" w:cs="Arial"/>
                <w:sz w:val="18"/>
                <w:szCs w:val="16"/>
                <w:lang w:val="en-US"/>
              </w:rPr>
              <w:t>0.0</w:t>
            </w:r>
            <w:r>
              <w:rPr>
                <w:rFonts w:ascii="Arial" w:hAnsi="Arial" w:cs="Arial"/>
                <w:sz w:val="18"/>
                <w:szCs w:val="16"/>
                <w:lang w:val="en-US"/>
              </w:rPr>
              <w:t>9</w:t>
            </w:r>
          </w:p>
        </w:tc>
        <w:tc>
          <w:tcPr>
            <w:tcW w:w="0" w:type="auto"/>
          </w:tcPr>
          <w:p w:rsidR="003F445A" w:rsidRPr="009615C4" w:rsidRDefault="003F445A" w:rsidP="00337756">
            <w:pPr>
              <w:keepNext/>
              <w:keepLines/>
              <w:adjustRightInd w:val="0"/>
              <w:spacing w:before="67" w:after="67"/>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6"/>
                <w:lang w:val="en-US"/>
              </w:rPr>
            </w:pPr>
            <w:r w:rsidRPr="009615C4">
              <w:rPr>
                <w:rFonts w:ascii="Arial" w:hAnsi="Arial" w:cs="Arial"/>
                <w:sz w:val="18"/>
                <w:szCs w:val="16"/>
                <w:lang w:val="en-US"/>
              </w:rPr>
              <w:t>0.08</w:t>
            </w:r>
          </w:p>
        </w:tc>
        <w:tc>
          <w:tcPr>
            <w:tcW w:w="0" w:type="auto"/>
          </w:tcPr>
          <w:p w:rsidR="003F445A" w:rsidRPr="009615C4" w:rsidRDefault="003F445A" w:rsidP="00337756">
            <w:pPr>
              <w:keepNext/>
              <w:keepLines/>
              <w:adjustRightInd w:val="0"/>
              <w:spacing w:before="67" w:after="67"/>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6"/>
                <w:lang w:val="en-US"/>
              </w:rPr>
            </w:pPr>
            <w:r w:rsidRPr="009615C4">
              <w:rPr>
                <w:rFonts w:ascii="Arial" w:hAnsi="Arial" w:cs="Arial"/>
                <w:sz w:val="18"/>
                <w:szCs w:val="16"/>
                <w:lang w:val="en-US"/>
              </w:rPr>
              <w:t>0.11</w:t>
            </w:r>
            <w:r>
              <w:rPr>
                <w:rFonts w:ascii="Arial" w:hAnsi="Arial" w:cs="Arial"/>
                <w:sz w:val="18"/>
                <w:szCs w:val="16"/>
                <w:lang w:val="en-US"/>
              </w:rPr>
              <w:t>*</w:t>
            </w:r>
          </w:p>
        </w:tc>
        <w:tc>
          <w:tcPr>
            <w:tcW w:w="0" w:type="auto"/>
          </w:tcPr>
          <w:p w:rsidR="003F445A" w:rsidRPr="009615C4" w:rsidRDefault="003F445A" w:rsidP="00337756">
            <w:pPr>
              <w:keepNext/>
              <w:keepLines/>
              <w:adjustRightInd w:val="0"/>
              <w:spacing w:before="67" w:after="67"/>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6"/>
                <w:lang w:val="en-US"/>
              </w:rPr>
            </w:pPr>
            <w:r w:rsidRPr="009615C4">
              <w:rPr>
                <w:rFonts w:ascii="Arial" w:hAnsi="Arial" w:cs="Arial"/>
                <w:sz w:val="18"/>
                <w:szCs w:val="16"/>
                <w:lang w:val="en-US"/>
              </w:rPr>
              <w:t>0.11</w:t>
            </w:r>
            <w:r>
              <w:rPr>
                <w:rFonts w:ascii="Arial" w:hAnsi="Arial" w:cs="Arial"/>
                <w:sz w:val="18"/>
                <w:szCs w:val="16"/>
                <w:lang w:val="en-US"/>
              </w:rPr>
              <w:t>*</w:t>
            </w:r>
          </w:p>
        </w:tc>
      </w:tr>
    </w:tbl>
    <w:p w:rsidR="003F445A" w:rsidRDefault="003F445A" w:rsidP="003F445A">
      <w:pPr>
        <w:adjustRightInd w:val="0"/>
        <w:spacing w:before="120"/>
        <w:ind w:left="1701"/>
        <w:rPr>
          <w:rFonts w:ascii="Arial" w:hAnsi="Arial" w:cs="Arial"/>
          <w:sz w:val="16"/>
          <w:lang w:val="en-US"/>
        </w:rPr>
      </w:pPr>
      <w:r w:rsidRPr="007E7735">
        <w:rPr>
          <w:rFonts w:ascii="Arial" w:hAnsi="Arial" w:cs="Arial"/>
          <w:sz w:val="16"/>
          <w:lang w:val="en-US"/>
        </w:rPr>
        <w:t xml:space="preserve">* </w:t>
      </w:r>
      <w:proofErr w:type="gramStart"/>
      <w:r w:rsidRPr="007E7735">
        <w:rPr>
          <w:rFonts w:ascii="Arial" w:hAnsi="Arial" w:cs="Arial"/>
          <w:sz w:val="16"/>
          <w:lang w:val="en-US"/>
        </w:rPr>
        <w:t>significantly</w:t>
      </w:r>
      <w:proofErr w:type="gramEnd"/>
      <w:r w:rsidRPr="007E7735">
        <w:rPr>
          <w:rFonts w:ascii="Arial" w:hAnsi="Arial" w:cs="Arial"/>
          <w:sz w:val="16"/>
          <w:lang w:val="en-US"/>
        </w:rPr>
        <w:t xml:space="preserve"> different from ρ=0</w:t>
      </w:r>
    </w:p>
    <w:p w:rsidR="003F445A" w:rsidRPr="00323EFF" w:rsidRDefault="003F445A" w:rsidP="003F445A">
      <w:pPr>
        <w:pStyle w:val="berschrift3"/>
        <w:pageBreakBefore/>
        <w:rPr>
          <w:rStyle w:val="Hervorhebung"/>
        </w:rPr>
      </w:pPr>
      <w:bookmarkStart w:id="4" w:name="_Toc416428081"/>
      <w:proofErr w:type="spellStart"/>
      <w:r w:rsidRPr="00323EFF">
        <w:rPr>
          <w:rStyle w:val="Hervorhebung"/>
        </w:rPr>
        <w:lastRenderedPageBreak/>
        <w:t>Validity</w:t>
      </w:r>
      <w:proofErr w:type="spellEnd"/>
      <w:r w:rsidRPr="00323EFF">
        <w:rPr>
          <w:rStyle w:val="Hervorhebung"/>
        </w:rPr>
        <w:t xml:space="preserve"> </w:t>
      </w:r>
      <w:proofErr w:type="spellStart"/>
      <w:r w:rsidRPr="00323EFF">
        <w:rPr>
          <w:rStyle w:val="Hervorhebung"/>
        </w:rPr>
        <w:t>of</w:t>
      </w:r>
      <w:proofErr w:type="spellEnd"/>
      <w:r w:rsidRPr="00323EFF">
        <w:rPr>
          <w:rStyle w:val="Hervorhebung"/>
        </w:rPr>
        <w:t xml:space="preserve"> </w:t>
      </w:r>
      <w:proofErr w:type="spellStart"/>
      <w:r w:rsidRPr="00323EFF">
        <w:rPr>
          <w:rStyle w:val="Hervorhebung"/>
        </w:rPr>
        <w:t>the</w:t>
      </w:r>
      <w:proofErr w:type="spellEnd"/>
      <w:r w:rsidRPr="00323EFF">
        <w:rPr>
          <w:rStyle w:val="Hervorhebung"/>
        </w:rPr>
        <w:t xml:space="preserve"> </w:t>
      </w:r>
      <w:proofErr w:type="spellStart"/>
      <w:r w:rsidRPr="00323EFF">
        <w:rPr>
          <w:rStyle w:val="Hervorhebung"/>
        </w:rPr>
        <w:t>Qbd</w:t>
      </w:r>
      <w:proofErr w:type="spellEnd"/>
      <w:r w:rsidRPr="00323EFF">
        <w:rPr>
          <w:rStyle w:val="Hervorhebung"/>
        </w:rPr>
        <w:t>-test</w:t>
      </w:r>
      <w:bookmarkEnd w:id="4"/>
    </w:p>
    <w:p w:rsidR="003F445A" w:rsidRDefault="003F445A" w:rsidP="003F445A">
      <w:pPr>
        <w:spacing w:after="200" w:line="276" w:lineRule="auto"/>
        <w:rPr>
          <w:lang w:val="en-US"/>
        </w:rPr>
      </w:pPr>
      <w:r>
        <w:rPr>
          <w:lang w:val="en-US"/>
        </w:rPr>
        <w:t xml:space="preserve">To assess the validity of the </w:t>
      </w:r>
      <w:r w:rsidRPr="002D7C37">
        <w:rPr>
          <w:i/>
          <w:lang w:val="en-US"/>
        </w:rPr>
        <w:t>quick but dirty test</w:t>
      </w:r>
      <w:r>
        <w:rPr>
          <w:lang w:val="en-US"/>
        </w:rPr>
        <w:t xml:space="preserve">, we contrasted permutation p-values of the META-GSA with p-values of the </w:t>
      </w:r>
      <w:proofErr w:type="spellStart"/>
      <w:r>
        <w:rPr>
          <w:lang w:val="en-US"/>
        </w:rPr>
        <w:t>Qbd</w:t>
      </w:r>
      <w:proofErr w:type="spellEnd"/>
      <w:r>
        <w:rPr>
          <w:lang w:val="en-US"/>
        </w:rPr>
        <w:t xml:space="preserve">-test. For </w:t>
      </w:r>
      <w:proofErr w:type="spellStart"/>
      <w:r>
        <w:rPr>
          <w:lang w:val="en-US"/>
        </w:rPr>
        <w:t>GenGen</w:t>
      </w:r>
      <w:proofErr w:type="spellEnd"/>
      <w:r>
        <w:rPr>
          <w:lang w:val="en-US"/>
        </w:rPr>
        <w:t xml:space="preserve">-results, when only the most significant marker at a gene was used, 392 out of the 421 investigated pathways yielded a non-significant </w:t>
      </w:r>
      <w:proofErr w:type="spellStart"/>
      <w:r w:rsidRPr="00555A68">
        <w:rPr>
          <w:i/>
          <w:lang w:val="en-US"/>
        </w:rPr>
        <w:t>p</w:t>
      </w:r>
      <w:r w:rsidRPr="00555A68">
        <w:rPr>
          <w:i/>
          <w:vertAlign w:val="subscript"/>
          <w:lang w:val="en-US"/>
        </w:rPr>
        <w:t>META</w:t>
      </w:r>
      <w:proofErr w:type="spellEnd"/>
      <w:r>
        <w:rPr>
          <w:i/>
          <w:vertAlign w:val="subscript"/>
          <w:lang w:val="en-US"/>
        </w:rPr>
        <w:noBreakHyphen/>
      </w:r>
      <w:r w:rsidRPr="00555A68">
        <w:rPr>
          <w:i/>
          <w:vertAlign w:val="subscript"/>
          <w:lang w:val="en-US"/>
        </w:rPr>
        <w:t>GSA</w:t>
      </w:r>
      <w:r w:rsidRPr="00B30924">
        <w:rPr>
          <w:i/>
          <w:lang w:val="en-US"/>
        </w:rPr>
        <w:t> </w:t>
      </w:r>
      <w:r>
        <w:rPr>
          <w:lang w:val="en-US"/>
        </w:rPr>
        <w:t xml:space="preserve">&gt; 0.05. According to the </w:t>
      </w:r>
      <w:proofErr w:type="spellStart"/>
      <w:r>
        <w:rPr>
          <w:lang w:val="en-US"/>
        </w:rPr>
        <w:t>Qbd</w:t>
      </w:r>
      <w:proofErr w:type="spellEnd"/>
      <w:r>
        <w:rPr>
          <w:lang w:val="en-US"/>
        </w:rPr>
        <w:t>-test, 354 of these pathways could have been correctly weeded out when employing a threshold of 0.05. This is a specificity of approximately 90%. Twenty-nine pathways were nominally significant (</w:t>
      </w:r>
      <w:r w:rsidRPr="00555A68">
        <w:rPr>
          <w:i/>
          <w:lang w:val="en-US"/>
        </w:rPr>
        <w:t>p</w:t>
      </w:r>
      <w:r w:rsidRPr="00555A68">
        <w:rPr>
          <w:i/>
          <w:vertAlign w:val="subscript"/>
          <w:lang w:val="en-US"/>
        </w:rPr>
        <w:t>META-GSA</w:t>
      </w:r>
      <w:r w:rsidRPr="002D7C37">
        <w:rPr>
          <w:lang w:val="en-US"/>
        </w:rPr>
        <w:t>≤</w:t>
      </w:r>
      <w:r>
        <w:rPr>
          <w:lang w:val="en-US"/>
        </w:rPr>
        <w:t xml:space="preserve">0.05). According to the </w:t>
      </w:r>
      <w:proofErr w:type="spellStart"/>
      <w:r>
        <w:rPr>
          <w:lang w:val="en-US"/>
        </w:rPr>
        <w:t>Qbd</w:t>
      </w:r>
      <w:proofErr w:type="spellEnd"/>
      <w:r>
        <w:rPr>
          <w:lang w:val="en-US"/>
        </w:rPr>
        <w:t xml:space="preserve">-test, only 4 of these pathways would have been falsely weeded out, which can be expressed as a sensitivity of about 86%. All in all, only 63 of 421 (or one out of six) pathways would have been included in the time-consuming permutation test (see </w:t>
      </w:r>
      <w:r>
        <w:rPr>
          <w:lang w:val="en-US"/>
        </w:rPr>
        <w:fldChar w:fldCharType="begin"/>
      </w:r>
      <w:r>
        <w:rPr>
          <w:lang w:val="en-US"/>
        </w:rPr>
        <w:instrText xml:space="preserve"> REF _Ref414261531 \h </w:instrText>
      </w:r>
      <w:r>
        <w:rPr>
          <w:lang w:val="en-US"/>
        </w:rPr>
      </w:r>
      <w:r>
        <w:rPr>
          <w:lang w:val="en-US"/>
        </w:rPr>
        <w:fldChar w:fldCharType="separate"/>
      </w:r>
      <w:proofErr w:type="spellStart"/>
      <w:r>
        <w:t>Supplementary</w:t>
      </w:r>
      <w:proofErr w:type="spellEnd"/>
      <w:r>
        <w:t xml:space="preserve"> Table </w:t>
      </w:r>
      <w:r>
        <w:rPr>
          <w:noProof/>
        </w:rPr>
        <w:t>1</w:t>
      </w:r>
      <w:r>
        <w:rPr>
          <w:lang w:val="en-US"/>
        </w:rPr>
        <w:fldChar w:fldCharType="end"/>
      </w:r>
      <w:r>
        <w:rPr>
          <w:lang w:val="en-US"/>
        </w:rPr>
        <w:t>)).</w:t>
      </w:r>
    </w:p>
    <w:p w:rsidR="003F445A" w:rsidRDefault="003F445A" w:rsidP="003F445A">
      <w:pPr>
        <w:spacing w:after="200" w:line="276" w:lineRule="auto"/>
        <w:rPr>
          <w:lang w:val="en-US"/>
        </w:rPr>
      </w:pPr>
      <w:r>
        <w:rPr>
          <w:lang w:val="en-US"/>
        </w:rPr>
        <w:t xml:space="preserve">To increase the sensitivity up to 99% (and therefore almost avoid false exclusions), a threshold of </w:t>
      </w:r>
      <w:proofErr w:type="spellStart"/>
      <w:r w:rsidRPr="000A5D69">
        <w:rPr>
          <w:i/>
          <w:lang w:val="en-US"/>
        </w:rPr>
        <w:t>p</w:t>
      </w:r>
      <w:r w:rsidRPr="000A5D69">
        <w:rPr>
          <w:i/>
          <w:vertAlign w:val="subscript"/>
          <w:lang w:val="en-US"/>
        </w:rPr>
        <w:t>Qb</w:t>
      </w:r>
      <w:r>
        <w:rPr>
          <w:i/>
          <w:vertAlign w:val="subscript"/>
          <w:lang w:val="en-US"/>
        </w:rPr>
        <w:t>d</w:t>
      </w:r>
      <w:r w:rsidRPr="000A5D69">
        <w:rPr>
          <w:i/>
          <w:vertAlign w:val="subscript"/>
          <w:lang w:val="en-US"/>
        </w:rPr>
        <w:t>T</w:t>
      </w:r>
      <w:proofErr w:type="spellEnd"/>
      <w:r>
        <w:rPr>
          <w:lang w:val="en-US"/>
        </w:rPr>
        <w:t xml:space="preserve"> = 0.74 is needed. However, the specificity would drop to 12% at the same time and 372 pathways (about eight out of nine) would enter the permutation procedure. Nevertheless, the reduction in computational burden is limited even for those gene sets which would be sorted out, because most of these would already have been found as not significant in the first 50 or 100 permutation circles by the applied stopping rule procedure (see </w:t>
      </w:r>
      <w:r>
        <w:rPr>
          <w:lang w:val="en-US"/>
        </w:rPr>
        <w:fldChar w:fldCharType="begin"/>
      </w:r>
      <w:r>
        <w:rPr>
          <w:lang w:val="en-US"/>
        </w:rPr>
        <w:instrText xml:space="preserve"> REF _Ref414261531 \h </w:instrText>
      </w:r>
      <w:r>
        <w:rPr>
          <w:lang w:val="en-US"/>
        </w:rPr>
      </w:r>
      <w:r>
        <w:rPr>
          <w:lang w:val="en-US"/>
        </w:rPr>
        <w:fldChar w:fldCharType="separate"/>
      </w:r>
      <w:proofErr w:type="spellStart"/>
      <w:r>
        <w:t>Supplementary</w:t>
      </w:r>
      <w:proofErr w:type="spellEnd"/>
      <w:r>
        <w:t xml:space="preserve"> Table </w:t>
      </w:r>
      <w:r>
        <w:rPr>
          <w:noProof/>
        </w:rPr>
        <w:t>1</w:t>
      </w:r>
      <w:r>
        <w:rPr>
          <w:lang w:val="en-US"/>
        </w:rPr>
        <w:fldChar w:fldCharType="end"/>
      </w:r>
      <w:r>
        <w:rPr>
          <w:lang w:val="en-US"/>
        </w:rPr>
        <w:t>).</w:t>
      </w:r>
    </w:p>
    <w:p w:rsidR="003F445A" w:rsidRDefault="003F445A" w:rsidP="003F445A">
      <w:pPr>
        <w:pStyle w:val="Beschriftung"/>
        <w:tabs>
          <w:tab w:val="clear" w:pos="993"/>
          <w:tab w:val="left" w:pos="2552"/>
        </w:tabs>
        <w:ind w:left="2552" w:hanging="2552"/>
      </w:pPr>
      <w:bookmarkStart w:id="5" w:name="_Ref411431929"/>
      <w:r>
        <w:t xml:space="preserve">Supplementary Table </w:t>
      </w:r>
      <w:r>
        <w:fldChar w:fldCharType="begin"/>
      </w:r>
      <w:r>
        <w:instrText xml:space="preserve"> SEQ Supplementary_Table \* ARABIC </w:instrText>
      </w:r>
      <w:r>
        <w:fldChar w:fldCharType="separate"/>
      </w:r>
      <w:r>
        <w:rPr>
          <w:noProof/>
        </w:rPr>
        <w:t>3</w:t>
      </w:r>
      <w:r>
        <w:fldChar w:fldCharType="end"/>
      </w:r>
      <w:bookmarkEnd w:id="5"/>
      <w:r>
        <w:t>:</w:t>
      </w:r>
      <w:r>
        <w:tab/>
      </w:r>
      <w:r w:rsidRPr="00F964B7">
        <w:t xml:space="preserve">Validity of the </w:t>
      </w:r>
      <w:proofErr w:type="spellStart"/>
      <w:r w:rsidRPr="00F964B7">
        <w:t>Qbd</w:t>
      </w:r>
      <w:proofErr w:type="spellEnd"/>
      <w:r w:rsidRPr="00F964B7">
        <w:t>-test assessed by results of META-GSA as gold standard</w:t>
      </w:r>
    </w:p>
    <w:tbl>
      <w:tblPr>
        <w:tblStyle w:val="HelleSchattierung"/>
        <w:tblW w:w="9750" w:type="dxa"/>
        <w:tblLook w:val="06A0" w:firstRow="1" w:lastRow="0" w:firstColumn="1" w:lastColumn="0" w:noHBand="1" w:noVBand="1"/>
      </w:tblPr>
      <w:tblGrid>
        <w:gridCol w:w="939"/>
        <w:gridCol w:w="967"/>
        <w:gridCol w:w="561"/>
        <w:gridCol w:w="675"/>
        <w:gridCol w:w="965"/>
        <w:gridCol w:w="561"/>
        <w:gridCol w:w="674"/>
        <w:gridCol w:w="952"/>
        <w:gridCol w:w="563"/>
        <w:gridCol w:w="697"/>
        <w:gridCol w:w="977"/>
        <w:gridCol w:w="573"/>
        <w:gridCol w:w="646"/>
      </w:tblGrid>
      <w:tr w:rsidR="003F445A" w:rsidRPr="00B2084A" w:rsidTr="003377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9" w:type="dxa"/>
          </w:tcPr>
          <w:p w:rsidR="003F445A" w:rsidRPr="00B2084A" w:rsidRDefault="003F445A" w:rsidP="00337756">
            <w:pPr>
              <w:adjustRightInd w:val="0"/>
              <w:spacing w:before="67" w:after="67"/>
              <w:jc w:val="left"/>
              <w:rPr>
                <w:rFonts w:ascii="Arial" w:hAnsi="Arial" w:cs="Arial"/>
                <w:b w:val="0"/>
                <w:i/>
                <w:iCs/>
                <w:sz w:val="16"/>
                <w:szCs w:val="16"/>
                <w:lang w:val="en-US"/>
              </w:rPr>
            </w:pPr>
            <w:bookmarkStart w:id="6" w:name="IDX16"/>
            <w:bookmarkStart w:id="7" w:name="IDX19"/>
            <w:bookmarkEnd w:id="6"/>
            <w:bookmarkEnd w:id="7"/>
          </w:p>
        </w:tc>
        <w:tc>
          <w:tcPr>
            <w:tcW w:w="2203" w:type="dxa"/>
            <w:gridSpan w:val="3"/>
          </w:tcPr>
          <w:p w:rsidR="003F445A" w:rsidRPr="00B2084A" w:rsidRDefault="003F445A" w:rsidP="00337756">
            <w:pPr>
              <w:adjustRightInd w:val="0"/>
              <w:spacing w:before="67" w:after="67"/>
              <w:jc w:val="center"/>
              <w:cnfStyle w:val="100000000000" w:firstRow="1" w:lastRow="0" w:firstColumn="0" w:lastColumn="0" w:oddVBand="0" w:evenVBand="0" w:oddHBand="0" w:evenHBand="0" w:firstRowFirstColumn="0" w:firstRowLastColumn="0" w:lastRowFirstColumn="0" w:lastRowLastColumn="0"/>
              <w:rPr>
                <w:rFonts w:ascii="Arial" w:hAnsi="Arial" w:cs="Arial"/>
                <w:i/>
                <w:iCs/>
                <w:sz w:val="16"/>
                <w:szCs w:val="16"/>
                <w:lang w:val="en-US"/>
              </w:rPr>
            </w:pPr>
            <w:proofErr w:type="spellStart"/>
            <w:r w:rsidRPr="00B2084A">
              <w:rPr>
                <w:rFonts w:ascii="Arial" w:hAnsi="Arial" w:cs="Arial"/>
                <w:i/>
                <w:iCs/>
                <w:sz w:val="16"/>
                <w:szCs w:val="16"/>
                <w:lang w:val="en-US"/>
              </w:rPr>
              <w:t>GenGen</w:t>
            </w:r>
            <w:proofErr w:type="spellEnd"/>
            <w:r w:rsidRPr="00B2084A">
              <w:rPr>
                <w:rFonts w:ascii="Arial" w:hAnsi="Arial" w:cs="Arial"/>
                <w:i/>
                <w:iCs/>
                <w:sz w:val="16"/>
                <w:szCs w:val="16"/>
                <w:lang w:val="en-US"/>
              </w:rPr>
              <w:br/>
              <w:t>(n=421)</w:t>
            </w:r>
          </w:p>
        </w:tc>
        <w:tc>
          <w:tcPr>
            <w:tcW w:w="2200" w:type="dxa"/>
            <w:gridSpan w:val="3"/>
          </w:tcPr>
          <w:p w:rsidR="003F445A" w:rsidRPr="00B2084A" w:rsidRDefault="003F445A" w:rsidP="00337756">
            <w:pPr>
              <w:adjustRightInd w:val="0"/>
              <w:spacing w:before="67" w:after="67"/>
              <w:jc w:val="center"/>
              <w:cnfStyle w:val="100000000000" w:firstRow="1" w:lastRow="0" w:firstColumn="0" w:lastColumn="0" w:oddVBand="0" w:evenVBand="0" w:oddHBand="0" w:evenHBand="0" w:firstRowFirstColumn="0" w:firstRowLastColumn="0" w:lastRowFirstColumn="0" w:lastRowLastColumn="0"/>
              <w:rPr>
                <w:rFonts w:ascii="Arial" w:hAnsi="Arial" w:cs="Arial"/>
                <w:i/>
                <w:iCs/>
                <w:sz w:val="16"/>
                <w:szCs w:val="16"/>
                <w:lang w:val="en-US"/>
              </w:rPr>
            </w:pPr>
            <w:r w:rsidRPr="00B2084A">
              <w:rPr>
                <w:rFonts w:ascii="Arial" w:hAnsi="Arial" w:cs="Arial"/>
                <w:i/>
                <w:iCs/>
                <w:sz w:val="16"/>
                <w:szCs w:val="16"/>
                <w:lang w:val="en-US"/>
              </w:rPr>
              <w:t>EASE</w:t>
            </w:r>
            <w:r w:rsidRPr="00B2084A">
              <w:rPr>
                <w:rFonts w:ascii="Arial" w:hAnsi="Arial" w:cs="Arial"/>
                <w:i/>
                <w:iCs/>
                <w:sz w:val="16"/>
                <w:szCs w:val="16"/>
                <w:lang w:val="en-US"/>
              </w:rPr>
              <w:br/>
              <w:t>(n=421)</w:t>
            </w:r>
          </w:p>
        </w:tc>
        <w:tc>
          <w:tcPr>
            <w:tcW w:w="2212" w:type="dxa"/>
            <w:gridSpan w:val="3"/>
          </w:tcPr>
          <w:p w:rsidR="003F445A" w:rsidRPr="00B2084A" w:rsidRDefault="003F445A" w:rsidP="00337756">
            <w:pPr>
              <w:adjustRightInd w:val="0"/>
              <w:spacing w:before="67" w:after="67"/>
              <w:jc w:val="center"/>
              <w:cnfStyle w:val="100000000000" w:firstRow="1" w:lastRow="0" w:firstColumn="0" w:lastColumn="0" w:oddVBand="0" w:evenVBand="0" w:oddHBand="0" w:evenHBand="0" w:firstRowFirstColumn="0" w:firstRowLastColumn="0" w:lastRowFirstColumn="0" w:lastRowLastColumn="0"/>
              <w:rPr>
                <w:rFonts w:ascii="Arial" w:hAnsi="Arial" w:cs="Arial"/>
                <w:i/>
                <w:iCs/>
                <w:sz w:val="16"/>
                <w:szCs w:val="16"/>
                <w:lang w:val="en-US"/>
              </w:rPr>
            </w:pPr>
            <w:r w:rsidRPr="00B2084A">
              <w:rPr>
                <w:rFonts w:ascii="Arial" w:hAnsi="Arial" w:cs="Arial"/>
                <w:i/>
                <w:iCs/>
                <w:sz w:val="16"/>
                <w:szCs w:val="16"/>
                <w:lang w:val="en-US"/>
              </w:rPr>
              <w:t>SLAT</w:t>
            </w:r>
            <w:r w:rsidRPr="00B2084A">
              <w:rPr>
                <w:rFonts w:ascii="Arial" w:hAnsi="Arial" w:cs="Arial"/>
                <w:i/>
                <w:iCs/>
                <w:sz w:val="16"/>
                <w:szCs w:val="16"/>
                <w:lang w:val="en-US"/>
              </w:rPr>
              <w:br/>
              <w:t>(n=420)</w:t>
            </w:r>
          </w:p>
        </w:tc>
        <w:tc>
          <w:tcPr>
            <w:tcW w:w="2196" w:type="dxa"/>
            <w:gridSpan w:val="3"/>
          </w:tcPr>
          <w:p w:rsidR="003F445A" w:rsidRPr="00B2084A" w:rsidRDefault="003F445A" w:rsidP="00337756">
            <w:pPr>
              <w:adjustRightInd w:val="0"/>
              <w:spacing w:before="67" w:after="67"/>
              <w:jc w:val="center"/>
              <w:cnfStyle w:val="100000000000" w:firstRow="1" w:lastRow="0" w:firstColumn="0" w:lastColumn="0" w:oddVBand="0" w:evenVBand="0" w:oddHBand="0" w:evenHBand="0" w:firstRowFirstColumn="0" w:firstRowLastColumn="0" w:lastRowFirstColumn="0" w:lastRowLastColumn="0"/>
              <w:rPr>
                <w:rFonts w:ascii="Arial" w:hAnsi="Arial" w:cs="Arial"/>
                <w:i/>
                <w:iCs/>
                <w:sz w:val="16"/>
                <w:szCs w:val="16"/>
                <w:lang w:val="en-US"/>
              </w:rPr>
            </w:pPr>
            <w:proofErr w:type="spellStart"/>
            <w:r w:rsidRPr="00B2084A">
              <w:rPr>
                <w:rFonts w:ascii="Arial" w:hAnsi="Arial" w:cs="Arial"/>
                <w:i/>
                <w:iCs/>
                <w:sz w:val="16"/>
                <w:szCs w:val="16"/>
                <w:lang w:val="en-US"/>
              </w:rPr>
              <w:t>mSUMSTAT</w:t>
            </w:r>
            <w:proofErr w:type="spellEnd"/>
            <w:r w:rsidRPr="00B2084A">
              <w:rPr>
                <w:rFonts w:ascii="Arial" w:hAnsi="Arial" w:cs="Arial"/>
                <w:i/>
                <w:iCs/>
                <w:sz w:val="16"/>
                <w:szCs w:val="16"/>
                <w:lang w:val="en-US"/>
              </w:rPr>
              <w:br/>
              <w:t>(n=421)</w:t>
            </w:r>
          </w:p>
        </w:tc>
      </w:tr>
      <w:tr w:rsidR="003F445A" w:rsidRPr="00AB2B66" w:rsidTr="00337756">
        <w:tc>
          <w:tcPr>
            <w:cnfStyle w:val="001000000000" w:firstRow="0" w:lastRow="0" w:firstColumn="1" w:lastColumn="0" w:oddVBand="0" w:evenVBand="0" w:oddHBand="0" w:evenHBand="0" w:firstRowFirstColumn="0" w:firstRowLastColumn="0" w:lastRowFirstColumn="0" w:lastRowLastColumn="0"/>
            <w:tcW w:w="9750" w:type="dxa"/>
            <w:gridSpan w:val="13"/>
            <w:vAlign w:val="center"/>
          </w:tcPr>
          <w:p w:rsidR="003F445A" w:rsidRPr="00B2084A" w:rsidRDefault="003F445A" w:rsidP="00337756">
            <w:pPr>
              <w:adjustRightInd w:val="0"/>
              <w:spacing w:before="67" w:after="67"/>
              <w:jc w:val="center"/>
              <w:rPr>
                <w:rFonts w:ascii="Arial" w:hAnsi="Arial" w:cs="Arial"/>
                <w:i/>
                <w:iCs/>
                <w:sz w:val="16"/>
                <w:szCs w:val="16"/>
                <w:lang w:val="en-US"/>
              </w:rPr>
            </w:pPr>
            <w:r w:rsidRPr="00B2084A">
              <w:rPr>
                <w:rFonts w:ascii="Arial" w:hAnsi="Arial" w:cs="Arial"/>
                <w:i/>
                <w:iCs/>
                <w:sz w:val="16"/>
                <w:szCs w:val="16"/>
                <w:lang w:val="en-US"/>
              </w:rPr>
              <w:t xml:space="preserve">Inclusion for permutation procedure based on a cutoff of </w:t>
            </w:r>
            <m:oMath>
              <m:sSub>
                <m:sSubPr>
                  <m:ctrlPr>
                    <w:rPr>
                      <w:rFonts w:ascii="Cambria Math" w:hAnsi="Cambria Math" w:cs="Arial"/>
                      <w:i/>
                      <w:iCs/>
                      <w:sz w:val="16"/>
                      <w:szCs w:val="16"/>
                      <w:lang w:val="en-US"/>
                    </w:rPr>
                  </m:ctrlPr>
                </m:sSubPr>
                <m:e>
                  <m:r>
                    <m:rPr>
                      <m:sty m:val="bi"/>
                    </m:rPr>
                    <w:rPr>
                      <w:rFonts w:ascii="Cambria Math" w:hAnsi="Cambria Math" w:cs="Arial"/>
                      <w:sz w:val="16"/>
                      <w:szCs w:val="16"/>
                      <w:lang w:val="en-US"/>
                    </w:rPr>
                    <m:t>p</m:t>
                  </m:r>
                </m:e>
                <m:sub>
                  <m:r>
                    <m:rPr>
                      <m:sty m:val="bi"/>
                    </m:rPr>
                    <w:rPr>
                      <w:rFonts w:ascii="Cambria Math" w:hAnsi="Cambria Math" w:cs="Arial"/>
                      <w:sz w:val="16"/>
                      <w:szCs w:val="16"/>
                      <w:lang w:val="en-US"/>
                    </w:rPr>
                    <m:t>Qbdt</m:t>
                  </m:r>
                </m:sub>
              </m:sSub>
              <m:r>
                <m:rPr>
                  <m:sty m:val="bi"/>
                </m:rPr>
                <w:rPr>
                  <w:rFonts w:ascii="Cambria Math" w:hAnsi="Cambria Math" w:cs="Arial"/>
                  <w:sz w:val="16"/>
                  <w:szCs w:val="16"/>
                  <w:lang w:val="en-US"/>
                </w:rPr>
                <m:t>=0.05</m:t>
              </m:r>
            </m:oMath>
          </w:p>
        </w:tc>
      </w:tr>
      <w:tr w:rsidR="003F445A" w:rsidRPr="009615C4" w:rsidTr="00337756">
        <w:tc>
          <w:tcPr>
            <w:cnfStyle w:val="001000000000" w:firstRow="0" w:lastRow="0" w:firstColumn="1" w:lastColumn="0" w:oddVBand="0" w:evenVBand="0" w:oddHBand="0" w:evenHBand="0" w:firstRowFirstColumn="0" w:firstRowLastColumn="0" w:lastRowFirstColumn="0" w:lastRowLastColumn="0"/>
            <w:tcW w:w="939" w:type="dxa"/>
          </w:tcPr>
          <w:p w:rsidR="003F445A" w:rsidRPr="001F632A" w:rsidRDefault="003F445A" w:rsidP="00337756">
            <w:pPr>
              <w:adjustRightInd w:val="0"/>
              <w:spacing w:before="67" w:after="67"/>
              <w:jc w:val="left"/>
              <w:rPr>
                <w:rFonts w:ascii="Arial" w:hAnsi="Arial" w:cs="Arial"/>
                <w:b w:val="0"/>
                <w:sz w:val="18"/>
                <w:szCs w:val="16"/>
                <w:lang w:val="en-US"/>
              </w:rPr>
            </w:pPr>
          </w:p>
        </w:tc>
        <w:tc>
          <w:tcPr>
            <w:tcW w:w="967" w:type="dxa"/>
            <w:vAlign w:val="bottom"/>
          </w:tcPr>
          <w:p w:rsidR="003F445A" w:rsidRPr="00B2084A" w:rsidRDefault="003F445A" w:rsidP="00337756">
            <w:pPr>
              <w:adjustRightInd w:val="0"/>
              <w:spacing w:before="67" w:after="67"/>
              <w:jc w:val="center"/>
              <w:cnfStyle w:val="000000000000" w:firstRow="0" w:lastRow="0" w:firstColumn="0" w:lastColumn="0" w:oddVBand="0" w:evenVBand="0" w:oddHBand="0" w:evenHBand="0" w:firstRowFirstColumn="0" w:firstRowLastColumn="0" w:lastRowFirstColumn="0" w:lastRowLastColumn="0"/>
              <w:rPr>
                <w:rFonts w:ascii="Arial" w:hAnsi="Arial" w:cs="Arial"/>
                <w:b/>
                <w:i/>
                <w:iCs/>
                <w:sz w:val="16"/>
                <w:szCs w:val="16"/>
                <w:lang w:val="en-US"/>
              </w:rPr>
            </w:pPr>
            <m:oMathPara>
              <m:oMath>
                <m:sSub>
                  <m:sSubPr>
                    <m:ctrlPr>
                      <w:rPr>
                        <w:rFonts w:ascii="Cambria Math" w:hAnsi="Cambria Math" w:cs="Arial"/>
                        <w:b/>
                        <w:i/>
                        <w:iCs/>
                        <w:sz w:val="16"/>
                        <w:szCs w:val="16"/>
                        <w:lang w:val="en-US"/>
                      </w:rPr>
                    </m:ctrlPr>
                  </m:sSubPr>
                  <m:e>
                    <m:r>
                      <m:rPr>
                        <m:sty m:val="bi"/>
                      </m:rPr>
                      <w:rPr>
                        <w:rFonts w:ascii="Cambria Math" w:hAnsi="Cambria Math" w:cs="Arial"/>
                        <w:sz w:val="16"/>
                        <w:szCs w:val="16"/>
                        <w:lang w:val="en-US"/>
                      </w:rPr>
                      <m:t>p</m:t>
                    </m:r>
                  </m:e>
                  <m:sub>
                    <m:r>
                      <m:rPr>
                        <m:sty m:val="bi"/>
                      </m:rPr>
                      <w:rPr>
                        <w:rFonts w:ascii="Cambria Math" w:hAnsi="Cambria Math" w:cs="Arial"/>
                        <w:sz w:val="16"/>
                        <w:szCs w:val="16"/>
                        <w:lang w:val="en-US"/>
                      </w:rPr>
                      <m:t>META-GSA</m:t>
                    </m:r>
                  </m:sub>
                </m:sSub>
                <m:r>
                  <m:rPr>
                    <m:sty m:val="p"/>
                  </m:rPr>
                  <w:rPr>
                    <w:rFonts w:ascii="Cambria Math" w:hAnsi="Cambria Math" w:cs="Arial"/>
                    <w:sz w:val="16"/>
                    <w:szCs w:val="16"/>
                    <w:lang w:val="en-US"/>
                  </w:rPr>
                  <w:br/>
                </m:r>
              </m:oMath>
              <m:oMath>
                <m:r>
                  <m:rPr>
                    <m:sty m:val="bi"/>
                  </m:rPr>
                  <w:rPr>
                    <w:rFonts w:ascii="Cambria Math" w:hAnsi="Cambria Math" w:cs="Arial"/>
                    <w:sz w:val="16"/>
                    <w:szCs w:val="16"/>
                    <w:lang w:val="en-US"/>
                  </w:rPr>
                  <m:t>≤</m:t>
                </m:r>
                <m:r>
                  <w:rPr>
                    <w:rFonts w:ascii="Cambria Math" w:hAnsi="Cambria Math" w:cs="Arial"/>
                    <w:sz w:val="16"/>
                    <w:szCs w:val="16"/>
                    <w:lang w:val="en-US"/>
                  </w:rPr>
                  <m:t>0.05</m:t>
                </m:r>
              </m:oMath>
            </m:oMathPara>
          </w:p>
        </w:tc>
        <w:tc>
          <w:tcPr>
            <w:tcW w:w="1236" w:type="dxa"/>
            <w:gridSpan w:val="2"/>
            <w:tcBorders>
              <w:right w:val="single" w:sz="8" w:space="0" w:color="000000" w:themeColor="text1"/>
            </w:tcBorders>
            <w:vAlign w:val="bottom"/>
          </w:tcPr>
          <w:p w:rsidR="003F445A" w:rsidRPr="00B2084A" w:rsidRDefault="003F445A" w:rsidP="00337756">
            <w:pPr>
              <w:adjustRightInd w:val="0"/>
              <w:spacing w:before="67" w:after="67"/>
              <w:jc w:val="center"/>
              <w:cnfStyle w:val="000000000000" w:firstRow="0" w:lastRow="0" w:firstColumn="0" w:lastColumn="0" w:oddVBand="0" w:evenVBand="0" w:oddHBand="0" w:evenHBand="0" w:firstRowFirstColumn="0" w:firstRowLastColumn="0" w:lastRowFirstColumn="0" w:lastRowLastColumn="0"/>
              <w:rPr>
                <w:rFonts w:ascii="Arial" w:hAnsi="Arial" w:cs="Arial"/>
                <w:b/>
                <w:i/>
                <w:iCs/>
                <w:sz w:val="16"/>
                <w:szCs w:val="16"/>
                <w:lang w:val="en-US"/>
              </w:rPr>
            </w:pPr>
            <m:oMathPara>
              <m:oMath>
                <m:sSub>
                  <m:sSubPr>
                    <m:ctrlPr>
                      <w:rPr>
                        <w:rFonts w:ascii="Cambria Math" w:hAnsi="Cambria Math" w:cs="Arial"/>
                        <w:b/>
                        <w:i/>
                        <w:iCs/>
                        <w:sz w:val="16"/>
                        <w:szCs w:val="16"/>
                        <w:lang w:val="en-US"/>
                      </w:rPr>
                    </m:ctrlPr>
                  </m:sSubPr>
                  <m:e>
                    <m:r>
                      <m:rPr>
                        <m:sty m:val="bi"/>
                      </m:rPr>
                      <w:rPr>
                        <w:rFonts w:ascii="Cambria Math" w:hAnsi="Cambria Math" w:cs="Arial"/>
                        <w:sz w:val="16"/>
                        <w:szCs w:val="16"/>
                        <w:lang w:val="en-US"/>
                      </w:rPr>
                      <m:t>p</m:t>
                    </m:r>
                  </m:e>
                  <m:sub>
                    <m:r>
                      <m:rPr>
                        <m:sty m:val="bi"/>
                      </m:rPr>
                      <w:rPr>
                        <w:rFonts w:ascii="Cambria Math" w:hAnsi="Cambria Math" w:cs="Arial"/>
                        <w:sz w:val="16"/>
                        <w:szCs w:val="16"/>
                        <w:lang w:val="en-US"/>
                      </w:rPr>
                      <m:t>META-GSA</m:t>
                    </m:r>
                  </m:sub>
                </m:sSub>
                <m:r>
                  <m:rPr>
                    <m:sty m:val="p"/>
                  </m:rPr>
                  <w:rPr>
                    <w:rFonts w:ascii="Cambria Math" w:hAnsi="Cambria Math" w:cs="Arial"/>
                    <w:sz w:val="16"/>
                    <w:szCs w:val="16"/>
                    <w:lang w:val="en-US"/>
                  </w:rPr>
                  <w:br/>
                </m:r>
              </m:oMath>
              <m:oMath>
                <m:r>
                  <m:rPr>
                    <m:sty m:val="bi"/>
                  </m:rPr>
                  <w:rPr>
                    <w:rFonts w:ascii="Cambria Math" w:hAnsi="Cambria Math" w:cs="Arial"/>
                    <w:sz w:val="16"/>
                    <w:szCs w:val="16"/>
                    <w:lang w:val="en-US"/>
                  </w:rPr>
                  <m:t>&gt;</m:t>
                </m:r>
                <m:r>
                  <w:rPr>
                    <w:rFonts w:ascii="Cambria Math" w:hAnsi="Cambria Math" w:cs="Arial"/>
                    <w:sz w:val="16"/>
                    <w:szCs w:val="16"/>
                    <w:lang w:val="en-US"/>
                  </w:rPr>
                  <m:t>0.05</m:t>
                </m:r>
              </m:oMath>
            </m:oMathPara>
          </w:p>
        </w:tc>
        <w:tc>
          <w:tcPr>
            <w:tcW w:w="965" w:type="dxa"/>
            <w:tcBorders>
              <w:top w:val="nil"/>
              <w:left w:val="single" w:sz="8" w:space="0" w:color="000000" w:themeColor="text1"/>
            </w:tcBorders>
            <w:vAlign w:val="bottom"/>
          </w:tcPr>
          <w:p w:rsidR="003F445A" w:rsidRPr="00B2084A" w:rsidRDefault="003F445A" w:rsidP="00337756">
            <w:pPr>
              <w:adjustRightInd w:val="0"/>
              <w:spacing w:before="67" w:after="67"/>
              <w:jc w:val="center"/>
              <w:cnfStyle w:val="000000000000" w:firstRow="0" w:lastRow="0" w:firstColumn="0" w:lastColumn="0" w:oddVBand="0" w:evenVBand="0" w:oddHBand="0" w:evenHBand="0" w:firstRowFirstColumn="0" w:firstRowLastColumn="0" w:lastRowFirstColumn="0" w:lastRowLastColumn="0"/>
              <w:rPr>
                <w:rFonts w:ascii="Arial" w:hAnsi="Arial" w:cs="Arial"/>
                <w:b/>
                <w:i/>
                <w:iCs/>
                <w:sz w:val="16"/>
                <w:szCs w:val="16"/>
                <w:lang w:val="en-US"/>
              </w:rPr>
            </w:pPr>
            <m:oMathPara>
              <m:oMath>
                <m:sSub>
                  <m:sSubPr>
                    <m:ctrlPr>
                      <w:rPr>
                        <w:rFonts w:ascii="Cambria Math" w:hAnsi="Cambria Math" w:cs="Arial"/>
                        <w:b/>
                        <w:i/>
                        <w:iCs/>
                        <w:sz w:val="16"/>
                        <w:szCs w:val="16"/>
                        <w:lang w:val="en-US"/>
                      </w:rPr>
                    </m:ctrlPr>
                  </m:sSubPr>
                  <m:e>
                    <m:r>
                      <m:rPr>
                        <m:sty m:val="bi"/>
                      </m:rPr>
                      <w:rPr>
                        <w:rFonts w:ascii="Cambria Math" w:hAnsi="Cambria Math" w:cs="Arial"/>
                        <w:sz w:val="16"/>
                        <w:szCs w:val="16"/>
                        <w:lang w:val="en-US"/>
                      </w:rPr>
                      <m:t>p</m:t>
                    </m:r>
                  </m:e>
                  <m:sub>
                    <m:r>
                      <m:rPr>
                        <m:sty m:val="bi"/>
                      </m:rPr>
                      <w:rPr>
                        <w:rFonts w:ascii="Cambria Math" w:hAnsi="Cambria Math" w:cs="Arial"/>
                        <w:sz w:val="16"/>
                        <w:szCs w:val="16"/>
                        <w:lang w:val="en-US"/>
                      </w:rPr>
                      <m:t>META-GSA</m:t>
                    </m:r>
                  </m:sub>
                </m:sSub>
                <m:r>
                  <m:rPr>
                    <m:sty m:val="p"/>
                  </m:rPr>
                  <w:rPr>
                    <w:rFonts w:ascii="Cambria Math" w:hAnsi="Cambria Math" w:cs="Arial"/>
                    <w:sz w:val="16"/>
                    <w:szCs w:val="16"/>
                    <w:lang w:val="en-US"/>
                  </w:rPr>
                  <w:br/>
                </m:r>
              </m:oMath>
              <m:oMath>
                <m:r>
                  <m:rPr>
                    <m:sty m:val="bi"/>
                  </m:rPr>
                  <w:rPr>
                    <w:rFonts w:ascii="Cambria Math" w:hAnsi="Cambria Math" w:cs="Arial"/>
                    <w:sz w:val="16"/>
                    <w:szCs w:val="16"/>
                    <w:lang w:val="en-US"/>
                  </w:rPr>
                  <m:t>≤</m:t>
                </m:r>
                <m:r>
                  <w:rPr>
                    <w:rFonts w:ascii="Cambria Math" w:hAnsi="Cambria Math" w:cs="Arial"/>
                    <w:sz w:val="16"/>
                    <w:szCs w:val="16"/>
                    <w:lang w:val="en-US"/>
                  </w:rPr>
                  <m:t>0.05</m:t>
                </m:r>
              </m:oMath>
            </m:oMathPara>
          </w:p>
        </w:tc>
        <w:tc>
          <w:tcPr>
            <w:tcW w:w="1235" w:type="dxa"/>
            <w:gridSpan w:val="2"/>
            <w:tcBorders>
              <w:right w:val="single" w:sz="8" w:space="0" w:color="000000" w:themeColor="text1"/>
            </w:tcBorders>
            <w:vAlign w:val="bottom"/>
          </w:tcPr>
          <w:p w:rsidR="003F445A" w:rsidRPr="00B2084A" w:rsidRDefault="003F445A" w:rsidP="00337756">
            <w:pPr>
              <w:adjustRightInd w:val="0"/>
              <w:spacing w:before="67" w:after="67"/>
              <w:jc w:val="center"/>
              <w:cnfStyle w:val="000000000000" w:firstRow="0" w:lastRow="0" w:firstColumn="0" w:lastColumn="0" w:oddVBand="0" w:evenVBand="0" w:oddHBand="0" w:evenHBand="0" w:firstRowFirstColumn="0" w:firstRowLastColumn="0" w:lastRowFirstColumn="0" w:lastRowLastColumn="0"/>
              <w:rPr>
                <w:rFonts w:ascii="Arial" w:hAnsi="Arial" w:cs="Arial"/>
                <w:b/>
                <w:i/>
                <w:iCs/>
                <w:sz w:val="16"/>
                <w:szCs w:val="16"/>
                <w:lang w:val="en-US"/>
              </w:rPr>
            </w:pPr>
            <m:oMathPara>
              <m:oMath>
                <m:sSub>
                  <m:sSubPr>
                    <m:ctrlPr>
                      <w:rPr>
                        <w:rFonts w:ascii="Cambria Math" w:hAnsi="Cambria Math" w:cs="Arial"/>
                        <w:b/>
                        <w:i/>
                        <w:iCs/>
                        <w:sz w:val="16"/>
                        <w:szCs w:val="16"/>
                        <w:lang w:val="en-US"/>
                      </w:rPr>
                    </m:ctrlPr>
                  </m:sSubPr>
                  <m:e>
                    <m:r>
                      <m:rPr>
                        <m:sty m:val="bi"/>
                      </m:rPr>
                      <w:rPr>
                        <w:rFonts w:ascii="Cambria Math" w:hAnsi="Cambria Math" w:cs="Arial"/>
                        <w:sz w:val="16"/>
                        <w:szCs w:val="16"/>
                        <w:lang w:val="en-US"/>
                      </w:rPr>
                      <m:t>p</m:t>
                    </m:r>
                  </m:e>
                  <m:sub>
                    <m:r>
                      <m:rPr>
                        <m:sty m:val="bi"/>
                      </m:rPr>
                      <w:rPr>
                        <w:rFonts w:ascii="Cambria Math" w:hAnsi="Cambria Math" w:cs="Arial"/>
                        <w:sz w:val="16"/>
                        <w:szCs w:val="16"/>
                        <w:lang w:val="en-US"/>
                      </w:rPr>
                      <m:t>META-GSA</m:t>
                    </m:r>
                  </m:sub>
                </m:sSub>
                <m:r>
                  <m:rPr>
                    <m:sty m:val="p"/>
                  </m:rPr>
                  <w:rPr>
                    <w:rFonts w:ascii="Cambria Math" w:hAnsi="Cambria Math" w:cs="Arial"/>
                    <w:sz w:val="16"/>
                    <w:szCs w:val="16"/>
                    <w:lang w:val="en-US"/>
                  </w:rPr>
                  <w:br/>
                </m:r>
              </m:oMath>
              <m:oMath>
                <m:r>
                  <m:rPr>
                    <m:sty m:val="bi"/>
                  </m:rPr>
                  <w:rPr>
                    <w:rFonts w:ascii="Cambria Math" w:hAnsi="Cambria Math" w:cs="Arial"/>
                    <w:sz w:val="16"/>
                    <w:szCs w:val="16"/>
                    <w:lang w:val="en-US"/>
                  </w:rPr>
                  <m:t>&gt;</m:t>
                </m:r>
                <m:r>
                  <w:rPr>
                    <w:rFonts w:ascii="Cambria Math" w:hAnsi="Cambria Math" w:cs="Arial"/>
                    <w:sz w:val="16"/>
                    <w:szCs w:val="16"/>
                    <w:lang w:val="en-US"/>
                  </w:rPr>
                  <m:t>0.05</m:t>
                </m:r>
              </m:oMath>
            </m:oMathPara>
          </w:p>
        </w:tc>
        <w:tc>
          <w:tcPr>
            <w:tcW w:w="952" w:type="dxa"/>
            <w:tcBorders>
              <w:top w:val="nil"/>
              <w:left w:val="single" w:sz="8" w:space="0" w:color="000000" w:themeColor="text1"/>
            </w:tcBorders>
            <w:vAlign w:val="bottom"/>
          </w:tcPr>
          <w:p w:rsidR="003F445A" w:rsidRPr="00B2084A" w:rsidRDefault="003F445A" w:rsidP="00337756">
            <w:pPr>
              <w:adjustRightInd w:val="0"/>
              <w:spacing w:before="67" w:after="67"/>
              <w:jc w:val="center"/>
              <w:cnfStyle w:val="000000000000" w:firstRow="0" w:lastRow="0" w:firstColumn="0" w:lastColumn="0" w:oddVBand="0" w:evenVBand="0" w:oddHBand="0" w:evenHBand="0" w:firstRowFirstColumn="0" w:firstRowLastColumn="0" w:lastRowFirstColumn="0" w:lastRowLastColumn="0"/>
              <w:rPr>
                <w:rFonts w:ascii="Arial" w:hAnsi="Arial" w:cs="Arial"/>
                <w:b/>
                <w:i/>
                <w:iCs/>
                <w:sz w:val="16"/>
                <w:szCs w:val="16"/>
                <w:lang w:val="en-US"/>
              </w:rPr>
            </w:pPr>
            <m:oMathPara>
              <m:oMath>
                <m:sSub>
                  <m:sSubPr>
                    <m:ctrlPr>
                      <w:rPr>
                        <w:rFonts w:ascii="Cambria Math" w:hAnsi="Cambria Math" w:cs="Arial"/>
                        <w:b/>
                        <w:i/>
                        <w:iCs/>
                        <w:sz w:val="16"/>
                        <w:szCs w:val="16"/>
                        <w:lang w:val="en-US"/>
                      </w:rPr>
                    </m:ctrlPr>
                  </m:sSubPr>
                  <m:e>
                    <m:r>
                      <m:rPr>
                        <m:sty m:val="bi"/>
                      </m:rPr>
                      <w:rPr>
                        <w:rFonts w:ascii="Cambria Math" w:hAnsi="Cambria Math" w:cs="Arial"/>
                        <w:sz w:val="16"/>
                        <w:szCs w:val="16"/>
                        <w:lang w:val="en-US"/>
                      </w:rPr>
                      <m:t>p</m:t>
                    </m:r>
                  </m:e>
                  <m:sub>
                    <m:r>
                      <m:rPr>
                        <m:sty m:val="bi"/>
                      </m:rPr>
                      <w:rPr>
                        <w:rFonts w:ascii="Cambria Math" w:hAnsi="Cambria Math" w:cs="Arial"/>
                        <w:sz w:val="16"/>
                        <w:szCs w:val="16"/>
                        <w:lang w:val="en-US"/>
                      </w:rPr>
                      <m:t>META-GSA</m:t>
                    </m:r>
                  </m:sub>
                </m:sSub>
                <m:r>
                  <m:rPr>
                    <m:sty m:val="p"/>
                  </m:rPr>
                  <w:rPr>
                    <w:rFonts w:ascii="Cambria Math" w:hAnsi="Cambria Math" w:cs="Arial"/>
                    <w:sz w:val="16"/>
                    <w:szCs w:val="16"/>
                    <w:lang w:val="en-US"/>
                  </w:rPr>
                  <w:br/>
                </m:r>
              </m:oMath>
              <m:oMath>
                <m:r>
                  <m:rPr>
                    <m:sty m:val="bi"/>
                  </m:rPr>
                  <w:rPr>
                    <w:rFonts w:ascii="Cambria Math" w:hAnsi="Cambria Math" w:cs="Arial"/>
                    <w:sz w:val="16"/>
                    <w:szCs w:val="16"/>
                    <w:lang w:val="en-US"/>
                  </w:rPr>
                  <m:t>≤</m:t>
                </m:r>
                <m:r>
                  <w:rPr>
                    <w:rFonts w:ascii="Cambria Math" w:hAnsi="Cambria Math" w:cs="Arial"/>
                    <w:sz w:val="16"/>
                    <w:szCs w:val="16"/>
                    <w:lang w:val="en-US"/>
                  </w:rPr>
                  <m:t>0.05</m:t>
                </m:r>
              </m:oMath>
            </m:oMathPara>
          </w:p>
        </w:tc>
        <w:tc>
          <w:tcPr>
            <w:tcW w:w="1260" w:type="dxa"/>
            <w:gridSpan w:val="2"/>
            <w:tcBorders>
              <w:right w:val="single" w:sz="8" w:space="0" w:color="000000" w:themeColor="text1"/>
            </w:tcBorders>
            <w:vAlign w:val="bottom"/>
          </w:tcPr>
          <w:p w:rsidR="003F445A" w:rsidRPr="00B2084A" w:rsidRDefault="003F445A" w:rsidP="00337756">
            <w:pPr>
              <w:adjustRightInd w:val="0"/>
              <w:spacing w:before="67" w:after="67"/>
              <w:jc w:val="center"/>
              <w:cnfStyle w:val="000000000000" w:firstRow="0" w:lastRow="0" w:firstColumn="0" w:lastColumn="0" w:oddVBand="0" w:evenVBand="0" w:oddHBand="0" w:evenHBand="0" w:firstRowFirstColumn="0" w:firstRowLastColumn="0" w:lastRowFirstColumn="0" w:lastRowLastColumn="0"/>
              <w:rPr>
                <w:rFonts w:ascii="Arial" w:hAnsi="Arial" w:cs="Arial"/>
                <w:b/>
                <w:i/>
                <w:iCs/>
                <w:sz w:val="16"/>
                <w:szCs w:val="16"/>
                <w:lang w:val="en-US"/>
              </w:rPr>
            </w:pPr>
            <m:oMathPara>
              <m:oMath>
                <m:sSub>
                  <m:sSubPr>
                    <m:ctrlPr>
                      <w:rPr>
                        <w:rFonts w:ascii="Cambria Math" w:hAnsi="Cambria Math" w:cs="Arial"/>
                        <w:b/>
                        <w:i/>
                        <w:iCs/>
                        <w:sz w:val="16"/>
                        <w:szCs w:val="16"/>
                        <w:lang w:val="en-US"/>
                      </w:rPr>
                    </m:ctrlPr>
                  </m:sSubPr>
                  <m:e>
                    <m:r>
                      <m:rPr>
                        <m:sty m:val="bi"/>
                      </m:rPr>
                      <w:rPr>
                        <w:rFonts w:ascii="Cambria Math" w:hAnsi="Cambria Math" w:cs="Arial"/>
                        <w:sz w:val="16"/>
                        <w:szCs w:val="16"/>
                        <w:lang w:val="en-US"/>
                      </w:rPr>
                      <m:t>p</m:t>
                    </m:r>
                  </m:e>
                  <m:sub>
                    <m:r>
                      <m:rPr>
                        <m:sty m:val="bi"/>
                      </m:rPr>
                      <w:rPr>
                        <w:rFonts w:ascii="Cambria Math" w:hAnsi="Cambria Math" w:cs="Arial"/>
                        <w:sz w:val="16"/>
                        <w:szCs w:val="16"/>
                        <w:lang w:val="en-US"/>
                      </w:rPr>
                      <m:t>META-GSA</m:t>
                    </m:r>
                  </m:sub>
                </m:sSub>
                <m:r>
                  <m:rPr>
                    <m:sty m:val="p"/>
                  </m:rPr>
                  <w:rPr>
                    <w:rFonts w:ascii="Cambria Math" w:hAnsi="Cambria Math" w:cs="Arial"/>
                    <w:sz w:val="16"/>
                    <w:szCs w:val="16"/>
                    <w:lang w:val="en-US"/>
                  </w:rPr>
                  <w:br/>
                </m:r>
              </m:oMath>
              <m:oMath>
                <m:r>
                  <m:rPr>
                    <m:sty m:val="bi"/>
                  </m:rPr>
                  <w:rPr>
                    <w:rFonts w:ascii="Cambria Math" w:hAnsi="Cambria Math" w:cs="Arial"/>
                    <w:sz w:val="16"/>
                    <w:szCs w:val="16"/>
                    <w:lang w:val="en-US"/>
                  </w:rPr>
                  <m:t>&gt;</m:t>
                </m:r>
                <m:r>
                  <w:rPr>
                    <w:rFonts w:ascii="Cambria Math" w:hAnsi="Cambria Math" w:cs="Arial"/>
                    <w:sz w:val="16"/>
                    <w:szCs w:val="16"/>
                    <w:lang w:val="en-US"/>
                  </w:rPr>
                  <m:t>0.05</m:t>
                </m:r>
              </m:oMath>
            </m:oMathPara>
          </w:p>
        </w:tc>
        <w:tc>
          <w:tcPr>
            <w:tcW w:w="977" w:type="dxa"/>
            <w:tcBorders>
              <w:top w:val="nil"/>
              <w:left w:val="single" w:sz="8" w:space="0" w:color="000000" w:themeColor="text1"/>
            </w:tcBorders>
            <w:vAlign w:val="bottom"/>
          </w:tcPr>
          <w:p w:rsidR="003F445A" w:rsidRPr="00B2084A" w:rsidRDefault="003F445A" w:rsidP="00337756">
            <w:pPr>
              <w:adjustRightInd w:val="0"/>
              <w:spacing w:before="67" w:after="67"/>
              <w:jc w:val="center"/>
              <w:cnfStyle w:val="000000000000" w:firstRow="0" w:lastRow="0" w:firstColumn="0" w:lastColumn="0" w:oddVBand="0" w:evenVBand="0" w:oddHBand="0" w:evenHBand="0" w:firstRowFirstColumn="0" w:firstRowLastColumn="0" w:lastRowFirstColumn="0" w:lastRowLastColumn="0"/>
              <w:rPr>
                <w:rFonts w:ascii="Arial" w:hAnsi="Arial" w:cs="Arial"/>
                <w:b/>
                <w:i/>
                <w:iCs/>
                <w:sz w:val="16"/>
                <w:szCs w:val="16"/>
                <w:lang w:val="en-US"/>
              </w:rPr>
            </w:pPr>
            <m:oMathPara>
              <m:oMath>
                <m:sSub>
                  <m:sSubPr>
                    <m:ctrlPr>
                      <w:rPr>
                        <w:rFonts w:ascii="Cambria Math" w:hAnsi="Cambria Math" w:cs="Arial"/>
                        <w:b/>
                        <w:i/>
                        <w:iCs/>
                        <w:sz w:val="16"/>
                        <w:szCs w:val="16"/>
                        <w:lang w:val="en-US"/>
                      </w:rPr>
                    </m:ctrlPr>
                  </m:sSubPr>
                  <m:e>
                    <m:r>
                      <m:rPr>
                        <m:sty m:val="bi"/>
                      </m:rPr>
                      <w:rPr>
                        <w:rFonts w:ascii="Cambria Math" w:hAnsi="Cambria Math" w:cs="Arial"/>
                        <w:sz w:val="16"/>
                        <w:szCs w:val="16"/>
                        <w:lang w:val="en-US"/>
                      </w:rPr>
                      <m:t>p</m:t>
                    </m:r>
                  </m:e>
                  <m:sub>
                    <m:r>
                      <m:rPr>
                        <m:sty m:val="bi"/>
                      </m:rPr>
                      <w:rPr>
                        <w:rFonts w:ascii="Cambria Math" w:hAnsi="Cambria Math" w:cs="Arial"/>
                        <w:sz w:val="16"/>
                        <w:szCs w:val="16"/>
                        <w:lang w:val="en-US"/>
                      </w:rPr>
                      <m:t>META-GSA</m:t>
                    </m:r>
                  </m:sub>
                </m:sSub>
                <m:r>
                  <m:rPr>
                    <m:sty m:val="p"/>
                  </m:rPr>
                  <w:rPr>
                    <w:rFonts w:ascii="Cambria Math" w:hAnsi="Cambria Math" w:cs="Arial"/>
                    <w:sz w:val="16"/>
                    <w:szCs w:val="16"/>
                    <w:lang w:val="en-US"/>
                  </w:rPr>
                  <w:br/>
                </m:r>
              </m:oMath>
              <m:oMath>
                <m:r>
                  <m:rPr>
                    <m:sty m:val="bi"/>
                  </m:rPr>
                  <w:rPr>
                    <w:rFonts w:ascii="Cambria Math" w:hAnsi="Cambria Math" w:cs="Arial"/>
                    <w:sz w:val="16"/>
                    <w:szCs w:val="16"/>
                    <w:lang w:val="en-US"/>
                  </w:rPr>
                  <m:t>≤</m:t>
                </m:r>
                <m:r>
                  <w:rPr>
                    <w:rFonts w:ascii="Cambria Math" w:hAnsi="Cambria Math" w:cs="Arial"/>
                    <w:sz w:val="16"/>
                    <w:szCs w:val="16"/>
                    <w:lang w:val="en-US"/>
                  </w:rPr>
                  <m:t>0.05</m:t>
                </m:r>
              </m:oMath>
            </m:oMathPara>
          </w:p>
        </w:tc>
        <w:tc>
          <w:tcPr>
            <w:tcW w:w="1219" w:type="dxa"/>
            <w:gridSpan w:val="2"/>
            <w:vAlign w:val="bottom"/>
          </w:tcPr>
          <w:p w:rsidR="003F445A" w:rsidRPr="00B2084A" w:rsidRDefault="003F445A" w:rsidP="00337756">
            <w:pPr>
              <w:adjustRightInd w:val="0"/>
              <w:spacing w:before="67" w:after="67"/>
              <w:jc w:val="center"/>
              <w:cnfStyle w:val="000000000000" w:firstRow="0" w:lastRow="0" w:firstColumn="0" w:lastColumn="0" w:oddVBand="0" w:evenVBand="0" w:oddHBand="0" w:evenHBand="0" w:firstRowFirstColumn="0" w:firstRowLastColumn="0" w:lastRowFirstColumn="0" w:lastRowLastColumn="0"/>
              <w:rPr>
                <w:rFonts w:ascii="Arial" w:hAnsi="Arial" w:cs="Arial"/>
                <w:b/>
                <w:i/>
                <w:iCs/>
                <w:sz w:val="16"/>
                <w:szCs w:val="16"/>
                <w:lang w:val="en-US"/>
              </w:rPr>
            </w:pPr>
            <m:oMathPara>
              <m:oMath>
                <m:sSub>
                  <m:sSubPr>
                    <m:ctrlPr>
                      <w:rPr>
                        <w:rFonts w:ascii="Cambria Math" w:hAnsi="Cambria Math" w:cs="Arial"/>
                        <w:b/>
                        <w:i/>
                        <w:iCs/>
                        <w:sz w:val="16"/>
                        <w:szCs w:val="16"/>
                        <w:lang w:val="en-US"/>
                      </w:rPr>
                    </m:ctrlPr>
                  </m:sSubPr>
                  <m:e>
                    <m:r>
                      <m:rPr>
                        <m:sty m:val="bi"/>
                      </m:rPr>
                      <w:rPr>
                        <w:rFonts w:ascii="Cambria Math" w:hAnsi="Cambria Math" w:cs="Arial"/>
                        <w:sz w:val="16"/>
                        <w:szCs w:val="16"/>
                        <w:lang w:val="en-US"/>
                      </w:rPr>
                      <m:t>p</m:t>
                    </m:r>
                  </m:e>
                  <m:sub>
                    <m:r>
                      <m:rPr>
                        <m:sty m:val="bi"/>
                      </m:rPr>
                      <w:rPr>
                        <w:rFonts w:ascii="Cambria Math" w:hAnsi="Cambria Math" w:cs="Arial"/>
                        <w:sz w:val="16"/>
                        <w:szCs w:val="16"/>
                        <w:lang w:val="en-US"/>
                      </w:rPr>
                      <m:t>META-GSA</m:t>
                    </m:r>
                  </m:sub>
                </m:sSub>
                <m:r>
                  <m:rPr>
                    <m:sty m:val="p"/>
                  </m:rPr>
                  <w:rPr>
                    <w:rFonts w:ascii="Cambria Math" w:hAnsi="Cambria Math" w:cs="Arial"/>
                    <w:sz w:val="16"/>
                    <w:szCs w:val="16"/>
                    <w:lang w:val="en-US"/>
                  </w:rPr>
                  <w:br/>
                </m:r>
              </m:oMath>
              <m:oMath>
                <m:r>
                  <m:rPr>
                    <m:sty m:val="bi"/>
                  </m:rPr>
                  <w:rPr>
                    <w:rFonts w:ascii="Cambria Math" w:hAnsi="Cambria Math" w:cs="Arial"/>
                    <w:sz w:val="16"/>
                    <w:szCs w:val="16"/>
                    <w:lang w:val="en-US"/>
                  </w:rPr>
                  <m:t>&gt;</m:t>
                </m:r>
                <m:r>
                  <w:rPr>
                    <w:rFonts w:ascii="Cambria Math" w:hAnsi="Cambria Math" w:cs="Arial"/>
                    <w:sz w:val="16"/>
                    <w:szCs w:val="16"/>
                    <w:lang w:val="en-US"/>
                  </w:rPr>
                  <m:t>0.05</m:t>
                </m:r>
              </m:oMath>
            </m:oMathPara>
          </w:p>
        </w:tc>
      </w:tr>
      <w:tr w:rsidR="003F445A" w:rsidRPr="009615C4" w:rsidTr="00337756">
        <w:tc>
          <w:tcPr>
            <w:cnfStyle w:val="001000000000" w:firstRow="0" w:lastRow="0" w:firstColumn="1" w:lastColumn="0" w:oddVBand="0" w:evenVBand="0" w:oddHBand="0" w:evenHBand="0" w:firstRowFirstColumn="0" w:firstRowLastColumn="0" w:lastRowFirstColumn="0" w:lastRowLastColumn="0"/>
            <w:tcW w:w="939" w:type="dxa"/>
            <w:tcMar>
              <w:left w:w="0" w:type="dxa"/>
              <w:right w:w="0" w:type="dxa"/>
            </w:tcMar>
          </w:tcPr>
          <w:p w:rsidR="003F445A" w:rsidRPr="00B2084A" w:rsidRDefault="003F445A" w:rsidP="00337756">
            <w:pPr>
              <w:adjustRightInd w:val="0"/>
              <w:spacing w:before="67" w:after="67"/>
              <w:jc w:val="right"/>
              <w:rPr>
                <w:rFonts w:ascii="Arial" w:hAnsi="Arial" w:cs="Arial"/>
                <w:b w:val="0"/>
                <w:i/>
                <w:iCs/>
                <w:sz w:val="16"/>
                <w:szCs w:val="16"/>
                <w:lang w:val="en-US"/>
              </w:rPr>
            </w:pPr>
            <w:r w:rsidRPr="00B2084A">
              <w:rPr>
                <w:rFonts w:ascii="Arial" w:hAnsi="Arial" w:cs="Arial"/>
                <w:i/>
                <w:iCs/>
                <w:sz w:val="16"/>
                <w:szCs w:val="16"/>
                <w:lang w:val="en-US"/>
              </w:rPr>
              <w:t>further included</w:t>
            </w:r>
            <w:r w:rsidRPr="00B2084A">
              <w:rPr>
                <w:rFonts w:ascii="Arial" w:hAnsi="Arial" w:cs="Arial"/>
                <w:i/>
                <w:iCs/>
                <w:sz w:val="16"/>
                <w:szCs w:val="16"/>
                <w:lang w:val="en-US"/>
              </w:rPr>
              <w:br/>
            </w:r>
            <m:oMathPara>
              <m:oMathParaPr>
                <m:jc m:val="right"/>
              </m:oMathParaPr>
              <m:oMath>
                <m:sSub>
                  <m:sSubPr>
                    <m:ctrlPr>
                      <w:rPr>
                        <w:rFonts w:ascii="Cambria Math" w:hAnsi="Cambria Math" w:cs="Arial"/>
                        <w:i/>
                        <w:iCs/>
                        <w:sz w:val="16"/>
                        <w:szCs w:val="16"/>
                        <w:lang w:val="en-US"/>
                      </w:rPr>
                    </m:ctrlPr>
                  </m:sSubPr>
                  <m:e>
                    <m:r>
                      <m:rPr>
                        <m:sty m:val="bi"/>
                      </m:rPr>
                      <w:rPr>
                        <w:rFonts w:ascii="Cambria Math" w:hAnsi="Cambria Math" w:cs="Arial"/>
                        <w:sz w:val="16"/>
                        <w:szCs w:val="16"/>
                        <w:lang w:val="en-US"/>
                      </w:rPr>
                      <m:t>p</m:t>
                    </m:r>
                  </m:e>
                  <m:sub>
                    <m:r>
                      <m:rPr>
                        <m:sty m:val="bi"/>
                      </m:rPr>
                      <w:rPr>
                        <w:rFonts w:ascii="Cambria Math" w:hAnsi="Cambria Math" w:cs="Arial"/>
                        <w:sz w:val="16"/>
                        <w:szCs w:val="16"/>
                        <w:lang w:val="en-US"/>
                      </w:rPr>
                      <m:t>Qbdt</m:t>
                    </m:r>
                  </m:sub>
                </m:sSub>
                <m:r>
                  <m:rPr>
                    <m:sty m:val="bi"/>
                  </m:rPr>
                  <w:rPr>
                    <w:rFonts w:ascii="Cambria Math" w:hAnsi="Cambria Math" w:cs="Arial"/>
                    <w:sz w:val="16"/>
                    <w:szCs w:val="16"/>
                    <w:lang w:val="en-US"/>
                  </w:rPr>
                  <m:t>≤0.05</m:t>
                </m:r>
              </m:oMath>
            </m:oMathPara>
          </w:p>
        </w:tc>
        <w:tc>
          <w:tcPr>
            <w:tcW w:w="967" w:type="dxa"/>
          </w:tcPr>
          <w:p w:rsidR="003F445A" w:rsidRPr="00B2084A" w:rsidRDefault="003F445A" w:rsidP="00337756">
            <w:pPr>
              <w:adjustRightInd w:val="0"/>
              <w:spacing w:before="67" w:after="67"/>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B2084A">
              <w:rPr>
                <w:rFonts w:ascii="Arial" w:hAnsi="Arial" w:cs="Arial"/>
                <w:sz w:val="16"/>
                <w:szCs w:val="16"/>
                <w:lang w:val="en-US"/>
              </w:rPr>
              <w:t>25</w:t>
            </w:r>
            <w:r w:rsidRPr="00B2084A">
              <w:rPr>
                <w:rFonts w:ascii="Arial" w:hAnsi="Arial" w:cs="Arial"/>
                <w:sz w:val="16"/>
                <w:szCs w:val="16"/>
                <w:lang w:val="en-US"/>
              </w:rPr>
              <w:br/>
              <w:t>86%</w:t>
            </w:r>
          </w:p>
        </w:tc>
        <w:tc>
          <w:tcPr>
            <w:tcW w:w="1236" w:type="dxa"/>
            <w:gridSpan w:val="2"/>
            <w:tcBorders>
              <w:right w:val="single" w:sz="8" w:space="0" w:color="000000" w:themeColor="text1"/>
            </w:tcBorders>
          </w:tcPr>
          <w:p w:rsidR="003F445A" w:rsidRPr="00B2084A" w:rsidRDefault="003F445A" w:rsidP="00337756">
            <w:pPr>
              <w:adjustRightInd w:val="0"/>
              <w:spacing w:before="67" w:after="67"/>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B2084A">
              <w:rPr>
                <w:rFonts w:ascii="Arial" w:hAnsi="Arial" w:cs="Arial"/>
                <w:sz w:val="16"/>
                <w:szCs w:val="16"/>
                <w:lang w:val="en-US"/>
              </w:rPr>
              <w:t>38</w:t>
            </w:r>
          </w:p>
        </w:tc>
        <w:tc>
          <w:tcPr>
            <w:tcW w:w="965" w:type="dxa"/>
            <w:tcBorders>
              <w:left w:val="single" w:sz="8" w:space="0" w:color="000000" w:themeColor="text1"/>
            </w:tcBorders>
          </w:tcPr>
          <w:p w:rsidR="003F445A" w:rsidRPr="00B2084A" w:rsidRDefault="003F445A" w:rsidP="00337756">
            <w:pPr>
              <w:adjustRightInd w:val="0"/>
              <w:spacing w:before="67" w:after="67"/>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B2084A">
              <w:rPr>
                <w:rFonts w:ascii="Arial" w:hAnsi="Arial" w:cs="Arial"/>
                <w:sz w:val="16"/>
                <w:szCs w:val="16"/>
                <w:lang w:val="en-US"/>
              </w:rPr>
              <w:t>23</w:t>
            </w:r>
            <w:r w:rsidRPr="00B2084A">
              <w:rPr>
                <w:rFonts w:ascii="Arial" w:hAnsi="Arial" w:cs="Arial"/>
                <w:sz w:val="16"/>
                <w:szCs w:val="16"/>
                <w:lang w:val="en-US"/>
              </w:rPr>
              <w:br/>
              <w:t>85%</w:t>
            </w:r>
          </w:p>
        </w:tc>
        <w:tc>
          <w:tcPr>
            <w:tcW w:w="1235" w:type="dxa"/>
            <w:gridSpan w:val="2"/>
            <w:tcBorders>
              <w:right w:val="single" w:sz="8" w:space="0" w:color="000000" w:themeColor="text1"/>
            </w:tcBorders>
          </w:tcPr>
          <w:p w:rsidR="003F445A" w:rsidRPr="00B2084A" w:rsidRDefault="003F445A" w:rsidP="00337756">
            <w:pPr>
              <w:adjustRightInd w:val="0"/>
              <w:spacing w:before="67" w:after="67"/>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B2084A">
              <w:rPr>
                <w:rFonts w:ascii="Arial" w:hAnsi="Arial" w:cs="Arial"/>
                <w:sz w:val="16"/>
                <w:szCs w:val="16"/>
                <w:lang w:val="en-US"/>
              </w:rPr>
              <w:t>35</w:t>
            </w:r>
          </w:p>
        </w:tc>
        <w:tc>
          <w:tcPr>
            <w:tcW w:w="952" w:type="dxa"/>
            <w:tcBorders>
              <w:left w:val="single" w:sz="8" w:space="0" w:color="000000" w:themeColor="text1"/>
            </w:tcBorders>
          </w:tcPr>
          <w:p w:rsidR="003F445A" w:rsidRPr="00B2084A" w:rsidRDefault="003F445A" w:rsidP="00337756">
            <w:pPr>
              <w:adjustRightInd w:val="0"/>
              <w:spacing w:before="67" w:after="67"/>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B2084A">
              <w:rPr>
                <w:rFonts w:ascii="Arial" w:hAnsi="Arial" w:cs="Arial"/>
                <w:sz w:val="16"/>
                <w:szCs w:val="16"/>
                <w:lang w:val="en-US"/>
              </w:rPr>
              <w:t>26</w:t>
            </w:r>
            <w:r w:rsidRPr="00B2084A">
              <w:rPr>
                <w:rFonts w:ascii="Arial" w:hAnsi="Arial" w:cs="Arial"/>
                <w:sz w:val="16"/>
                <w:szCs w:val="16"/>
                <w:lang w:val="en-US"/>
              </w:rPr>
              <w:br/>
              <w:t>93%</w:t>
            </w:r>
          </w:p>
        </w:tc>
        <w:tc>
          <w:tcPr>
            <w:tcW w:w="1260" w:type="dxa"/>
            <w:gridSpan w:val="2"/>
            <w:tcBorders>
              <w:right w:val="single" w:sz="8" w:space="0" w:color="000000" w:themeColor="text1"/>
            </w:tcBorders>
          </w:tcPr>
          <w:p w:rsidR="003F445A" w:rsidRPr="00B2084A" w:rsidRDefault="003F445A" w:rsidP="00337756">
            <w:pPr>
              <w:adjustRightInd w:val="0"/>
              <w:spacing w:before="67" w:after="67"/>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B2084A">
              <w:rPr>
                <w:rFonts w:ascii="Arial" w:hAnsi="Arial" w:cs="Arial"/>
                <w:sz w:val="16"/>
                <w:szCs w:val="16"/>
                <w:lang w:val="en-US"/>
              </w:rPr>
              <w:t>85</w:t>
            </w:r>
          </w:p>
        </w:tc>
        <w:tc>
          <w:tcPr>
            <w:tcW w:w="977" w:type="dxa"/>
            <w:tcBorders>
              <w:left w:val="single" w:sz="8" w:space="0" w:color="000000" w:themeColor="text1"/>
            </w:tcBorders>
          </w:tcPr>
          <w:p w:rsidR="003F445A" w:rsidRPr="00B2084A" w:rsidRDefault="003F445A" w:rsidP="00337756">
            <w:pPr>
              <w:adjustRightInd w:val="0"/>
              <w:spacing w:before="67" w:after="67"/>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2084A">
              <w:rPr>
                <w:rFonts w:ascii="Arial" w:hAnsi="Arial" w:cs="Arial"/>
                <w:sz w:val="16"/>
                <w:szCs w:val="16"/>
                <w:lang w:val="en-US"/>
              </w:rPr>
              <w:t>27</w:t>
            </w:r>
            <w:r w:rsidRPr="00B2084A">
              <w:rPr>
                <w:rFonts w:ascii="Arial" w:hAnsi="Arial" w:cs="Arial"/>
                <w:sz w:val="16"/>
                <w:szCs w:val="16"/>
                <w:lang w:val="en-US"/>
              </w:rPr>
              <w:br/>
            </w:r>
            <w:r w:rsidRPr="00B2084A">
              <w:rPr>
                <w:rFonts w:ascii="Arial" w:hAnsi="Arial" w:cs="Arial"/>
                <w:sz w:val="16"/>
                <w:szCs w:val="16"/>
              </w:rPr>
              <w:t>90%</w:t>
            </w:r>
          </w:p>
        </w:tc>
        <w:tc>
          <w:tcPr>
            <w:tcW w:w="1219" w:type="dxa"/>
            <w:gridSpan w:val="2"/>
          </w:tcPr>
          <w:p w:rsidR="003F445A" w:rsidRPr="00B2084A" w:rsidRDefault="003F445A" w:rsidP="00337756">
            <w:pPr>
              <w:adjustRightInd w:val="0"/>
              <w:spacing w:before="67" w:after="67"/>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2084A">
              <w:rPr>
                <w:rFonts w:ascii="Arial" w:hAnsi="Arial" w:cs="Arial"/>
                <w:sz w:val="16"/>
                <w:szCs w:val="16"/>
              </w:rPr>
              <w:t>78</w:t>
            </w:r>
          </w:p>
        </w:tc>
      </w:tr>
      <w:tr w:rsidR="003F445A" w:rsidRPr="000D13B0" w:rsidTr="00337756">
        <w:tc>
          <w:tcPr>
            <w:cnfStyle w:val="001000000000" w:firstRow="0" w:lastRow="0" w:firstColumn="1" w:lastColumn="0" w:oddVBand="0" w:evenVBand="0" w:oddHBand="0" w:evenHBand="0" w:firstRowFirstColumn="0" w:firstRowLastColumn="0" w:lastRowFirstColumn="0" w:lastRowLastColumn="0"/>
            <w:tcW w:w="939" w:type="dxa"/>
            <w:tcMar>
              <w:left w:w="0" w:type="dxa"/>
              <w:right w:w="0" w:type="dxa"/>
            </w:tcMar>
          </w:tcPr>
          <w:p w:rsidR="003F445A" w:rsidRPr="00B2084A" w:rsidRDefault="003F445A" w:rsidP="00337756">
            <w:pPr>
              <w:adjustRightInd w:val="0"/>
              <w:spacing w:before="67" w:after="67"/>
              <w:jc w:val="right"/>
              <w:rPr>
                <w:rFonts w:ascii="Arial" w:hAnsi="Arial" w:cs="Arial"/>
                <w:i/>
                <w:iCs/>
                <w:sz w:val="16"/>
                <w:szCs w:val="16"/>
              </w:rPr>
            </w:pPr>
            <w:r w:rsidRPr="00B2084A">
              <w:rPr>
                <w:rFonts w:ascii="Arial" w:hAnsi="Arial" w:cs="Arial"/>
                <w:i/>
                <w:iCs/>
                <w:sz w:val="16"/>
                <w:szCs w:val="16"/>
              </w:rPr>
              <w:t>excluded</w:t>
            </w:r>
            <w:r w:rsidRPr="00B2084A">
              <w:rPr>
                <w:rFonts w:ascii="Arial" w:hAnsi="Arial" w:cs="Arial"/>
                <w:i/>
                <w:iCs/>
                <w:sz w:val="16"/>
                <w:szCs w:val="16"/>
              </w:rPr>
              <w:br/>
            </w:r>
            <m:oMathPara>
              <m:oMathParaPr>
                <m:jc m:val="right"/>
              </m:oMathParaPr>
              <m:oMath>
                <m:sSub>
                  <m:sSubPr>
                    <m:ctrlPr>
                      <w:rPr>
                        <w:rFonts w:ascii="Cambria Math" w:hAnsi="Cambria Math" w:cs="Arial"/>
                        <w:i/>
                        <w:iCs/>
                        <w:sz w:val="16"/>
                        <w:szCs w:val="16"/>
                        <w:lang w:val="en-US"/>
                      </w:rPr>
                    </m:ctrlPr>
                  </m:sSubPr>
                  <m:e>
                    <m:r>
                      <m:rPr>
                        <m:sty m:val="bi"/>
                      </m:rPr>
                      <w:rPr>
                        <w:rFonts w:ascii="Cambria Math" w:hAnsi="Cambria Math" w:cs="Arial"/>
                        <w:sz w:val="16"/>
                        <w:szCs w:val="16"/>
                        <w:lang w:val="en-US"/>
                      </w:rPr>
                      <m:t>p</m:t>
                    </m:r>
                  </m:e>
                  <m:sub>
                    <m:r>
                      <m:rPr>
                        <m:sty m:val="bi"/>
                      </m:rPr>
                      <w:rPr>
                        <w:rFonts w:ascii="Cambria Math" w:hAnsi="Cambria Math" w:cs="Arial"/>
                        <w:sz w:val="16"/>
                        <w:szCs w:val="16"/>
                        <w:lang w:val="en-US"/>
                      </w:rPr>
                      <m:t>Qbdt</m:t>
                    </m:r>
                  </m:sub>
                </m:sSub>
                <m:r>
                  <m:rPr>
                    <m:sty m:val="bi"/>
                  </m:rPr>
                  <w:rPr>
                    <w:rFonts w:ascii="Cambria Math" w:hAnsi="Cambria Math" w:cs="Arial"/>
                    <w:sz w:val="16"/>
                    <w:szCs w:val="16"/>
                    <w:lang w:val="en-US"/>
                  </w:rPr>
                  <m:t>&gt;0.05</m:t>
                </m:r>
              </m:oMath>
            </m:oMathPara>
          </w:p>
        </w:tc>
        <w:tc>
          <w:tcPr>
            <w:tcW w:w="967" w:type="dxa"/>
            <w:tcBorders>
              <w:bottom w:val="single" w:sz="4" w:space="0" w:color="000000" w:themeColor="text1"/>
            </w:tcBorders>
          </w:tcPr>
          <w:p w:rsidR="003F445A" w:rsidRPr="00B2084A" w:rsidRDefault="003F445A" w:rsidP="00337756">
            <w:pPr>
              <w:adjustRightInd w:val="0"/>
              <w:spacing w:before="67" w:after="67"/>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B2084A">
              <w:rPr>
                <w:rFonts w:ascii="Arial" w:hAnsi="Arial" w:cs="Arial"/>
                <w:sz w:val="16"/>
                <w:szCs w:val="16"/>
                <w:lang w:val="en-US"/>
              </w:rPr>
              <w:t>4</w:t>
            </w:r>
          </w:p>
        </w:tc>
        <w:tc>
          <w:tcPr>
            <w:tcW w:w="1236" w:type="dxa"/>
            <w:gridSpan w:val="2"/>
            <w:tcBorders>
              <w:bottom w:val="single" w:sz="4" w:space="0" w:color="000000" w:themeColor="text1"/>
              <w:right w:val="single" w:sz="8" w:space="0" w:color="000000" w:themeColor="text1"/>
            </w:tcBorders>
          </w:tcPr>
          <w:p w:rsidR="003F445A" w:rsidRPr="00B2084A" w:rsidRDefault="003F445A" w:rsidP="00337756">
            <w:pPr>
              <w:adjustRightInd w:val="0"/>
              <w:spacing w:before="67" w:after="67"/>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B2084A">
              <w:rPr>
                <w:rFonts w:ascii="Arial" w:hAnsi="Arial" w:cs="Arial"/>
                <w:sz w:val="16"/>
                <w:szCs w:val="16"/>
                <w:lang w:val="en-US"/>
              </w:rPr>
              <w:t>354</w:t>
            </w:r>
            <w:r w:rsidRPr="00B2084A">
              <w:rPr>
                <w:rFonts w:ascii="Arial" w:hAnsi="Arial" w:cs="Arial"/>
                <w:sz w:val="16"/>
                <w:szCs w:val="16"/>
                <w:lang w:val="en-US"/>
              </w:rPr>
              <w:br/>
              <w:t>90%</w:t>
            </w:r>
          </w:p>
        </w:tc>
        <w:tc>
          <w:tcPr>
            <w:tcW w:w="965" w:type="dxa"/>
            <w:tcBorders>
              <w:left w:val="single" w:sz="8" w:space="0" w:color="000000" w:themeColor="text1"/>
              <w:bottom w:val="single" w:sz="4" w:space="0" w:color="000000" w:themeColor="text1"/>
            </w:tcBorders>
          </w:tcPr>
          <w:p w:rsidR="003F445A" w:rsidRPr="00B2084A" w:rsidRDefault="003F445A" w:rsidP="00337756">
            <w:pPr>
              <w:adjustRightInd w:val="0"/>
              <w:spacing w:before="67" w:after="67"/>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B2084A">
              <w:rPr>
                <w:rFonts w:ascii="Arial" w:hAnsi="Arial" w:cs="Arial"/>
                <w:sz w:val="16"/>
                <w:szCs w:val="16"/>
                <w:lang w:val="en-US"/>
              </w:rPr>
              <w:t>4</w:t>
            </w:r>
          </w:p>
        </w:tc>
        <w:tc>
          <w:tcPr>
            <w:tcW w:w="1235" w:type="dxa"/>
            <w:gridSpan w:val="2"/>
            <w:tcBorders>
              <w:bottom w:val="single" w:sz="4" w:space="0" w:color="000000" w:themeColor="text1"/>
              <w:right w:val="single" w:sz="8" w:space="0" w:color="000000" w:themeColor="text1"/>
            </w:tcBorders>
          </w:tcPr>
          <w:p w:rsidR="003F445A" w:rsidRPr="00B2084A" w:rsidRDefault="003F445A" w:rsidP="00337756">
            <w:pPr>
              <w:adjustRightInd w:val="0"/>
              <w:spacing w:before="67" w:after="67"/>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B2084A">
              <w:rPr>
                <w:rFonts w:ascii="Arial" w:hAnsi="Arial" w:cs="Arial"/>
                <w:sz w:val="16"/>
                <w:szCs w:val="16"/>
                <w:lang w:val="en-US"/>
              </w:rPr>
              <w:t>359</w:t>
            </w:r>
            <w:r w:rsidRPr="00B2084A">
              <w:rPr>
                <w:rFonts w:ascii="Arial" w:hAnsi="Arial" w:cs="Arial"/>
                <w:sz w:val="16"/>
                <w:szCs w:val="16"/>
                <w:lang w:val="en-US"/>
              </w:rPr>
              <w:br/>
              <w:t>91%</w:t>
            </w:r>
          </w:p>
        </w:tc>
        <w:tc>
          <w:tcPr>
            <w:tcW w:w="952" w:type="dxa"/>
            <w:tcBorders>
              <w:left w:val="single" w:sz="8" w:space="0" w:color="000000" w:themeColor="text1"/>
              <w:bottom w:val="single" w:sz="4" w:space="0" w:color="000000" w:themeColor="text1"/>
            </w:tcBorders>
          </w:tcPr>
          <w:p w:rsidR="003F445A" w:rsidRPr="00B2084A" w:rsidRDefault="003F445A" w:rsidP="00337756">
            <w:pPr>
              <w:adjustRightInd w:val="0"/>
              <w:spacing w:before="67" w:after="67"/>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B2084A">
              <w:rPr>
                <w:rFonts w:ascii="Arial" w:hAnsi="Arial" w:cs="Arial"/>
                <w:sz w:val="16"/>
                <w:szCs w:val="16"/>
                <w:lang w:val="en-US"/>
              </w:rPr>
              <w:t>2</w:t>
            </w:r>
          </w:p>
        </w:tc>
        <w:tc>
          <w:tcPr>
            <w:tcW w:w="1260" w:type="dxa"/>
            <w:gridSpan w:val="2"/>
            <w:tcBorders>
              <w:bottom w:val="single" w:sz="4" w:space="0" w:color="000000" w:themeColor="text1"/>
              <w:right w:val="single" w:sz="8" w:space="0" w:color="000000" w:themeColor="text1"/>
            </w:tcBorders>
          </w:tcPr>
          <w:p w:rsidR="003F445A" w:rsidRPr="00B2084A" w:rsidRDefault="003F445A" w:rsidP="00337756">
            <w:pPr>
              <w:adjustRightInd w:val="0"/>
              <w:spacing w:before="67" w:after="67"/>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B2084A">
              <w:rPr>
                <w:rFonts w:ascii="Arial" w:hAnsi="Arial" w:cs="Arial"/>
                <w:sz w:val="16"/>
                <w:szCs w:val="16"/>
                <w:lang w:val="en-US"/>
              </w:rPr>
              <w:t>307</w:t>
            </w:r>
            <w:r w:rsidRPr="00B2084A">
              <w:rPr>
                <w:rFonts w:ascii="Arial" w:hAnsi="Arial" w:cs="Arial"/>
                <w:sz w:val="16"/>
                <w:szCs w:val="16"/>
                <w:lang w:val="en-US"/>
              </w:rPr>
              <w:br/>
              <w:t>78%</w:t>
            </w:r>
          </w:p>
        </w:tc>
        <w:tc>
          <w:tcPr>
            <w:tcW w:w="977" w:type="dxa"/>
            <w:tcBorders>
              <w:left w:val="single" w:sz="8" w:space="0" w:color="000000" w:themeColor="text1"/>
              <w:bottom w:val="single" w:sz="4" w:space="0" w:color="000000" w:themeColor="text1"/>
            </w:tcBorders>
          </w:tcPr>
          <w:p w:rsidR="003F445A" w:rsidRPr="00B2084A" w:rsidRDefault="003F445A" w:rsidP="00337756">
            <w:pPr>
              <w:adjustRightInd w:val="0"/>
              <w:spacing w:before="67" w:after="67"/>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B2084A">
              <w:rPr>
                <w:rFonts w:ascii="Arial" w:hAnsi="Arial" w:cs="Arial"/>
                <w:sz w:val="16"/>
                <w:szCs w:val="16"/>
                <w:lang w:val="en-US"/>
              </w:rPr>
              <w:t>3</w:t>
            </w:r>
          </w:p>
        </w:tc>
        <w:tc>
          <w:tcPr>
            <w:tcW w:w="1219" w:type="dxa"/>
            <w:gridSpan w:val="2"/>
            <w:tcBorders>
              <w:bottom w:val="single" w:sz="4" w:space="0" w:color="000000" w:themeColor="text1"/>
            </w:tcBorders>
          </w:tcPr>
          <w:p w:rsidR="003F445A" w:rsidRPr="00B2084A" w:rsidRDefault="003F445A" w:rsidP="00337756">
            <w:pPr>
              <w:adjustRightInd w:val="0"/>
              <w:spacing w:before="67" w:after="67"/>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B2084A">
              <w:rPr>
                <w:rFonts w:ascii="Arial" w:hAnsi="Arial" w:cs="Arial"/>
                <w:sz w:val="16"/>
                <w:szCs w:val="16"/>
                <w:lang w:val="en-US"/>
              </w:rPr>
              <w:t>313</w:t>
            </w:r>
            <w:r w:rsidRPr="00B2084A">
              <w:rPr>
                <w:rFonts w:ascii="Arial" w:hAnsi="Arial" w:cs="Arial"/>
                <w:sz w:val="16"/>
                <w:szCs w:val="16"/>
                <w:lang w:val="en-US"/>
              </w:rPr>
              <w:br/>
              <w:t>80%</w:t>
            </w:r>
          </w:p>
        </w:tc>
      </w:tr>
      <w:tr w:rsidR="003F445A" w:rsidRPr="000D13B0" w:rsidTr="00337756">
        <w:tc>
          <w:tcPr>
            <w:cnfStyle w:val="001000000000" w:firstRow="0" w:lastRow="0" w:firstColumn="1" w:lastColumn="0" w:oddVBand="0" w:evenVBand="0" w:oddHBand="0" w:evenHBand="0" w:firstRowFirstColumn="0" w:firstRowLastColumn="0" w:lastRowFirstColumn="0" w:lastRowLastColumn="0"/>
            <w:tcW w:w="939" w:type="dxa"/>
            <w:tcBorders>
              <w:bottom w:val="single" w:sz="8" w:space="0" w:color="000000" w:themeColor="text1"/>
            </w:tcBorders>
            <w:tcMar>
              <w:left w:w="0" w:type="dxa"/>
              <w:right w:w="0" w:type="dxa"/>
            </w:tcMar>
          </w:tcPr>
          <w:p w:rsidR="003F445A" w:rsidRPr="00B2084A" w:rsidRDefault="003F445A" w:rsidP="00337756">
            <w:pPr>
              <w:adjustRightInd w:val="0"/>
              <w:spacing w:before="67" w:after="67"/>
              <w:jc w:val="right"/>
              <w:rPr>
                <w:rFonts w:ascii="Arial" w:hAnsi="Arial" w:cs="Arial"/>
                <w:b w:val="0"/>
                <w:i/>
                <w:iCs/>
                <w:sz w:val="16"/>
                <w:szCs w:val="16"/>
                <w:lang w:val="en-US"/>
              </w:rPr>
            </w:pPr>
            <w:r w:rsidRPr="00B2084A">
              <w:rPr>
                <w:rFonts w:ascii="Arial" w:hAnsi="Arial" w:cs="Arial"/>
                <w:i/>
                <w:iCs/>
                <w:sz w:val="16"/>
                <w:szCs w:val="16"/>
                <w:lang w:val="en-US"/>
              </w:rPr>
              <w:t>total</w:t>
            </w:r>
          </w:p>
        </w:tc>
        <w:tc>
          <w:tcPr>
            <w:tcW w:w="967" w:type="dxa"/>
            <w:tcBorders>
              <w:top w:val="single" w:sz="4" w:space="0" w:color="000000" w:themeColor="text1"/>
              <w:bottom w:val="single" w:sz="8" w:space="0" w:color="000000" w:themeColor="text1"/>
            </w:tcBorders>
          </w:tcPr>
          <w:p w:rsidR="003F445A" w:rsidRPr="00B2084A" w:rsidRDefault="003F445A" w:rsidP="00337756">
            <w:pPr>
              <w:adjustRightInd w:val="0"/>
              <w:spacing w:before="67" w:after="67"/>
              <w:jc w:val="center"/>
              <w:cnfStyle w:val="000000000000" w:firstRow="0" w:lastRow="0" w:firstColumn="0" w:lastColumn="0" w:oddVBand="0" w:evenVBand="0" w:oddHBand="0" w:evenHBand="0" w:firstRowFirstColumn="0" w:firstRowLastColumn="0" w:lastRowFirstColumn="0" w:lastRowLastColumn="0"/>
              <w:rPr>
                <w:rFonts w:ascii="Arial" w:hAnsi="Arial" w:cs="Arial"/>
                <w:b/>
                <w:i/>
                <w:sz w:val="16"/>
                <w:szCs w:val="16"/>
                <w:lang w:val="en-US"/>
              </w:rPr>
            </w:pPr>
            <w:r w:rsidRPr="00B2084A">
              <w:rPr>
                <w:rFonts w:ascii="Arial" w:hAnsi="Arial" w:cs="Arial"/>
                <w:b/>
                <w:i/>
                <w:sz w:val="16"/>
                <w:szCs w:val="16"/>
                <w:lang w:val="en-US"/>
              </w:rPr>
              <w:t>29</w:t>
            </w:r>
          </w:p>
        </w:tc>
        <w:tc>
          <w:tcPr>
            <w:tcW w:w="1236" w:type="dxa"/>
            <w:gridSpan w:val="2"/>
            <w:tcBorders>
              <w:top w:val="single" w:sz="4" w:space="0" w:color="000000" w:themeColor="text1"/>
              <w:bottom w:val="single" w:sz="8" w:space="0" w:color="000000" w:themeColor="text1"/>
              <w:right w:val="single" w:sz="8" w:space="0" w:color="000000" w:themeColor="text1"/>
            </w:tcBorders>
          </w:tcPr>
          <w:p w:rsidR="003F445A" w:rsidRPr="00B2084A" w:rsidRDefault="003F445A" w:rsidP="00337756">
            <w:pPr>
              <w:adjustRightInd w:val="0"/>
              <w:spacing w:before="67" w:after="67"/>
              <w:jc w:val="center"/>
              <w:cnfStyle w:val="000000000000" w:firstRow="0" w:lastRow="0" w:firstColumn="0" w:lastColumn="0" w:oddVBand="0" w:evenVBand="0" w:oddHBand="0" w:evenHBand="0" w:firstRowFirstColumn="0" w:firstRowLastColumn="0" w:lastRowFirstColumn="0" w:lastRowLastColumn="0"/>
              <w:rPr>
                <w:rFonts w:ascii="Arial" w:hAnsi="Arial" w:cs="Arial"/>
                <w:b/>
                <w:i/>
                <w:sz w:val="16"/>
                <w:szCs w:val="16"/>
                <w:lang w:val="en-US"/>
              </w:rPr>
            </w:pPr>
            <w:r w:rsidRPr="00B2084A">
              <w:rPr>
                <w:rFonts w:ascii="Arial" w:hAnsi="Arial" w:cs="Arial"/>
                <w:b/>
                <w:i/>
                <w:sz w:val="16"/>
                <w:szCs w:val="16"/>
                <w:lang w:val="en-US"/>
              </w:rPr>
              <w:t>392</w:t>
            </w:r>
          </w:p>
        </w:tc>
        <w:tc>
          <w:tcPr>
            <w:tcW w:w="965" w:type="dxa"/>
            <w:tcBorders>
              <w:top w:val="single" w:sz="4" w:space="0" w:color="000000" w:themeColor="text1"/>
              <w:left w:val="single" w:sz="8" w:space="0" w:color="000000" w:themeColor="text1"/>
              <w:bottom w:val="single" w:sz="8" w:space="0" w:color="000000" w:themeColor="text1"/>
            </w:tcBorders>
          </w:tcPr>
          <w:p w:rsidR="003F445A" w:rsidRPr="00B2084A" w:rsidRDefault="003F445A" w:rsidP="00337756">
            <w:pPr>
              <w:adjustRightInd w:val="0"/>
              <w:spacing w:before="67" w:after="67"/>
              <w:jc w:val="center"/>
              <w:cnfStyle w:val="000000000000" w:firstRow="0" w:lastRow="0" w:firstColumn="0" w:lastColumn="0" w:oddVBand="0" w:evenVBand="0" w:oddHBand="0" w:evenHBand="0" w:firstRowFirstColumn="0" w:firstRowLastColumn="0" w:lastRowFirstColumn="0" w:lastRowLastColumn="0"/>
              <w:rPr>
                <w:rFonts w:ascii="Arial" w:hAnsi="Arial" w:cs="Arial"/>
                <w:b/>
                <w:i/>
                <w:sz w:val="16"/>
                <w:szCs w:val="16"/>
                <w:lang w:val="en-US"/>
              </w:rPr>
            </w:pPr>
            <w:r w:rsidRPr="00B2084A">
              <w:rPr>
                <w:rFonts w:ascii="Arial" w:hAnsi="Arial" w:cs="Arial"/>
                <w:b/>
                <w:i/>
                <w:sz w:val="16"/>
                <w:szCs w:val="16"/>
                <w:lang w:val="en-US"/>
              </w:rPr>
              <w:t>27</w:t>
            </w:r>
          </w:p>
        </w:tc>
        <w:tc>
          <w:tcPr>
            <w:tcW w:w="1235" w:type="dxa"/>
            <w:gridSpan w:val="2"/>
            <w:tcBorders>
              <w:top w:val="single" w:sz="4" w:space="0" w:color="000000" w:themeColor="text1"/>
              <w:bottom w:val="single" w:sz="8" w:space="0" w:color="000000" w:themeColor="text1"/>
              <w:right w:val="single" w:sz="8" w:space="0" w:color="000000" w:themeColor="text1"/>
            </w:tcBorders>
          </w:tcPr>
          <w:p w:rsidR="003F445A" w:rsidRPr="00B2084A" w:rsidRDefault="003F445A" w:rsidP="00337756">
            <w:pPr>
              <w:adjustRightInd w:val="0"/>
              <w:spacing w:before="67" w:after="67"/>
              <w:jc w:val="center"/>
              <w:cnfStyle w:val="000000000000" w:firstRow="0" w:lastRow="0" w:firstColumn="0" w:lastColumn="0" w:oddVBand="0" w:evenVBand="0" w:oddHBand="0" w:evenHBand="0" w:firstRowFirstColumn="0" w:firstRowLastColumn="0" w:lastRowFirstColumn="0" w:lastRowLastColumn="0"/>
              <w:rPr>
                <w:rFonts w:ascii="Arial" w:hAnsi="Arial" w:cs="Arial"/>
                <w:b/>
                <w:i/>
                <w:sz w:val="16"/>
                <w:szCs w:val="16"/>
                <w:lang w:val="en-US"/>
              </w:rPr>
            </w:pPr>
            <w:r w:rsidRPr="00B2084A">
              <w:rPr>
                <w:rFonts w:ascii="Arial" w:hAnsi="Arial" w:cs="Arial"/>
                <w:b/>
                <w:i/>
                <w:sz w:val="16"/>
                <w:szCs w:val="16"/>
                <w:lang w:val="en-US"/>
              </w:rPr>
              <w:t>394</w:t>
            </w:r>
          </w:p>
        </w:tc>
        <w:tc>
          <w:tcPr>
            <w:tcW w:w="952" w:type="dxa"/>
            <w:tcBorders>
              <w:top w:val="single" w:sz="4" w:space="0" w:color="000000" w:themeColor="text1"/>
              <w:left w:val="single" w:sz="8" w:space="0" w:color="000000" w:themeColor="text1"/>
              <w:bottom w:val="single" w:sz="8" w:space="0" w:color="000000" w:themeColor="text1"/>
            </w:tcBorders>
          </w:tcPr>
          <w:p w:rsidR="003F445A" w:rsidRPr="00B2084A" w:rsidRDefault="003F445A" w:rsidP="00337756">
            <w:pPr>
              <w:adjustRightInd w:val="0"/>
              <w:spacing w:before="67" w:after="67"/>
              <w:jc w:val="center"/>
              <w:cnfStyle w:val="000000000000" w:firstRow="0" w:lastRow="0" w:firstColumn="0" w:lastColumn="0" w:oddVBand="0" w:evenVBand="0" w:oddHBand="0" w:evenHBand="0" w:firstRowFirstColumn="0" w:firstRowLastColumn="0" w:lastRowFirstColumn="0" w:lastRowLastColumn="0"/>
              <w:rPr>
                <w:rFonts w:ascii="Arial" w:hAnsi="Arial" w:cs="Arial"/>
                <w:b/>
                <w:i/>
                <w:sz w:val="16"/>
                <w:szCs w:val="16"/>
                <w:lang w:val="en-US"/>
              </w:rPr>
            </w:pPr>
            <w:r w:rsidRPr="00B2084A">
              <w:rPr>
                <w:rFonts w:ascii="Arial" w:hAnsi="Arial" w:cs="Arial"/>
                <w:b/>
                <w:i/>
                <w:sz w:val="16"/>
                <w:szCs w:val="16"/>
                <w:lang w:val="en-US"/>
              </w:rPr>
              <w:t>28</w:t>
            </w:r>
          </w:p>
        </w:tc>
        <w:tc>
          <w:tcPr>
            <w:tcW w:w="1260" w:type="dxa"/>
            <w:gridSpan w:val="2"/>
            <w:tcBorders>
              <w:top w:val="single" w:sz="4" w:space="0" w:color="000000" w:themeColor="text1"/>
              <w:bottom w:val="single" w:sz="8" w:space="0" w:color="000000" w:themeColor="text1"/>
              <w:right w:val="single" w:sz="8" w:space="0" w:color="000000" w:themeColor="text1"/>
            </w:tcBorders>
          </w:tcPr>
          <w:p w:rsidR="003F445A" w:rsidRPr="00B2084A" w:rsidRDefault="003F445A" w:rsidP="00337756">
            <w:pPr>
              <w:adjustRightInd w:val="0"/>
              <w:spacing w:before="67" w:after="67"/>
              <w:jc w:val="center"/>
              <w:cnfStyle w:val="000000000000" w:firstRow="0" w:lastRow="0" w:firstColumn="0" w:lastColumn="0" w:oddVBand="0" w:evenVBand="0" w:oddHBand="0" w:evenHBand="0" w:firstRowFirstColumn="0" w:firstRowLastColumn="0" w:lastRowFirstColumn="0" w:lastRowLastColumn="0"/>
              <w:rPr>
                <w:rFonts w:ascii="Arial" w:hAnsi="Arial" w:cs="Arial"/>
                <w:b/>
                <w:i/>
                <w:sz w:val="16"/>
                <w:szCs w:val="16"/>
                <w:lang w:val="en-US"/>
              </w:rPr>
            </w:pPr>
            <w:r w:rsidRPr="00B2084A">
              <w:rPr>
                <w:rFonts w:ascii="Arial" w:hAnsi="Arial" w:cs="Arial"/>
                <w:b/>
                <w:i/>
                <w:sz w:val="16"/>
                <w:szCs w:val="16"/>
                <w:lang w:val="en-US"/>
              </w:rPr>
              <w:t>392</w:t>
            </w:r>
          </w:p>
        </w:tc>
        <w:tc>
          <w:tcPr>
            <w:tcW w:w="977" w:type="dxa"/>
            <w:tcBorders>
              <w:top w:val="single" w:sz="4" w:space="0" w:color="000000" w:themeColor="text1"/>
              <w:left w:val="single" w:sz="8" w:space="0" w:color="000000" w:themeColor="text1"/>
              <w:bottom w:val="single" w:sz="8" w:space="0" w:color="000000" w:themeColor="text1"/>
            </w:tcBorders>
          </w:tcPr>
          <w:p w:rsidR="003F445A" w:rsidRPr="00B2084A" w:rsidRDefault="003F445A" w:rsidP="00337756">
            <w:pPr>
              <w:adjustRightInd w:val="0"/>
              <w:spacing w:before="67" w:after="67"/>
              <w:jc w:val="center"/>
              <w:cnfStyle w:val="000000000000" w:firstRow="0" w:lastRow="0" w:firstColumn="0" w:lastColumn="0" w:oddVBand="0" w:evenVBand="0" w:oddHBand="0" w:evenHBand="0" w:firstRowFirstColumn="0" w:firstRowLastColumn="0" w:lastRowFirstColumn="0" w:lastRowLastColumn="0"/>
              <w:rPr>
                <w:rFonts w:ascii="Arial" w:hAnsi="Arial" w:cs="Arial"/>
                <w:b/>
                <w:i/>
                <w:sz w:val="16"/>
                <w:szCs w:val="16"/>
                <w:lang w:val="en-US"/>
              </w:rPr>
            </w:pPr>
            <w:r w:rsidRPr="00B2084A">
              <w:rPr>
                <w:rFonts w:ascii="Arial" w:hAnsi="Arial" w:cs="Arial"/>
                <w:b/>
                <w:i/>
                <w:sz w:val="16"/>
                <w:szCs w:val="16"/>
                <w:lang w:val="en-US"/>
              </w:rPr>
              <w:t>30</w:t>
            </w:r>
          </w:p>
        </w:tc>
        <w:tc>
          <w:tcPr>
            <w:tcW w:w="1219" w:type="dxa"/>
            <w:gridSpan w:val="2"/>
            <w:tcBorders>
              <w:top w:val="single" w:sz="4" w:space="0" w:color="000000" w:themeColor="text1"/>
              <w:bottom w:val="single" w:sz="8" w:space="0" w:color="000000" w:themeColor="text1"/>
            </w:tcBorders>
          </w:tcPr>
          <w:p w:rsidR="003F445A" w:rsidRPr="00B2084A" w:rsidRDefault="003F445A" w:rsidP="00337756">
            <w:pPr>
              <w:adjustRightInd w:val="0"/>
              <w:spacing w:before="67" w:after="67"/>
              <w:jc w:val="center"/>
              <w:cnfStyle w:val="000000000000" w:firstRow="0" w:lastRow="0" w:firstColumn="0" w:lastColumn="0" w:oddVBand="0" w:evenVBand="0" w:oddHBand="0" w:evenHBand="0" w:firstRowFirstColumn="0" w:firstRowLastColumn="0" w:lastRowFirstColumn="0" w:lastRowLastColumn="0"/>
              <w:rPr>
                <w:rFonts w:ascii="Arial" w:hAnsi="Arial" w:cs="Arial"/>
                <w:b/>
                <w:i/>
                <w:sz w:val="16"/>
                <w:szCs w:val="16"/>
                <w:lang w:val="en-US"/>
              </w:rPr>
            </w:pPr>
            <w:r w:rsidRPr="00B2084A">
              <w:rPr>
                <w:rFonts w:ascii="Arial" w:hAnsi="Arial" w:cs="Arial"/>
                <w:b/>
                <w:i/>
                <w:sz w:val="16"/>
                <w:szCs w:val="16"/>
                <w:lang w:val="en-US"/>
              </w:rPr>
              <w:t>391</w:t>
            </w:r>
          </w:p>
        </w:tc>
      </w:tr>
      <w:tr w:rsidR="003F445A" w:rsidRPr="00AB2B66" w:rsidTr="00337756">
        <w:tc>
          <w:tcPr>
            <w:cnfStyle w:val="001000000000" w:firstRow="0" w:lastRow="0" w:firstColumn="1" w:lastColumn="0" w:oddVBand="0" w:evenVBand="0" w:oddHBand="0" w:evenHBand="0" w:firstRowFirstColumn="0" w:firstRowLastColumn="0" w:lastRowFirstColumn="0" w:lastRowLastColumn="0"/>
            <w:tcW w:w="9750" w:type="dxa"/>
            <w:gridSpan w:val="13"/>
            <w:tcBorders>
              <w:top w:val="single" w:sz="8" w:space="0" w:color="000000" w:themeColor="text1"/>
              <w:bottom w:val="nil"/>
            </w:tcBorders>
          </w:tcPr>
          <w:p w:rsidR="003F445A" w:rsidRPr="00B2084A" w:rsidRDefault="003F445A" w:rsidP="00337756">
            <w:pPr>
              <w:adjustRightInd w:val="0"/>
              <w:spacing w:before="67" w:after="67"/>
              <w:jc w:val="center"/>
              <w:rPr>
                <w:rFonts w:ascii="Arial" w:hAnsi="Arial" w:cs="Arial"/>
                <w:bCs w:val="0"/>
                <w:i/>
                <w:iCs/>
                <w:sz w:val="16"/>
                <w:szCs w:val="16"/>
                <w:lang w:val="en-US"/>
              </w:rPr>
            </w:pPr>
            <w:r w:rsidRPr="00B2084A">
              <w:rPr>
                <w:rFonts w:ascii="Arial" w:hAnsi="Arial" w:cs="Arial"/>
                <w:i/>
                <w:iCs/>
                <w:sz w:val="16"/>
                <w:szCs w:val="16"/>
                <w:lang w:val="en-US"/>
              </w:rPr>
              <w:t>cut-offs (</w:t>
            </w:r>
            <m:oMath>
              <m:sSub>
                <m:sSubPr>
                  <m:ctrlPr>
                    <w:rPr>
                      <w:rFonts w:ascii="Cambria Math" w:hAnsi="Cambria Math" w:cs="Arial"/>
                      <w:i/>
                      <w:iCs/>
                      <w:sz w:val="16"/>
                      <w:szCs w:val="16"/>
                      <w:lang w:val="en-US"/>
                    </w:rPr>
                  </m:ctrlPr>
                </m:sSubPr>
                <m:e>
                  <m:r>
                    <m:rPr>
                      <m:sty m:val="bi"/>
                    </m:rPr>
                    <w:rPr>
                      <w:rFonts w:ascii="Cambria Math" w:hAnsi="Cambria Math" w:cs="Arial"/>
                      <w:sz w:val="16"/>
                      <w:szCs w:val="16"/>
                      <w:lang w:val="en-US"/>
                    </w:rPr>
                    <m:t>p</m:t>
                  </m:r>
                </m:e>
                <m:sub>
                  <m:r>
                    <m:rPr>
                      <m:sty m:val="bi"/>
                    </m:rPr>
                    <w:rPr>
                      <w:rFonts w:ascii="Cambria Math" w:hAnsi="Cambria Math" w:cs="Arial"/>
                      <w:sz w:val="16"/>
                      <w:szCs w:val="16"/>
                      <w:lang w:val="en-US"/>
                    </w:rPr>
                    <m:t>Qbdt</m:t>
                  </m:r>
                </m:sub>
              </m:sSub>
            </m:oMath>
            <w:r w:rsidRPr="00B2084A">
              <w:rPr>
                <w:rFonts w:ascii="Arial" w:hAnsi="Arial" w:cs="Arial"/>
                <w:i/>
                <w:iCs/>
                <w:sz w:val="16"/>
                <w:szCs w:val="16"/>
                <w:lang w:val="en-US"/>
              </w:rPr>
              <w:t xml:space="preserve">) for </w:t>
            </w:r>
            <w:proofErr w:type="spellStart"/>
            <w:r w:rsidRPr="00B2084A">
              <w:rPr>
                <w:rFonts w:ascii="Arial" w:hAnsi="Arial" w:cs="Arial"/>
                <w:i/>
                <w:iCs/>
                <w:sz w:val="16"/>
                <w:szCs w:val="16"/>
                <w:lang w:val="en-US"/>
              </w:rPr>
              <w:t>Qbd</w:t>
            </w:r>
            <w:proofErr w:type="spellEnd"/>
            <w:r w:rsidRPr="00B2084A">
              <w:rPr>
                <w:rFonts w:ascii="Arial" w:hAnsi="Arial" w:cs="Arial"/>
                <w:i/>
                <w:iCs/>
                <w:sz w:val="16"/>
                <w:szCs w:val="16"/>
                <w:lang w:val="en-US"/>
              </w:rPr>
              <w:t>-test to achieve a sensitivity of …</w:t>
            </w:r>
          </w:p>
        </w:tc>
      </w:tr>
      <w:tr w:rsidR="003F445A" w:rsidRPr="00B2084A" w:rsidTr="00337756">
        <w:tc>
          <w:tcPr>
            <w:cnfStyle w:val="001000000000" w:firstRow="0" w:lastRow="0" w:firstColumn="1" w:lastColumn="0" w:oddVBand="0" w:evenVBand="0" w:oddHBand="0" w:evenHBand="0" w:firstRowFirstColumn="0" w:firstRowLastColumn="0" w:lastRowFirstColumn="0" w:lastRowLastColumn="0"/>
            <w:tcW w:w="939" w:type="dxa"/>
            <w:tcBorders>
              <w:top w:val="nil"/>
              <w:bottom w:val="nil"/>
            </w:tcBorders>
            <w:tcMar>
              <w:left w:w="57" w:type="dxa"/>
              <w:right w:w="57" w:type="dxa"/>
            </w:tcMar>
            <w:vAlign w:val="center"/>
          </w:tcPr>
          <w:p w:rsidR="003F445A" w:rsidRPr="00B2084A" w:rsidRDefault="003F445A" w:rsidP="00337756">
            <w:pPr>
              <w:adjustRightInd w:val="0"/>
              <w:spacing w:before="67" w:after="67"/>
              <w:jc w:val="right"/>
              <w:rPr>
                <w:rFonts w:ascii="Arial" w:hAnsi="Arial" w:cs="Arial"/>
                <w:sz w:val="16"/>
                <w:szCs w:val="16"/>
                <w:lang w:val="en-US"/>
              </w:rPr>
            </w:pPr>
            <w:r w:rsidRPr="00B2084A">
              <w:rPr>
                <w:rFonts w:ascii="Arial" w:hAnsi="Arial" w:cs="Arial"/>
                <w:i/>
                <w:iCs/>
                <w:sz w:val="16"/>
                <w:szCs w:val="16"/>
                <w:lang w:val="en-US"/>
              </w:rPr>
              <w:t xml:space="preserve">sensitivity </w:t>
            </w:r>
          </w:p>
        </w:tc>
        <w:tc>
          <w:tcPr>
            <w:tcW w:w="0" w:type="auto"/>
            <w:tcBorders>
              <w:top w:val="nil"/>
              <w:bottom w:val="nil"/>
            </w:tcBorders>
            <w:tcMar>
              <w:left w:w="57" w:type="dxa"/>
              <w:right w:w="57" w:type="dxa"/>
            </w:tcMar>
            <w:vAlign w:val="center"/>
          </w:tcPr>
          <w:p w:rsidR="003F445A" w:rsidRPr="00B2084A" w:rsidRDefault="003F445A" w:rsidP="00337756">
            <w:pPr>
              <w:adjustRightInd w:val="0"/>
              <w:spacing w:before="67" w:after="67"/>
              <w:jc w:val="center"/>
              <w:cnfStyle w:val="000000000000" w:firstRow="0" w:lastRow="0" w:firstColumn="0" w:lastColumn="0" w:oddVBand="0" w:evenVBand="0" w:oddHBand="0" w:evenHBand="0" w:firstRowFirstColumn="0" w:firstRowLastColumn="0" w:lastRowFirstColumn="0" w:lastRowLastColumn="0"/>
              <w:rPr>
                <w:rFonts w:ascii="Arial" w:hAnsi="Arial" w:cs="Arial"/>
                <w:b/>
                <w:i/>
                <w:iCs/>
                <w:sz w:val="16"/>
                <w:szCs w:val="14"/>
                <w:lang w:val="en-US"/>
              </w:rPr>
            </w:pPr>
            <m:oMathPara>
              <m:oMath>
                <m:sSub>
                  <m:sSubPr>
                    <m:ctrlPr>
                      <w:rPr>
                        <w:rFonts w:ascii="Cambria Math" w:hAnsi="Cambria Math" w:cs="Arial"/>
                        <w:b/>
                        <w:i/>
                        <w:iCs/>
                        <w:sz w:val="16"/>
                        <w:szCs w:val="16"/>
                        <w:lang w:val="en-US"/>
                      </w:rPr>
                    </m:ctrlPr>
                  </m:sSubPr>
                  <m:e>
                    <m:r>
                      <m:rPr>
                        <m:sty m:val="bi"/>
                      </m:rPr>
                      <w:rPr>
                        <w:rFonts w:ascii="Cambria Math" w:hAnsi="Cambria Math" w:cs="Arial"/>
                        <w:sz w:val="16"/>
                        <w:szCs w:val="16"/>
                        <w:lang w:val="en-US"/>
                      </w:rPr>
                      <m:t>p</m:t>
                    </m:r>
                  </m:e>
                  <m:sub>
                    <m:r>
                      <m:rPr>
                        <m:sty m:val="bi"/>
                      </m:rPr>
                      <w:rPr>
                        <w:rFonts w:ascii="Cambria Math" w:hAnsi="Cambria Math" w:cs="Arial"/>
                        <w:sz w:val="16"/>
                        <w:szCs w:val="16"/>
                        <w:lang w:val="en-US"/>
                      </w:rPr>
                      <m:t>Qbdt</m:t>
                    </m:r>
                  </m:sub>
                </m:sSub>
              </m:oMath>
            </m:oMathPara>
          </w:p>
        </w:tc>
        <w:tc>
          <w:tcPr>
            <w:tcW w:w="561" w:type="dxa"/>
            <w:tcBorders>
              <w:top w:val="nil"/>
              <w:bottom w:val="nil"/>
            </w:tcBorders>
            <w:tcMar>
              <w:left w:w="57" w:type="dxa"/>
              <w:right w:w="57" w:type="dxa"/>
            </w:tcMar>
            <w:vAlign w:val="center"/>
          </w:tcPr>
          <w:p w:rsidR="003F445A" w:rsidRPr="00B2084A" w:rsidRDefault="003F445A" w:rsidP="00337756">
            <w:pPr>
              <w:adjustRightInd w:val="0"/>
              <w:spacing w:before="67" w:after="67"/>
              <w:jc w:val="center"/>
              <w:cnfStyle w:val="000000000000" w:firstRow="0" w:lastRow="0" w:firstColumn="0" w:lastColumn="0" w:oddVBand="0" w:evenVBand="0" w:oddHBand="0" w:evenHBand="0" w:firstRowFirstColumn="0" w:firstRowLastColumn="0" w:lastRowFirstColumn="0" w:lastRowLastColumn="0"/>
              <w:rPr>
                <w:rFonts w:ascii="Arial" w:hAnsi="Arial" w:cs="Arial"/>
                <w:b/>
                <w:i/>
                <w:iCs/>
                <w:sz w:val="16"/>
                <w:szCs w:val="14"/>
                <w:lang w:val="en-US"/>
              </w:rPr>
            </w:pPr>
            <w:r w:rsidRPr="00B2084A">
              <w:rPr>
                <w:rFonts w:ascii="Arial" w:hAnsi="Arial" w:cs="Arial"/>
                <w:b/>
                <w:i/>
                <w:iCs/>
                <w:sz w:val="16"/>
                <w:szCs w:val="14"/>
                <w:lang w:val="en-US"/>
              </w:rPr>
              <w:t>spec</w:t>
            </w:r>
          </w:p>
        </w:tc>
        <w:tc>
          <w:tcPr>
            <w:tcW w:w="675" w:type="dxa"/>
            <w:tcBorders>
              <w:top w:val="nil"/>
              <w:bottom w:val="nil"/>
              <w:right w:val="single" w:sz="8" w:space="0" w:color="000000" w:themeColor="text1"/>
            </w:tcBorders>
            <w:tcMar>
              <w:left w:w="57" w:type="dxa"/>
              <w:right w:w="57" w:type="dxa"/>
            </w:tcMar>
            <w:vAlign w:val="center"/>
          </w:tcPr>
          <w:p w:rsidR="003F445A" w:rsidRPr="00B2084A" w:rsidRDefault="003F445A" w:rsidP="00337756">
            <w:pPr>
              <w:adjustRightInd w:val="0"/>
              <w:spacing w:before="67" w:after="67"/>
              <w:jc w:val="center"/>
              <w:cnfStyle w:val="000000000000" w:firstRow="0" w:lastRow="0" w:firstColumn="0" w:lastColumn="0" w:oddVBand="0" w:evenVBand="0" w:oddHBand="0" w:evenHBand="0" w:firstRowFirstColumn="0" w:firstRowLastColumn="0" w:lastRowFirstColumn="0" w:lastRowLastColumn="0"/>
              <w:rPr>
                <w:rFonts w:ascii="Arial" w:hAnsi="Arial" w:cs="Arial"/>
                <w:b/>
                <w:i/>
                <w:iCs/>
                <w:sz w:val="16"/>
                <w:szCs w:val="14"/>
                <w:lang w:val="en-US"/>
              </w:rPr>
            </w:pPr>
            <w:proofErr w:type="spellStart"/>
            <w:r w:rsidRPr="00B2084A">
              <w:rPr>
                <w:rFonts w:ascii="Arial" w:hAnsi="Arial" w:cs="Arial"/>
                <w:b/>
                <w:i/>
                <w:iCs/>
                <w:sz w:val="16"/>
                <w:szCs w:val="14"/>
                <w:lang w:val="en-US"/>
              </w:rPr>
              <w:t>n</w:t>
            </w:r>
            <w:r w:rsidRPr="00B2084A">
              <w:rPr>
                <w:rFonts w:ascii="Arial" w:hAnsi="Arial" w:cs="Arial"/>
                <w:b/>
                <w:i/>
                <w:iCs/>
                <w:sz w:val="16"/>
                <w:szCs w:val="14"/>
                <w:vertAlign w:val="subscript"/>
                <w:lang w:val="en-US"/>
              </w:rPr>
              <w:t>excluded</w:t>
            </w:r>
            <w:proofErr w:type="spellEnd"/>
          </w:p>
        </w:tc>
        <w:tc>
          <w:tcPr>
            <w:tcW w:w="0" w:type="auto"/>
            <w:tcBorders>
              <w:top w:val="nil"/>
              <w:left w:val="single" w:sz="8" w:space="0" w:color="000000" w:themeColor="text1"/>
              <w:bottom w:val="nil"/>
            </w:tcBorders>
            <w:tcMar>
              <w:left w:w="57" w:type="dxa"/>
              <w:right w:w="57" w:type="dxa"/>
            </w:tcMar>
            <w:vAlign w:val="center"/>
          </w:tcPr>
          <w:p w:rsidR="003F445A" w:rsidRPr="00B2084A" w:rsidRDefault="003F445A" w:rsidP="00337756">
            <w:pPr>
              <w:adjustRightInd w:val="0"/>
              <w:spacing w:before="67" w:after="67"/>
              <w:jc w:val="center"/>
              <w:cnfStyle w:val="000000000000" w:firstRow="0" w:lastRow="0" w:firstColumn="0" w:lastColumn="0" w:oddVBand="0" w:evenVBand="0" w:oddHBand="0" w:evenHBand="0" w:firstRowFirstColumn="0" w:firstRowLastColumn="0" w:lastRowFirstColumn="0" w:lastRowLastColumn="0"/>
              <w:rPr>
                <w:rFonts w:ascii="Arial" w:hAnsi="Arial" w:cs="Arial"/>
                <w:b/>
                <w:i/>
                <w:iCs/>
                <w:sz w:val="16"/>
                <w:szCs w:val="14"/>
                <w:lang w:val="en-US"/>
              </w:rPr>
            </w:pPr>
            <m:oMathPara>
              <m:oMath>
                <m:sSub>
                  <m:sSubPr>
                    <m:ctrlPr>
                      <w:rPr>
                        <w:rFonts w:ascii="Cambria Math" w:hAnsi="Cambria Math" w:cs="Arial"/>
                        <w:b/>
                        <w:i/>
                        <w:iCs/>
                        <w:sz w:val="16"/>
                        <w:szCs w:val="16"/>
                        <w:lang w:val="en-US"/>
                      </w:rPr>
                    </m:ctrlPr>
                  </m:sSubPr>
                  <m:e>
                    <m:r>
                      <m:rPr>
                        <m:sty m:val="bi"/>
                      </m:rPr>
                      <w:rPr>
                        <w:rFonts w:ascii="Cambria Math" w:hAnsi="Cambria Math" w:cs="Arial"/>
                        <w:sz w:val="16"/>
                        <w:szCs w:val="16"/>
                        <w:lang w:val="en-US"/>
                      </w:rPr>
                      <m:t>p</m:t>
                    </m:r>
                  </m:e>
                  <m:sub>
                    <m:r>
                      <m:rPr>
                        <m:sty m:val="bi"/>
                      </m:rPr>
                      <w:rPr>
                        <w:rFonts w:ascii="Cambria Math" w:hAnsi="Cambria Math" w:cs="Arial"/>
                        <w:sz w:val="16"/>
                        <w:szCs w:val="16"/>
                        <w:lang w:val="en-US"/>
                      </w:rPr>
                      <m:t>Qbdt</m:t>
                    </m:r>
                  </m:sub>
                </m:sSub>
              </m:oMath>
            </m:oMathPara>
          </w:p>
        </w:tc>
        <w:tc>
          <w:tcPr>
            <w:tcW w:w="561" w:type="dxa"/>
            <w:tcBorders>
              <w:top w:val="nil"/>
              <w:bottom w:val="nil"/>
            </w:tcBorders>
            <w:tcMar>
              <w:left w:w="57" w:type="dxa"/>
              <w:right w:w="57" w:type="dxa"/>
            </w:tcMar>
            <w:vAlign w:val="center"/>
          </w:tcPr>
          <w:p w:rsidR="003F445A" w:rsidRPr="00B2084A" w:rsidRDefault="003F445A" w:rsidP="00337756">
            <w:pPr>
              <w:adjustRightInd w:val="0"/>
              <w:spacing w:before="67" w:after="67"/>
              <w:jc w:val="center"/>
              <w:cnfStyle w:val="000000000000" w:firstRow="0" w:lastRow="0" w:firstColumn="0" w:lastColumn="0" w:oddVBand="0" w:evenVBand="0" w:oddHBand="0" w:evenHBand="0" w:firstRowFirstColumn="0" w:firstRowLastColumn="0" w:lastRowFirstColumn="0" w:lastRowLastColumn="0"/>
              <w:rPr>
                <w:rFonts w:ascii="Arial" w:hAnsi="Arial" w:cs="Arial"/>
                <w:b/>
                <w:i/>
                <w:iCs/>
                <w:sz w:val="16"/>
                <w:szCs w:val="14"/>
                <w:lang w:val="en-US"/>
              </w:rPr>
            </w:pPr>
            <w:r w:rsidRPr="00B2084A">
              <w:rPr>
                <w:rFonts w:ascii="Arial" w:hAnsi="Arial" w:cs="Arial"/>
                <w:b/>
                <w:i/>
                <w:iCs/>
                <w:sz w:val="16"/>
                <w:szCs w:val="14"/>
                <w:lang w:val="en-US"/>
              </w:rPr>
              <w:t>spec</w:t>
            </w:r>
          </w:p>
        </w:tc>
        <w:tc>
          <w:tcPr>
            <w:tcW w:w="674" w:type="dxa"/>
            <w:tcBorders>
              <w:top w:val="nil"/>
              <w:bottom w:val="nil"/>
              <w:right w:val="single" w:sz="8" w:space="0" w:color="000000" w:themeColor="text1"/>
            </w:tcBorders>
            <w:tcMar>
              <w:left w:w="57" w:type="dxa"/>
              <w:right w:w="57" w:type="dxa"/>
            </w:tcMar>
            <w:vAlign w:val="center"/>
          </w:tcPr>
          <w:p w:rsidR="003F445A" w:rsidRPr="00B2084A" w:rsidRDefault="003F445A" w:rsidP="00337756">
            <w:pPr>
              <w:adjustRightInd w:val="0"/>
              <w:spacing w:before="67" w:after="67"/>
              <w:jc w:val="center"/>
              <w:cnfStyle w:val="000000000000" w:firstRow="0" w:lastRow="0" w:firstColumn="0" w:lastColumn="0" w:oddVBand="0" w:evenVBand="0" w:oddHBand="0" w:evenHBand="0" w:firstRowFirstColumn="0" w:firstRowLastColumn="0" w:lastRowFirstColumn="0" w:lastRowLastColumn="0"/>
              <w:rPr>
                <w:rFonts w:ascii="Arial" w:hAnsi="Arial" w:cs="Arial"/>
                <w:b/>
                <w:i/>
                <w:iCs/>
                <w:sz w:val="16"/>
                <w:szCs w:val="14"/>
                <w:lang w:val="en-US"/>
              </w:rPr>
            </w:pPr>
            <w:proofErr w:type="spellStart"/>
            <w:r w:rsidRPr="00B2084A">
              <w:rPr>
                <w:rFonts w:ascii="Arial" w:hAnsi="Arial" w:cs="Arial"/>
                <w:b/>
                <w:i/>
                <w:iCs/>
                <w:sz w:val="16"/>
                <w:szCs w:val="14"/>
                <w:lang w:val="en-US"/>
              </w:rPr>
              <w:t>n</w:t>
            </w:r>
            <w:r w:rsidRPr="00B2084A">
              <w:rPr>
                <w:rFonts w:ascii="Arial" w:hAnsi="Arial" w:cs="Arial"/>
                <w:b/>
                <w:i/>
                <w:iCs/>
                <w:sz w:val="16"/>
                <w:szCs w:val="14"/>
                <w:vertAlign w:val="subscript"/>
                <w:lang w:val="en-US"/>
              </w:rPr>
              <w:t>excluded</w:t>
            </w:r>
            <w:proofErr w:type="spellEnd"/>
          </w:p>
        </w:tc>
        <w:tc>
          <w:tcPr>
            <w:tcW w:w="0" w:type="auto"/>
            <w:tcBorders>
              <w:top w:val="nil"/>
              <w:left w:val="single" w:sz="8" w:space="0" w:color="000000" w:themeColor="text1"/>
              <w:bottom w:val="nil"/>
            </w:tcBorders>
            <w:tcMar>
              <w:left w:w="57" w:type="dxa"/>
              <w:right w:w="57" w:type="dxa"/>
            </w:tcMar>
            <w:vAlign w:val="center"/>
          </w:tcPr>
          <w:p w:rsidR="003F445A" w:rsidRPr="00B2084A" w:rsidRDefault="003F445A" w:rsidP="00337756">
            <w:pPr>
              <w:adjustRightInd w:val="0"/>
              <w:spacing w:before="67" w:after="67"/>
              <w:jc w:val="center"/>
              <w:cnfStyle w:val="000000000000" w:firstRow="0" w:lastRow="0" w:firstColumn="0" w:lastColumn="0" w:oddVBand="0" w:evenVBand="0" w:oddHBand="0" w:evenHBand="0" w:firstRowFirstColumn="0" w:firstRowLastColumn="0" w:lastRowFirstColumn="0" w:lastRowLastColumn="0"/>
              <w:rPr>
                <w:rFonts w:ascii="Arial" w:hAnsi="Arial" w:cs="Arial"/>
                <w:b/>
                <w:i/>
                <w:iCs/>
                <w:sz w:val="16"/>
                <w:szCs w:val="14"/>
                <w:lang w:val="en-US"/>
              </w:rPr>
            </w:pPr>
            <m:oMathPara>
              <m:oMath>
                <m:sSub>
                  <m:sSubPr>
                    <m:ctrlPr>
                      <w:rPr>
                        <w:rFonts w:ascii="Cambria Math" w:hAnsi="Cambria Math" w:cs="Arial"/>
                        <w:b/>
                        <w:i/>
                        <w:iCs/>
                        <w:sz w:val="16"/>
                        <w:szCs w:val="16"/>
                        <w:lang w:val="en-US"/>
                      </w:rPr>
                    </m:ctrlPr>
                  </m:sSubPr>
                  <m:e>
                    <m:r>
                      <m:rPr>
                        <m:sty m:val="bi"/>
                      </m:rPr>
                      <w:rPr>
                        <w:rFonts w:ascii="Cambria Math" w:hAnsi="Cambria Math" w:cs="Arial"/>
                        <w:sz w:val="16"/>
                        <w:szCs w:val="16"/>
                        <w:lang w:val="en-US"/>
                      </w:rPr>
                      <m:t>p</m:t>
                    </m:r>
                  </m:e>
                  <m:sub>
                    <m:r>
                      <m:rPr>
                        <m:sty m:val="bi"/>
                      </m:rPr>
                      <w:rPr>
                        <w:rFonts w:ascii="Cambria Math" w:hAnsi="Cambria Math" w:cs="Arial"/>
                        <w:sz w:val="16"/>
                        <w:szCs w:val="16"/>
                        <w:lang w:val="en-US"/>
                      </w:rPr>
                      <m:t>Qbdt</m:t>
                    </m:r>
                  </m:sub>
                </m:sSub>
              </m:oMath>
            </m:oMathPara>
          </w:p>
        </w:tc>
        <w:tc>
          <w:tcPr>
            <w:tcW w:w="563" w:type="dxa"/>
            <w:tcBorders>
              <w:top w:val="nil"/>
              <w:bottom w:val="nil"/>
            </w:tcBorders>
            <w:tcMar>
              <w:left w:w="57" w:type="dxa"/>
              <w:right w:w="57" w:type="dxa"/>
            </w:tcMar>
            <w:vAlign w:val="center"/>
          </w:tcPr>
          <w:p w:rsidR="003F445A" w:rsidRPr="00B2084A" w:rsidRDefault="003F445A" w:rsidP="00337756">
            <w:pPr>
              <w:adjustRightInd w:val="0"/>
              <w:spacing w:before="67" w:after="67"/>
              <w:jc w:val="center"/>
              <w:cnfStyle w:val="000000000000" w:firstRow="0" w:lastRow="0" w:firstColumn="0" w:lastColumn="0" w:oddVBand="0" w:evenVBand="0" w:oddHBand="0" w:evenHBand="0" w:firstRowFirstColumn="0" w:firstRowLastColumn="0" w:lastRowFirstColumn="0" w:lastRowLastColumn="0"/>
              <w:rPr>
                <w:rFonts w:ascii="Arial" w:hAnsi="Arial" w:cs="Arial"/>
                <w:b/>
                <w:i/>
                <w:iCs/>
                <w:sz w:val="16"/>
                <w:szCs w:val="14"/>
                <w:lang w:val="en-US"/>
              </w:rPr>
            </w:pPr>
            <w:r w:rsidRPr="00B2084A">
              <w:rPr>
                <w:rFonts w:ascii="Arial" w:hAnsi="Arial" w:cs="Arial"/>
                <w:b/>
                <w:i/>
                <w:iCs/>
                <w:sz w:val="16"/>
                <w:szCs w:val="14"/>
                <w:lang w:val="en-US"/>
              </w:rPr>
              <w:t>spec</w:t>
            </w:r>
          </w:p>
        </w:tc>
        <w:tc>
          <w:tcPr>
            <w:tcW w:w="697" w:type="dxa"/>
            <w:tcBorders>
              <w:top w:val="nil"/>
              <w:bottom w:val="nil"/>
              <w:right w:val="single" w:sz="8" w:space="0" w:color="000000" w:themeColor="text1"/>
            </w:tcBorders>
            <w:tcMar>
              <w:left w:w="57" w:type="dxa"/>
              <w:right w:w="57" w:type="dxa"/>
            </w:tcMar>
            <w:vAlign w:val="center"/>
          </w:tcPr>
          <w:p w:rsidR="003F445A" w:rsidRPr="00B2084A" w:rsidRDefault="003F445A" w:rsidP="00337756">
            <w:pPr>
              <w:adjustRightInd w:val="0"/>
              <w:spacing w:before="67" w:after="67"/>
              <w:jc w:val="center"/>
              <w:cnfStyle w:val="000000000000" w:firstRow="0" w:lastRow="0" w:firstColumn="0" w:lastColumn="0" w:oddVBand="0" w:evenVBand="0" w:oddHBand="0" w:evenHBand="0" w:firstRowFirstColumn="0" w:firstRowLastColumn="0" w:lastRowFirstColumn="0" w:lastRowLastColumn="0"/>
              <w:rPr>
                <w:rFonts w:ascii="Arial" w:hAnsi="Arial" w:cs="Arial"/>
                <w:b/>
                <w:i/>
                <w:iCs/>
                <w:sz w:val="16"/>
                <w:szCs w:val="14"/>
                <w:lang w:val="en-US"/>
              </w:rPr>
            </w:pPr>
            <w:proofErr w:type="spellStart"/>
            <w:r w:rsidRPr="00B2084A">
              <w:rPr>
                <w:rFonts w:ascii="Arial" w:hAnsi="Arial" w:cs="Arial"/>
                <w:b/>
                <w:i/>
                <w:iCs/>
                <w:sz w:val="16"/>
                <w:szCs w:val="14"/>
                <w:lang w:val="en-US"/>
              </w:rPr>
              <w:t>n</w:t>
            </w:r>
            <w:r w:rsidRPr="00B2084A">
              <w:rPr>
                <w:rFonts w:ascii="Arial" w:hAnsi="Arial" w:cs="Arial"/>
                <w:b/>
                <w:i/>
                <w:iCs/>
                <w:sz w:val="16"/>
                <w:szCs w:val="14"/>
                <w:vertAlign w:val="subscript"/>
                <w:lang w:val="en-US"/>
              </w:rPr>
              <w:t>excluded</w:t>
            </w:r>
            <w:proofErr w:type="spellEnd"/>
          </w:p>
        </w:tc>
        <w:tc>
          <w:tcPr>
            <w:tcW w:w="0" w:type="auto"/>
            <w:tcBorders>
              <w:top w:val="nil"/>
              <w:left w:val="single" w:sz="8" w:space="0" w:color="000000" w:themeColor="text1"/>
              <w:bottom w:val="nil"/>
            </w:tcBorders>
            <w:tcMar>
              <w:left w:w="57" w:type="dxa"/>
              <w:right w:w="57" w:type="dxa"/>
            </w:tcMar>
            <w:vAlign w:val="center"/>
          </w:tcPr>
          <w:p w:rsidR="003F445A" w:rsidRPr="00B2084A" w:rsidRDefault="003F445A" w:rsidP="00337756">
            <w:pPr>
              <w:adjustRightInd w:val="0"/>
              <w:spacing w:before="67" w:after="67"/>
              <w:jc w:val="center"/>
              <w:cnfStyle w:val="000000000000" w:firstRow="0" w:lastRow="0" w:firstColumn="0" w:lastColumn="0" w:oddVBand="0" w:evenVBand="0" w:oddHBand="0" w:evenHBand="0" w:firstRowFirstColumn="0" w:firstRowLastColumn="0" w:lastRowFirstColumn="0" w:lastRowLastColumn="0"/>
              <w:rPr>
                <w:rFonts w:ascii="Arial" w:hAnsi="Arial" w:cs="Arial"/>
                <w:b/>
                <w:i/>
                <w:iCs/>
                <w:sz w:val="16"/>
                <w:szCs w:val="14"/>
                <w:lang w:val="en-US"/>
              </w:rPr>
            </w:pPr>
            <m:oMathPara>
              <m:oMath>
                <m:sSub>
                  <m:sSubPr>
                    <m:ctrlPr>
                      <w:rPr>
                        <w:rFonts w:ascii="Cambria Math" w:hAnsi="Cambria Math" w:cs="Arial"/>
                        <w:b/>
                        <w:i/>
                        <w:iCs/>
                        <w:sz w:val="16"/>
                        <w:szCs w:val="16"/>
                        <w:lang w:val="en-US"/>
                      </w:rPr>
                    </m:ctrlPr>
                  </m:sSubPr>
                  <m:e>
                    <m:r>
                      <m:rPr>
                        <m:sty m:val="bi"/>
                      </m:rPr>
                      <w:rPr>
                        <w:rFonts w:ascii="Cambria Math" w:hAnsi="Cambria Math" w:cs="Arial"/>
                        <w:sz w:val="16"/>
                        <w:szCs w:val="16"/>
                        <w:lang w:val="en-US"/>
                      </w:rPr>
                      <m:t>p</m:t>
                    </m:r>
                  </m:e>
                  <m:sub>
                    <m:r>
                      <m:rPr>
                        <m:sty m:val="bi"/>
                      </m:rPr>
                      <w:rPr>
                        <w:rFonts w:ascii="Cambria Math" w:hAnsi="Cambria Math" w:cs="Arial"/>
                        <w:sz w:val="16"/>
                        <w:szCs w:val="16"/>
                        <w:lang w:val="en-US"/>
                      </w:rPr>
                      <m:t>Qbdt</m:t>
                    </m:r>
                  </m:sub>
                </m:sSub>
              </m:oMath>
            </m:oMathPara>
          </w:p>
        </w:tc>
        <w:tc>
          <w:tcPr>
            <w:tcW w:w="573" w:type="dxa"/>
            <w:tcBorders>
              <w:top w:val="nil"/>
              <w:bottom w:val="nil"/>
            </w:tcBorders>
            <w:tcMar>
              <w:left w:w="57" w:type="dxa"/>
              <w:right w:w="57" w:type="dxa"/>
            </w:tcMar>
            <w:vAlign w:val="center"/>
          </w:tcPr>
          <w:p w:rsidR="003F445A" w:rsidRPr="00B2084A" w:rsidRDefault="003F445A" w:rsidP="00337756">
            <w:pPr>
              <w:adjustRightInd w:val="0"/>
              <w:spacing w:before="67" w:after="67"/>
              <w:jc w:val="center"/>
              <w:cnfStyle w:val="000000000000" w:firstRow="0" w:lastRow="0" w:firstColumn="0" w:lastColumn="0" w:oddVBand="0" w:evenVBand="0" w:oddHBand="0" w:evenHBand="0" w:firstRowFirstColumn="0" w:firstRowLastColumn="0" w:lastRowFirstColumn="0" w:lastRowLastColumn="0"/>
              <w:rPr>
                <w:rFonts w:ascii="Arial" w:hAnsi="Arial" w:cs="Arial"/>
                <w:b/>
                <w:i/>
                <w:iCs/>
                <w:sz w:val="16"/>
                <w:szCs w:val="14"/>
                <w:lang w:val="en-US"/>
              </w:rPr>
            </w:pPr>
            <w:r w:rsidRPr="00B2084A">
              <w:rPr>
                <w:rFonts w:ascii="Arial" w:hAnsi="Arial" w:cs="Arial"/>
                <w:b/>
                <w:i/>
                <w:iCs/>
                <w:sz w:val="16"/>
                <w:szCs w:val="14"/>
                <w:lang w:val="en-US"/>
              </w:rPr>
              <w:t>spec</w:t>
            </w:r>
          </w:p>
        </w:tc>
        <w:tc>
          <w:tcPr>
            <w:tcW w:w="646" w:type="dxa"/>
            <w:tcBorders>
              <w:top w:val="nil"/>
              <w:bottom w:val="nil"/>
            </w:tcBorders>
            <w:tcMar>
              <w:left w:w="57" w:type="dxa"/>
              <w:right w:w="57" w:type="dxa"/>
            </w:tcMar>
            <w:vAlign w:val="center"/>
          </w:tcPr>
          <w:p w:rsidR="003F445A" w:rsidRPr="00B2084A" w:rsidRDefault="003F445A" w:rsidP="00337756">
            <w:pPr>
              <w:adjustRightInd w:val="0"/>
              <w:spacing w:before="67" w:after="67"/>
              <w:jc w:val="center"/>
              <w:cnfStyle w:val="000000000000" w:firstRow="0" w:lastRow="0" w:firstColumn="0" w:lastColumn="0" w:oddVBand="0" w:evenVBand="0" w:oddHBand="0" w:evenHBand="0" w:firstRowFirstColumn="0" w:firstRowLastColumn="0" w:lastRowFirstColumn="0" w:lastRowLastColumn="0"/>
              <w:rPr>
                <w:rFonts w:ascii="Arial" w:hAnsi="Arial" w:cs="Arial"/>
                <w:b/>
                <w:i/>
                <w:iCs/>
                <w:sz w:val="16"/>
                <w:szCs w:val="14"/>
                <w:lang w:val="en-US"/>
              </w:rPr>
            </w:pPr>
            <w:proofErr w:type="spellStart"/>
            <w:r w:rsidRPr="00B2084A">
              <w:rPr>
                <w:rFonts w:ascii="Arial" w:hAnsi="Arial" w:cs="Arial"/>
                <w:b/>
                <w:i/>
                <w:iCs/>
                <w:sz w:val="16"/>
                <w:szCs w:val="14"/>
                <w:lang w:val="en-US"/>
              </w:rPr>
              <w:t>n</w:t>
            </w:r>
            <w:r w:rsidRPr="00B2084A">
              <w:rPr>
                <w:rFonts w:ascii="Arial" w:hAnsi="Arial" w:cs="Arial"/>
                <w:b/>
                <w:i/>
                <w:iCs/>
                <w:sz w:val="16"/>
                <w:szCs w:val="14"/>
                <w:vertAlign w:val="subscript"/>
                <w:lang w:val="en-US"/>
              </w:rPr>
              <w:t>excluded</w:t>
            </w:r>
            <w:proofErr w:type="spellEnd"/>
          </w:p>
        </w:tc>
      </w:tr>
      <w:tr w:rsidR="003F445A" w:rsidRPr="009615C4" w:rsidTr="00337756">
        <w:tc>
          <w:tcPr>
            <w:cnfStyle w:val="001000000000" w:firstRow="0" w:lastRow="0" w:firstColumn="1" w:lastColumn="0" w:oddVBand="0" w:evenVBand="0" w:oddHBand="0" w:evenHBand="0" w:firstRowFirstColumn="0" w:firstRowLastColumn="0" w:lastRowFirstColumn="0" w:lastRowLastColumn="0"/>
            <w:tcW w:w="939" w:type="dxa"/>
            <w:tcBorders>
              <w:top w:val="nil"/>
            </w:tcBorders>
          </w:tcPr>
          <w:p w:rsidR="003F445A" w:rsidRPr="00B2084A" w:rsidRDefault="003F445A" w:rsidP="00337756">
            <w:pPr>
              <w:adjustRightInd w:val="0"/>
              <w:spacing w:before="67" w:after="67"/>
              <w:jc w:val="right"/>
              <w:rPr>
                <w:rFonts w:ascii="Arial" w:hAnsi="Arial" w:cs="Arial"/>
                <w:sz w:val="16"/>
                <w:szCs w:val="16"/>
                <w:lang w:val="en-US"/>
              </w:rPr>
            </w:pPr>
            <w:r w:rsidRPr="00B2084A">
              <w:rPr>
                <w:rFonts w:ascii="Arial" w:hAnsi="Arial" w:cs="Arial"/>
                <w:sz w:val="16"/>
                <w:szCs w:val="16"/>
                <w:lang w:val="en-US"/>
              </w:rPr>
              <w:t>90%</w:t>
            </w:r>
          </w:p>
        </w:tc>
        <w:tc>
          <w:tcPr>
            <w:tcW w:w="0" w:type="auto"/>
            <w:tcBorders>
              <w:top w:val="nil"/>
            </w:tcBorders>
            <w:vAlign w:val="center"/>
          </w:tcPr>
          <w:p w:rsidR="003F445A" w:rsidRPr="00B2084A" w:rsidRDefault="003F445A" w:rsidP="00337756">
            <w:pPr>
              <w:adjustRightInd w:val="0"/>
              <w:spacing w:before="67" w:after="67"/>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B2084A">
              <w:rPr>
                <w:rFonts w:ascii="Arial" w:hAnsi="Arial" w:cs="Arial"/>
                <w:sz w:val="16"/>
                <w:szCs w:val="16"/>
                <w:lang w:val="en-US"/>
              </w:rPr>
              <w:t>0.06544</w:t>
            </w:r>
          </w:p>
        </w:tc>
        <w:tc>
          <w:tcPr>
            <w:tcW w:w="561" w:type="dxa"/>
            <w:tcBorders>
              <w:top w:val="nil"/>
            </w:tcBorders>
            <w:vAlign w:val="center"/>
          </w:tcPr>
          <w:p w:rsidR="003F445A" w:rsidRPr="00B2084A" w:rsidRDefault="003F445A" w:rsidP="00337756">
            <w:pPr>
              <w:adjustRightInd w:val="0"/>
              <w:spacing w:before="67" w:after="67"/>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B2084A">
              <w:rPr>
                <w:rFonts w:ascii="Arial" w:hAnsi="Arial" w:cs="Arial"/>
                <w:sz w:val="16"/>
                <w:szCs w:val="16"/>
                <w:lang w:val="en-US"/>
              </w:rPr>
              <w:t>88%</w:t>
            </w:r>
          </w:p>
        </w:tc>
        <w:tc>
          <w:tcPr>
            <w:tcW w:w="675" w:type="dxa"/>
            <w:tcBorders>
              <w:top w:val="nil"/>
              <w:right w:val="single" w:sz="8" w:space="0" w:color="000000" w:themeColor="text1"/>
            </w:tcBorders>
            <w:vAlign w:val="center"/>
          </w:tcPr>
          <w:p w:rsidR="003F445A" w:rsidRPr="00B2084A" w:rsidRDefault="003F445A" w:rsidP="00337756">
            <w:pPr>
              <w:adjustRightInd w:val="0"/>
              <w:spacing w:before="67" w:after="67"/>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B2084A">
              <w:rPr>
                <w:rFonts w:ascii="Arial" w:hAnsi="Arial" w:cs="Arial"/>
                <w:sz w:val="16"/>
                <w:szCs w:val="16"/>
                <w:lang w:val="en-US"/>
              </w:rPr>
              <w:t>343</w:t>
            </w:r>
          </w:p>
        </w:tc>
        <w:tc>
          <w:tcPr>
            <w:tcW w:w="0" w:type="auto"/>
            <w:tcBorders>
              <w:top w:val="nil"/>
              <w:left w:val="single" w:sz="8" w:space="0" w:color="000000" w:themeColor="text1"/>
            </w:tcBorders>
            <w:vAlign w:val="center"/>
          </w:tcPr>
          <w:p w:rsidR="003F445A" w:rsidRPr="00B2084A" w:rsidRDefault="003F445A" w:rsidP="00337756">
            <w:pPr>
              <w:adjustRightInd w:val="0"/>
              <w:spacing w:before="67" w:after="67"/>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B2084A">
              <w:rPr>
                <w:rFonts w:ascii="Arial" w:hAnsi="Arial" w:cs="Arial"/>
                <w:sz w:val="16"/>
                <w:szCs w:val="16"/>
                <w:lang w:val="en-US"/>
              </w:rPr>
              <w:t>0.05729</w:t>
            </w:r>
          </w:p>
        </w:tc>
        <w:tc>
          <w:tcPr>
            <w:tcW w:w="561" w:type="dxa"/>
            <w:tcBorders>
              <w:top w:val="nil"/>
            </w:tcBorders>
            <w:vAlign w:val="center"/>
          </w:tcPr>
          <w:p w:rsidR="003F445A" w:rsidRPr="00B2084A" w:rsidRDefault="003F445A" w:rsidP="00337756">
            <w:pPr>
              <w:adjustRightInd w:val="0"/>
              <w:spacing w:before="67" w:after="67"/>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B2084A">
              <w:rPr>
                <w:rFonts w:ascii="Arial" w:hAnsi="Arial" w:cs="Arial"/>
                <w:sz w:val="16"/>
                <w:szCs w:val="16"/>
                <w:lang w:val="en-US"/>
              </w:rPr>
              <w:t>85%</w:t>
            </w:r>
          </w:p>
        </w:tc>
        <w:tc>
          <w:tcPr>
            <w:tcW w:w="674" w:type="dxa"/>
            <w:tcBorders>
              <w:top w:val="nil"/>
              <w:right w:val="single" w:sz="8" w:space="0" w:color="000000" w:themeColor="text1"/>
            </w:tcBorders>
            <w:vAlign w:val="center"/>
          </w:tcPr>
          <w:p w:rsidR="003F445A" w:rsidRPr="00B2084A" w:rsidRDefault="003F445A" w:rsidP="00337756">
            <w:pPr>
              <w:adjustRightInd w:val="0"/>
              <w:spacing w:before="67" w:after="67"/>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B2084A">
              <w:rPr>
                <w:rFonts w:ascii="Arial" w:hAnsi="Arial" w:cs="Arial"/>
                <w:sz w:val="16"/>
                <w:szCs w:val="16"/>
                <w:lang w:val="en-US"/>
              </w:rPr>
              <w:t>337</w:t>
            </w:r>
          </w:p>
        </w:tc>
        <w:tc>
          <w:tcPr>
            <w:tcW w:w="0" w:type="auto"/>
            <w:tcBorders>
              <w:top w:val="nil"/>
              <w:left w:val="single" w:sz="8" w:space="0" w:color="000000" w:themeColor="text1"/>
            </w:tcBorders>
            <w:vAlign w:val="center"/>
          </w:tcPr>
          <w:p w:rsidR="003F445A" w:rsidRPr="00B2084A" w:rsidRDefault="003F445A" w:rsidP="00337756">
            <w:pPr>
              <w:adjustRightInd w:val="0"/>
              <w:spacing w:before="67" w:after="67"/>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B2084A">
              <w:rPr>
                <w:rFonts w:ascii="Arial" w:hAnsi="Arial" w:cs="Arial"/>
                <w:sz w:val="16"/>
                <w:szCs w:val="16"/>
                <w:lang w:val="en-US"/>
              </w:rPr>
              <w:t>0.01230</w:t>
            </w:r>
          </w:p>
        </w:tc>
        <w:tc>
          <w:tcPr>
            <w:tcW w:w="563" w:type="dxa"/>
            <w:tcBorders>
              <w:top w:val="nil"/>
            </w:tcBorders>
            <w:vAlign w:val="center"/>
          </w:tcPr>
          <w:p w:rsidR="003F445A" w:rsidRPr="00B2084A" w:rsidRDefault="003F445A" w:rsidP="00337756">
            <w:pPr>
              <w:adjustRightInd w:val="0"/>
              <w:spacing w:before="67" w:after="67"/>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B2084A">
              <w:rPr>
                <w:rFonts w:ascii="Arial" w:hAnsi="Arial" w:cs="Arial"/>
                <w:sz w:val="16"/>
                <w:szCs w:val="16"/>
                <w:lang w:val="en-US"/>
              </w:rPr>
              <w:t>89%</w:t>
            </w:r>
          </w:p>
        </w:tc>
        <w:tc>
          <w:tcPr>
            <w:tcW w:w="697" w:type="dxa"/>
            <w:tcBorders>
              <w:top w:val="nil"/>
              <w:right w:val="single" w:sz="8" w:space="0" w:color="000000" w:themeColor="text1"/>
            </w:tcBorders>
            <w:vAlign w:val="center"/>
          </w:tcPr>
          <w:p w:rsidR="003F445A" w:rsidRPr="00B2084A" w:rsidRDefault="003F445A" w:rsidP="00337756">
            <w:pPr>
              <w:adjustRightInd w:val="0"/>
              <w:spacing w:before="67" w:after="67"/>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B2084A">
              <w:rPr>
                <w:rFonts w:ascii="Arial" w:hAnsi="Arial" w:cs="Arial"/>
                <w:sz w:val="16"/>
                <w:szCs w:val="16"/>
                <w:lang w:val="en-US"/>
              </w:rPr>
              <w:t>350</w:t>
            </w:r>
          </w:p>
        </w:tc>
        <w:tc>
          <w:tcPr>
            <w:tcW w:w="0" w:type="auto"/>
            <w:tcBorders>
              <w:top w:val="nil"/>
              <w:left w:val="single" w:sz="8" w:space="0" w:color="000000" w:themeColor="text1"/>
            </w:tcBorders>
            <w:vAlign w:val="center"/>
          </w:tcPr>
          <w:p w:rsidR="003F445A" w:rsidRPr="00B2084A" w:rsidRDefault="003F445A" w:rsidP="00337756">
            <w:pPr>
              <w:adjustRightInd w:val="0"/>
              <w:spacing w:before="67" w:after="67"/>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2084A">
              <w:rPr>
                <w:rFonts w:ascii="Arial" w:hAnsi="Arial" w:cs="Arial"/>
                <w:sz w:val="16"/>
                <w:szCs w:val="16"/>
                <w:lang w:val="en-US"/>
              </w:rPr>
              <w:t>0.</w:t>
            </w:r>
            <w:r w:rsidRPr="00B2084A">
              <w:rPr>
                <w:rFonts w:ascii="Arial" w:hAnsi="Arial" w:cs="Arial"/>
                <w:sz w:val="16"/>
                <w:szCs w:val="16"/>
              </w:rPr>
              <w:t>04474</w:t>
            </w:r>
          </w:p>
        </w:tc>
        <w:tc>
          <w:tcPr>
            <w:tcW w:w="573" w:type="dxa"/>
            <w:tcBorders>
              <w:top w:val="nil"/>
            </w:tcBorders>
            <w:vAlign w:val="center"/>
          </w:tcPr>
          <w:p w:rsidR="003F445A" w:rsidRPr="00B2084A" w:rsidRDefault="003F445A" w:rsidP="00337756">
            <w:pPr>
              <w:adjustRightInd w:val="0"/>
              <w:spacing w:before="67" w:after="67"/>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2084A">
              <w:rPr>
                <w:rFonts w:ascii="Arial" w:hAnsi="Arial" w:cs="Arial"/>
                <w:sz w:val="16"/>
                <w:szCs w:val="16"/>
              </w:rPr>
              <w:t>78%</w:t>
            </w:r>
          </w:p>
        </w:tc>
        <w:tc>
          <w:tcPr>
            <w:tcW w:w="646" w:type="dxa"/>
            <w:tcBorders>
              <w:top w:val="nil"/>
            </w:tcBorders>
            <w:vAlign w:val="center"/>
          </w:tcPr>
          <w:p w:rsidR="003F445A" w:rsidRPr="00B2084A" w:rsidRDefault="003F445A" w:rsidP="00337756">
            <w:pPr>
              <w:adjustRightInd w:val="0"/>
              <w:spacing w:before="67" w:after="67"/>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2084A">
              <w:rPr>
                <w:rFonts w:ascii="Arial" w:hAnsi="Arial" w:cs="Arial"/>
                <w:sz w:val="16"/>
                <w:szCs w:val="16"/>
              </w:rPr>
              <w:t>305</w:t>
            </w:r>
          </w:p>
        </w:tc>
      </w:tr>
      <w:tr w:rsidR="003F445A" w:rsidRPr="009615C4" w:rsidTr="00337756">
        <w:tc>
          <w:tcPr>
            <w:cnfStyle w:val="001000000000" w:firstRow="0" w:lastRow="0" w:firstColumn="1" w:lastColumn="0" w:oddVBand="0" w:evenVBand="0" w:oddHBand="0" w:evenHBand="0" w:firstRowFirstColumn="0" w:firstRowLastColumn="0" w:lastRowFirstColumn="0" w:lastRowLastColumn="0"/>
            <w:tcW w:w="939" w:type="dxa"/>
          </w:tcPr>
          <w:p w:rsidR="003F445A" w:rsidRPr="00B2084A" w:rsidRDefault="003F445A" w:rsidP="00337756">
            <w:pPr>
              <w:adjustRightInd w:val="0"/>
              <w:spacing w:before="67" w:after="67"/>
              <w:jc w:val="right"/>
              <w:rPr>
                <w:rFonts w:ascii="Arial" w:hAnsi="Arial" w:cs="Arial"/>
                <w:sz w:val="16"/>
                <w:szCs w:val="16"/>
              </w:rPr>
            </w:pPr>
            <w:r w:rsidRPr="00B2084A">
              <w:rPr>
                <w:rFonts w:ascii="Arial" w:hAnsi="Arial" w:cs="Arial"/>
                <w:sz w:val="16"/>
                <w:szCs w:val="16"/>
              </w:rPr>
              <w:t>95%</w:t>
            </w:r>
          </w:p>
        </w:tc>
        <w:tc>
          <w:tcPr>
            <w:tcW w:w="0" w:type="auto"/>
            <w:vAlign w:val="center"/>
          </w:tcPr>
          <w:p w:rsidR="003F445A" w:rsidRPr="00B2084A" w:rsidRDefault="003F445A" w:rsidP="00337756">
            <w:pPr>
              <w:adjustRightInd w:val="0"/>
              <w:spacing w:before="67" w:after="67"/>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2084A">
              <w:rPr>
                <w:rFonts w:ascii="Arial" w:hAnsi="Arial" w:cs="Arial"/>
                <w:sz w:val="16"/>
                <w:szCs w:val="16"/>
              </w:rPr>
              <w:t>0.08159</w:t>
            </w:r>
          </w:p>
        </w:tc>
        <w:tc>
          <w:tcPr>
            <w:tcW w:w="561" w:type="dxa"/>
            <w:vAlign w:val="center"/>
          </w:tcPr>
          <w:p w:rsidR="003F445A" w:rsidRPr="00B2084A" w:rsidRDefault="003F445A" w:rsidP="00337756">
            <w:pPr>
              <w:adjustRightInd w:val="0"/>
              <w:spacing w:before="67" w:after="67"/>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2084A">
              <w:rPr>
                <w:rFonts w:ascii="Arial" w:hAnsi="Arial" w:cs="Arial"/>
                <w:sz w:val="16"/>
                <w:szCs w:val="16"/>
              </w:rPr>
              <w:t>62%</w:t>
            </w:r>
          </w:p>
        </w:tc>
        <w:tc>
          <w:tcPr>
            <w:tcW w:w="675" w:type="dxa"/>
            <w:tcBorders>
              <w:right w:val="single" w:sz="8" w:space="0" w:color="000000" w:themeColor="text1"/>
            </w:tcBorders>
            <w:vAlign w:val="center"/>
          </w:tcPr>
          <w:p w:rsidR="003F445A" w:rsidRPr="00B2084A" w:rsidRDefault="003F445A" w:rsidP="00337756">
            <w:pPr>
              <w:adjustRightInd w:val="0"/>
              <w:spacing w:before="67" w:after="67"/>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2084A">
              <w:rPr>
                <w:rFonts w:ascii="Arial" w:hAnsi="Arial" w:cs="Arial"/>
                <w:sz w:val="16"/>
                <w:szCs w:val="16"/>
              </w:rPr>
              <w:t>244</w:t>
            </w:r>
          </w:p>
        </w:tc>
        <w:tc>
          <w:tcPr>
            <w:tcW w:w="0" w:type="auto"/>
            <w:tcBorders>
              <w:left w:val="single" w:sz="8" w:space="0" w:color="000000" w:themeColor="text1"/>
            </w:tcBorders>
            <w:vAlign w:val="center"/>
          </w:tcPr>
          <w:p w:rsidR="003F445A" w:rsidRPr="00B2084A" w:rsidRDefault="003F445A" w:rsidP="00337756">
            <w:pPr>
              <w:adjustRightInd w:val="0"/>
              <w:spacing w:before="67" w:after="67"/>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2084A">
              <w:rPr>
                <w:rFonts w:ascii="Arial" w:hAnsi="Arial" w:cs="Arial"/>
                <w:sz w:val="16"/>
                <w:szCs w:val="16"/>
              </w:rPr>
              <w:t>0.16673</w:t>
            </w:r>
          </w:p>
        </w:tc>
        <w:tc>
          <w:tcPr>
            <w:tcW w:w="561" w:type="dxa"/>
            <w:vAlign w:val="center"/>
          </w:tcPr>
          <w:p w:rsidR="003F445A" w:rsidRPr="00B2084A" w:rsidRDefault="003F445A" w:rsidP="00337756">
            <w:pPr>
              <w:adjustRightInd w:val="0"/>
              <w:spacing w:before="67" w:after="67"/>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2084A">
              <w:rPr>
                <w:rFonts w:ascii="Arial" w:hAnsi="Arial" w:cs="Arial"/>
                <w:sz w:val="16"/>
                <w:szCs w:val="16"/>
              </w:rPr>
              <w:t>50%</w:t>
            </w:r>
          </w:p>
        </w:tc>
        <w:tc>
          <w:tcPr>
            <w:tcW w:w="674" w:type="dxa"/>
            <w:tcBorders>
              <w:right w:val="single" w:sz="8" w:space="0" w:color="000000" w:themeColor="text1"/>
            </w:tcBorders>
            <w:vAlign w:val="center"/>
          </w:tcPr>
          <w:p w:rsidR="003F445A" w:rsidRPr="00B2084A" w:rsidRDefault="003F445A" w:rsidP="00337756">
            <w:pPr>
              <w:adjustRightInd w:val="0"/>
              <w:spacing w:before="67" w:after="67"/>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2084A">
              <w:rPr>
                <w:rFonts w:ascii="Arial" w:hAnsi="Arial" w:cs="Arial"/>
                <w:sz w:val="16"/>
                <w:szCs w:val="16"/>
              </w:rPr>
              <w:t>195</w:t>
            </w:r>
          </w:p>
        </w:tc>
        <w:tc>
          <w:tcPr>
            <w:tcW w:w="0" w:type="auto"/>
            <w:tcBorders>
              <w:left w:val="single" w:sz="8" w:space="0" w:color="000000" w:themeColor="text1"/>
            </w:tcBorders>
            <w:vAlign w:val="center"/>
          </w:tcPr>
          <w:p w:rsidR="003F445A" w:rsidRPr="00B2084A" w:rsidRDefault="003F445A" w:rsidP="00337756">
            <w:pPr>
              <w:adjustRightInd w:val="0"/>
              <w:spacing w:before="67" w:after="67"/>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2084A">
              <w:rPr>
                <w:rFonts w:ascii="Arial" w:hAnsi="Arial" w:cs="Arial"/>
                <w:sz w:val="16"/>
                <w:szCs w:val="16"/>
              </w:rPr>
              <w:t>0.04121</w:t>
            </w:r>
          </w:p>
        </w:tc>
        <w:tc>
          <w:tcPr>
            <w:tcW w:w="563" w:type="dxa"/>
            <w:vAlign w:val="center"/>
          </w:tcPr>
          <w:p w:rsidR="003F445A" w:rsidRPr="00B2084A" w:rsidRDefault="003F445A" w:rsidP="00337756">
            <w:pPr>
              <w:adjustRightInd w:val="0"/>
              <w:spacing w:before="67" w:after="67"/>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2084A">
              <w:rPr>
                <w:rFonts w:ascii="Arial" w:hAnsi="Arial" w:cs="Arial"/>
                <w:sz w:val="16"/>
                <w:szCs w:val="16"/>
              </w:rPr>
              <w:t>76%</w:t>
            </w:r>
          </w:p>
        </w:tc>
        <w:tc>
          <w:tcPr>
            <w:tcW w:w="697" w:type="dxa"/>
            <w:tcBorders>
              <w:right w:val="single" w:sz="8" w:space="0" w:color="000000" w:themeColor="text1"/>
            </w:tcBorders>
            <w:vAlign w:val="center"/>
          </w:tcPr>
          <w:p w:rsidR="003F445A" w:rsidRPr="00B2084A" w:rsidRDefault="003F445A" w:rsidP="00337756">
            <w:pPr>
              <w:adjustRightInd w:val="0"/>
              <w:spacing w:before="67" w:after="67"/>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2084A">
              <w:rPr>
                <w:rFonts w:ascii="Arial" w:hAnsi="Arial" w:cs="Arial"/>
                <w:sz w:val="16"/>
                <w:szCs w:val="16"/>
              </w:rPr>
              <w:t>297</w:t>
            </w:r>
          </w:p>
        </w:tc>
        <w:tc>
          <w:tcPr>
            <w:tcW w:w="0" w:type="auto"/>
            <w:tcBorders>
              <w:left w:val="single" w:sz="8" w:space="0" w:color="000000" w:themeColor="text1"/>
            </w:tcBorders>
            <w:vAlign w:val="center"/>
          </w:tcPr>
          <w:p w:rsidR="003F445A" w:rsidRPr="00B2084A" w:rsidRDefault="003F445A" w:rsidP="00337756">
            <w:pPr>
              <w:adjustRightInd w:val="0"/>
              <w:spacing w:before="67" w:after="67"/>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2084A">
              <w:rPr>
                <w:rFonts w:ascii="Arial" w:hAnsi="Arial" w:cs="Arial"/>
                <w:sz w:val="16"/>
                <w:szCs w:val="16"/>
              </w:rPr>
              <w:t>0.46381</w:t>
            </w:r>
          </w:p>
        </w:tc>
        <w:tc>
          <w:tcPr>
            <w:tcW w:w="573" w:type="dxa"/>
            <w:vAlign w:val="center"/>
          </w:tcPr>
          <w:p w:rsidR="003F445A" w:rsidRPr="00B2084A" w:rsidRDefault="003F445A" w:rsidP="00337756">
            <w:pPr>
              <w:adjustRightInd w:val="0"/>
              <w:spacing w:before="67" w:after="67"/>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2084A">
              <w:rPr>
                <w:rFonts w:ascii="Arial" w:hAnsi="Arial" w:cs="Arial"/>
                <w:sz w:val="16"/>
                <w:szCs w:val="16"/>
              </w:rPr>
              <w:t>22%</w:t>
            </w:r>
          </w:p>
        </w:tc>
        <w:tc>
          <w:tcPr>
            <w:tcW w:w="646" w:type="dxa"/>
            <w:vAlign w:val="center"/>
          </w:tcPr>
          <w:p w:rsidR="003F445A" w:rsidRPr="00B2084A" w:rsidRDefault="003F445A" w:rsidP="00337756">
            <w:pPr>
              <w:adjustRightInd w:val="0"/>
              <w:spacing w:before="67" w:after="67"/>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2084A">
              <w:rPr>
                <w:rFonts w:ascii="Arial" w:hAnsi="Arial" w:cs="Arial"/>
                <w:sz w:val="16"/>
                <w:szCs w:val="16"/>
              </w:rPr>
              <w:t>85</w:t>
            </w:r>
          </w:p>
        </w:tc>
      </w:tr>
      <w:tr w:rsidR="003F445A" w:rsidRPr="009615C4" w:rsidTr="00337756">
        <w:tc>
          <w:tcPr>
            <w:cnfStyle w:val="001000000000" w:firstRow="0" w:lastRow="0" w:firstColumn="1" w:lastColumn="0" w:oddVBand="0" w:evenVBand="0" w:oddHBand="0" w:evenHBand="0" w:firstRowFirstColumn="0" w:firstRowLastColumn="0" w:lastRowFirstColumn="0" w:lastRowLastColumn="0"/>
            <w:tcW w:w="939" w:type="dxa"/>
          </w:tcPr>
          <w:p w:rsidR="003F445A" w:rsidRPr="00B2084A" w:rsidRDefault="003F445A" w:rsidP="00337756">
            <w:pPr>
              <w:adjustRightInd w:val="0"/>
              <w:spacing w:before="67" w:after="67"/>
              <w:jc w:val="right"/>
              <w:rPr>
                <w:rFonts w:ascii="Arial" w:hAnsi="Arial" w:cs="Arial"/>
                <w:sz w:val="16"/>
                <w:szCs w:val="16"/>
              </w:rPr>
            </w:pPr>
            <w:r w:rsidRPr="00B2084A">
              <w:rPr>
                <w:rFonts w:ascii="Arial" w:hAnsi="Arial" w:cs="Arial"/>
                <w:sz w:val="16"/>
                <w:szCs w:val="16"/>
              </w:rPr>
              <w:t>99%</w:t>
            </w:r>
          </w:p>
        </w:tc>
        <w:tc>
          <w:tcPr>
            <w:tcW w:w="0" w:type="auto"/>
            <w:vAlign w:val="center"/>
          </w:tcPr>
          <w:p w:rsidR="003F445A" w:rsidRPr="00B2084A" w:rsidRDefault="003F445A" w:rsidP="00337756">
            <w:pPr>
              <w:adjustRightInd w:val="0"/>
              <w:spacing w:before="67" w:after="67"/>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2084A">
              <w:rPr>
                <w:rFonts w:ascii="Arial" w:hAnsi="Arial" w:cs="Arial"/>
                <w:sz w:val="16"/>
                <w:szCs w:val="16"/>
              </w:rPr>
              <w:t>0.73669</w:t>
            </w:r>
          </w:p>
        </w:tc>
        <w:tc>
          <w:tcPr>
            <w:tcW w:w="561" w:type="dxa"/>
            <w:vAlign w:val="center"/>
          </w:tcPr>
          <w:p w:rsidR="003F445A" w:rsidRPr="00B2084A" w:rsidRDefault="003F445A" w:rsidP="00337756">
            <w:pPr>
              <w:adjustRightInd w:val="0"/>
              <w:spacing w:before="67" w:after="67"/>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2084A">
              <w:rPr>
                <w:rFonts w:ascii="Arial" w:hAnsi="Arial" w:cs="Arial"/>
                <w:sz w:val="16"/>
                <w:szCs w:val="16"/>
              </w:rPr>
              <w:t>12%</w:t>
            </w:r>
          </w:p>
        </w:tc>
        <w:tc>
          <w:tcPr>
            <w:tcW w:w="675" w:type="dxa"/>
            <w:tcBorders>
              <w:right w:val="single" w:sz="8" w:space="0" w:color="000000" w:themeColor="text1"/>
            </w:tcBorders>
            <w:vAlign w:val="center"/>
          </w:tcPr>
          <w:p w:rsidR="003F445A" w:rsidRPr="00B2084A" w:rsidRDefault="003F445A" w:rsidP="00337756">
            <w:pPr>
              <w:adjustRightInd w:val="0"/>
              <w:spacing w:before="67" w:after="67"/>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2084A">
              <w:rPr>
                <w:rFonts w:ascii="Arial" w:hAnsi="Arial" w:cs="Arial"/>
                <w:sz w:val="16"/>
                <w:szCs w:val="16"/>
              </w:rPr>
              <w:t>49</w:t>
            </w:r>
          </w:p>
        </w:tc>
        <w:tc>
          <w:tcPr>
            <w:tcW w:w="0" w:type="auto"/>
            <w:tcBorders>
              <w:left w:val="single" w:sz="8" w:space="0" w:color="000000" w:themeColor="text1"/>
              <w:bottom w:val="single" w:sz="8" w:space="0" w:color="000000" w:themeColor="text1"/>
            </w:tcBorders>
            <w:vAlign w:val="center"/>
          </w:tcPr>
          <w:p w:rsidR="003F445A" w:rsidRPr="00B2084A" w:rsidRDefault="003F445A" w:rsidP="00337756">
            <w:pPr>
              <w:adjustRightInd w:val="0"/>
              <w:spacing w:before="67" w:after="67"/>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2084A">
              <w:rPr>
                <w:rFonts w:ascii="Arial" w:hAnsi="Arial" w:cs="Arial"/>
                <w:sz w:val="16"/>
                <w:szCs w:val="16"/>
              </w:rPr>
              <w:t>0.78881</w:t>
            </w:r>
          </w:p>
        </w:tc>
        <w:tc>
          <w:tcPr>
            <w:tcW w:w="561" w:type="dxa"/>
            <w:vAlign w:val="center"/>
          </w:tcPr>
          <w:p w:rsidR="003F445A" w:rsidRPr="00B2084A" w:rsidRDefault="003F445A" w:rsidP="00337756">
            <w:pPr>
              <w:adjustRightInd w:val="0"/>
              <w:spacing w:before="67" w:after="67"/>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2084A">
              <w:rPr>
                <w:rFonts w:ascii="Arial" w:hAnsi="Arial" w:cs="Arial"/>
                <w:sz w:val="16"/>
                <w:szCs w:val="16"/>
              </w:rPr>
              <w:t>9%</w:t>
            </w:r>
          </w:p>
        </w:tc>
        <w:tc>
          <w:tcPr>
            <w:tcW w:w="674" w:type="dxa"/>
            <w:tcBorders>
              <w:right w:val="single" w:sz="8" w:space="0" w:color="000000" w:themeColor="text1"/>
            </w:tcBorders>
            <w:vAlign w:val="center"/>
          </w:tcPr>
          <w:p w:rsidR="003F445A" w:rsidRPr="00B2084A" w:rsidRDefault="003F445A" w:rsidP="00337756">
            <w:pPr>
              <w:adjustRightInd w:val="0"/>
              <w:spacing w:before="67" w:after="67"/>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2084A">
              <w:rPr>
                <w:rFonts w:ascii="Arial" w:hAnsi="Arial" w:cs="Arial"/>
                <w:sz w:val="16"/>
                <w:szCs w:val="16"/>
              </w:rPr>
              <w:t>37</w:t>
            </w:r>
          </w:p>
        </w:tc>
        <w:tc>
          <w:tcPr>
            <w:tcW w:w="0" w:type="auto"/>
            <w:tcBorders>
              <w:left w:val="single" w:sz="8" w:space="0" w:color="000000" w:themeColor="text1"/>
              <w:bottom w:val="single" w:sz="8" w:space="0" w:color="000000" w:themeColor="text1"/>
            </w:tcBorders>
            <w:vAlign w:val="center"/>
          </w:tcPr>
          <w:p w:rsidR="003F445A" w:rsidRPr="00B2084A" w:rsidRDefault="003F445A" w:rsidP="00337756">
            <w:pPr>
              <w:adjustRightInd w:val="0"/>
              <w:spacing w:before="67" w:after="67"/>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2084A">
              <w:rPr>
                <w:rFonts w:ascii="Arial" w:hAnsi="Arial" w:cs="Arial"/>
                <w:sz w:val="16"/>
                <w:szCs w:val="16"/>
              </w:rPr>
              <w:t>0.10494</w:t>
            </w:r>
          </w:p>
        </w:tc>
        <w:tc>
          <w:tcPr>
            <w:tcW w:w="563" w:type="dxa"/>
            <w:vAlign w:val="center"/>
          </w:tcPr>
          <w:p w:rsidR="003F445A" w:rsidRPr="00B2084A" w:rsidRDefault="003F445A" w:rsidP="00337756">
            <w:pPr>
              <w:adjustRightInd w:val="0"/>
              <w:spacing w:before="67" w:after="67"/>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2084A">
              <w:rPr>
                <w:rFonts w:ascii="Arial" w:hAnsi="Arial" w:cs="Arial"/>
                <w:sz w:val="16"/>
                <w:szCs w:val="16"/>
              </w:rPr>
              <w:t>59%</w:t>
            </w:r>
          </w:p>
        </w:tc>
        <w:tc>
          <w:tcPr>
            <w:tcW w:w="697" w:type="dxa"/>
            <w:tcBorders>
              <w:right w:val="single" w:sz="8" w:space="0" w:color="000000" w:themeColor="text1"/>
            </w:tcBorders>
            <w:vAlign w:val="center"/>
          </w:tcPr>
          <w:p w:rsidR="003F445A" w:rsidRPr="00B2084A" w:rsidRDefault="003F445A" w:rsidP="00337756">
            <w:pPr>
              <w:adjustRightInd w:val="0"/>
              <w:spacing w:before="67" w:after="67"/>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2084A">
              <w:rPr>
                <w:rFonts w:ascii="Arial" w:hAnsi="Arial" w:cs="Arial"/>
                <w:sz w:val="16"/>
                <w:szCs w:val="16"/>
              </w:rPr>
              <w:t>232</w:t>
            </w:r>
          </w:p>
        </w:tc>
        <w:tc>
          <w:tcPr>
            <w:tcW w:w="0" w:type="auto"/>
            <w:tcBorders>
              <w:left w:val="single" w:sz="8" w:space="0" w:color="000000" w:themeColor="text1"/>
              <w:bottom w:val="single" w:sz="8" w:space="0" w:color="000000" w:themeColor="text1"/>
            </w:tcBorders>
            <w:vAlign w:val="center"/>
          </w:tcPr>
          <w:p w:rsidR="003F445A" w:rsidRPr="00B2084A" w:rsidRDefault="003F445A" w:rsidP="00337756">
            <w:pPr>
              <w:adjustRightInd w:val="0"/>
              <w:spacing w:before="67" w:after="67"/>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2084A">
              <w:rPr>
                <w:rFonts w:ascii="Arial" w:hAnsi="Arial" w:cs="Arial"/>
                <w:sz w:val="16"/>
                <w:szCs w:val="16"/>
              </w:rPr>
              <w:t>0.93897</w:t>
            </w:r>
          </w:p>
        </w:tc>
        <w:tc>
          <w:tcPr>
            <w:tcW w:w="573" w:type="dxa"/>
            <w:vAlign w:val="center"/>
          </w:tcPr>
          <w:p w:rsidR="003F445A" w:rsidRPr="00B2084A" w:rsidRDefault="003F445A" w:rsidP="00337756">
            <w:pPr>
              <w:adjustRightInd w:val="0"/>
              <w:spacing w:before="67" w:after="67"/>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2084A">
              <w:rPr>
                <w:rFonts w:ascii="Arial" w:hAnsi="Arial" w:cs="Arial"/>
                <w:sz w:val="16"/>
                <w:szCs w:val="16"/>
              </w:rPr>
              <w:t>1%</w:t>
            </w:r>
          </w:p>
        </w:tc>
        <w:tc>
          <w:tcPr>
            <w:tcW w:w="646" w:type="dxa"/>
            <w:vAlign w:val="center"/>
          </w:tcPr>
          <w:p w:rsidR="003F445A" w:rsidRPr="00B2084A" w:rsidRDefault="003F445A" w:rsidP="00337756">
            <w:pPr>
              <w:adjustRightInd w:val="0"/>
              <w:spacing w:before="67" w:after="67"/>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2084A">
              <w:rPr>
                <w:rFonts w:ascii="Arial" w:hAnsi="Arial" w:cs="Arial"/>
                <w:sz w:val="16"/>
                <w:szCs w:val="16"/>
              </w:rPr>
              <w:t>5</w:t>
            </w:r>
          </w:p>
        </w:tc>
      </w:tr>
    </w:tbl>
    <w:p w:rsidR="003F445A" w:rsidRDefault="003F445A" w:rsidP="003F445A">
      <w:pPr>
        <w:spacing w:before="120"/>
        <w:rPr>
          <w:rFonts w:ascii="Arial" w:hAnsi="Arial" w:cs="Arial"/>
          <w:i/>
          <w:iCs/>
          <w:color w:val="000000"/>
          <w:sz w:val="16"/>
          <w:szCs w:val="16"/>
          <w:lang w:val="en-US"/>
        </w:rPr>
      </w:pPr>
      <w:proofErr w:type="gramStart"/>
      <w:r>
        <w:rPr>
          <w:rFonts w:ascii="Arial" w:hAnsi="Arial" w:cs="Arial"/>
          <w:i/>
          <w:iCs/>
          <w:color w:val="000000"/>
          <w:sz w:val="16"/>
          <w:szCs w:val="16"/>
          <w:lang w:val="en-US"/>
        </w:rPr>
        <w:t>specificity</w:t>
      </w:r>
      <w:proofErr w:type="gramEnd"/>
      <w:r w:rsidRPr="005761D6">
        <w:rPr>
          <w:rFonts w:ascii="Arial" w:hAnsi="Arial" w:cs="Arial"/>
          <w:i/>
          <w:iCs/>
          <w:color w:val="000000"/>
          <w:sz w:val="16"/>
          <w:szCs w:val="16"/>
          <w:lang w:val="en-US"/>
        </w:rPr>
        <w:t xml:space="preserve"> (</w:t>
      </w:r>
      <w:r>
        <w:rPr>
          <w:rFonts w:ascii="Arial" w:hAnsi="Arial" w:cs="Arial"/>
          <w:i/>
          <w:iCs/>
          <w:color w:val="000000"/>
          <w:sz w:val="16"/>
          <w:szCs w:val="16"/>
          <w:lang w:val="en-US"/>
        </w:rPr>
        <w:t xml:space="preserve">spec, </w:t>
      </w:r>
      <w:r w:rsidRPr="005761D6">
        <w:rPr>
          <w:rFonts w:ascii="Arial" w:hAnsi="Arial" w:cs="Arial"/>
          <w:i/>
          <w:iCs/>
          <w:color w:val="000000"/>
          <w:sz w:val="16"/>
          <w:szCs w:val="16"/>
          <w:lang w:val="en-US"/>
        </w:rPr>
        <w:t xml:space="preserve">true exclusion rate), </w:t>
      </w:r>
      <w:r w:rsidRPr="009E6DED">
        <w:rPr>
          <w:rFonts w:ascii="Arial" w:hAnsi="Arial" w:cs="Arial"/>
          <w:i/>
          <w:iCs/>
          <w:color w:val="000000"/>
          <w:sz w:val="16"/>
          <w:szCs w:val="16"/>
          <w:lang w:val="en-US"/>
        </w:rPr>
        <w:t>exp</w:t>
      </w:r>
      <w:r>
        <w:rPr>
          <w:rFonts w:ascii="Arial" w:hAnsi="Arial" w:cs="Arial"/>
          <w:i/>
          <w:iCs/>
          <w:color w:val="000000"/>
          <w:sz w:val="16"/>
          <w:szCs w:val="16"/>
          <w:lang w:val="en-US"/>
        </w:rPr>
        <w:t xml:space="preserve">ected number of </w:t>
      </w:r>
      <w:r w:rsidRPr="009E6DED">
        <w:rPr>
          <w:rFonts w:ascii="Arial" w:hAnsi="Arial" w:cs="Arial"/>
          <w:i/>
          <w:iCs/>
          <w:color w:val="000000"/>
          <w:sz w:val="16"/>
          <w:szCs w:val="16"/>
          <w:lang w:val="en-US"/>
        </w:rPr>
        <w:t xml:space="preserve">excluded </w:t>
      </w:r>
      <w:r>
        <w:rPr>
          <w:rFonts w:ascii="Arial" w:hAnsi="Arial" w:cs="Arial"/>
          <w:i/>
          <w:iCs/>
          <w:color w:val="000000"/>
          <w:sz w:val="16"/>
          <w:szCs w:val="16"/>
          <w:lang w:val="en-US"/>
        </w:rPr>
        <w:t>gene sets (</w:t>
      </w:r>
      <w:proofErr w:type="spellStart"/>
      <w:r w:rsidRPr="000D13B0">
        <w:rPr>
          <w:rFonts w:ascii="Arial" w:hAnsi="Arial" w:cs="Arial"/>
          <w:i/>
          <w:iCs/>
          <w:sz w:val="18"/>
          <w:szCs w:val="14"/>
          <w:lang w:val="en-US"/>
        </w:rPr>
        <w:t>n</w:t>
      </w:r>
      <w:r w:rsidRPr="000D13B0">
        <w:rPr>
          <w:rFonts w:ascii="Arial" w:hAnsi="Arial" w:cs="Arial"/>
          <w:i/>
          <w:iCs/>
          <w:sz w:val="18"/>
          <w:szCs w:val="14"/>
          <w:vertAlign w:val="subscript"/>
          <w:lang w:val="en-US"/>
        </w:rPr>
        <w:t>excluded</w:t>
      </w:r>
      <w:proofErr w:type="spellEnd"/>
      <w:r w:rsidRPr="000F1701">
        <w:rPr>
          <w:rFonts w:ascii="Arial" w:hAnsi="Arial" w:cs="Arial"/>
          <w:i/>
          <w:iCs/>
          <w:sz w:val="18"/>
          <w:szCs w:val="14"/>
          <w:lang w:val="en-US"/>
        </w:rPr>
        <w:t>)</w:t>
      </w:r>
    </w:p>
    <w:p w:rsidR="001A0502" w:rsidRDefault="001A0502">
      <w:bookmarkStart w:id="8" w:name="_GoBack"/>
      <w:bookmarkEnd w:id="8"/>
    </w:p>
    <w:sectPr w:rsidR="001A050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3754C"/>
    <w:multiLevelType w:val="hybridMultilevel"/>
    <w:tmpl w:val="98CC32B6"/>
    <w:lvl w:ilvl="0" w:tplc="8D14CEC2">
      <w:start w:val="8"/>
      <w:numFmt w:val="decimal"/>
      <w:pStyle w:val="berschrift2"/>
      <w:lvlText w:val="Supplement %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45A"/>
    <w:rsid w:val="001A0502"/>
    <w:rsid w:val="003F445A"/>
    <w:rsid w:val="00655732"/>
    <w:rsid w:val="008508C6"/>
    <w:rsid w:val="00870A6B"/>
    <w:rsid w:val="008D4AC6"/>
    <w:rsid w:val="00D5245F"/>
    <w:rsid w:val="00DE13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F445A"/>
    <w:pPr>
      <w:spacing w:after="120"/>
      <w:jc w:val="both"/>
    </w:pPr>
    <w:rPr>
      <w:sz w:val="24"/>
      <w:szCs w:val="24"/>
    </w:rPr>
  </w:style>
  <w:style w:type="paragraph" w:styleId="berschrift2">
    <w:name w:val="heading 2"/>
    <w:basedOn w:val="Standard"/>
    <w:next w:val="Standard"/>
    <w:link w:val="berschrift2Zchn"/>
    <w:uiPriority w:val="9"/>
    <w:unhideWhenUsed/>
    <w:qFormat/>
    <w:rsid w:val="003F445A"/>
    <w:pPr>
      <w:keepNext/>
      <w:keepLines/>
      <w:pageBreakBefore/>
      <w:numPr>
        <w:numId w:val="1"/>
      </w:numPr>
      <w:tabs>
        <w:tab w:val="left" w:pos="1985"/>
      </w:tabs>
      <w:spacing w:before="200"/>
      <w:jc w:val="left"/>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3F445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655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geneTabelle">
    <w:name w:val="eigene Tabelle"/>
    <w:basedOn w:val="NormaleTabelle"/>
    <w:rsid w:val="008D4AC6"/>
    <w:pPr>
      <w:keepNext/>
      <w:keepLines/>
      <w:spacing w:before="20" w:after="20"/>
      <w:jc w:val="center"/>
    </w:pPr>
    <w:rPr>
      <w:rFonts w:ascii="Arial" w:hAnsi="Arial"/>
      <w:sz w:val="16"/>
    </w:rPr>
    <w:tblPr>
      <w:tblBorders>
        <w:top w:val="single" w:sz="4" w:space="0" w:color="auto"/>
        <w:bottom w:val="single" w:sz="4" w:space="0" w:color="auto"/>
      </w:tblBorders>
    </w:tblPr>
    <w:tcPr>
      <w:vAlign w:val="center"/>
    </w:tcPr>
    <w:tblStylePr w:type="firstRow">
      <w:pPr>
        <w:wordWrap/>
        <w:spacing w:beforeLines="40" w:before="40" w:beforeAutospacing="0" w:afterLines="40" w:after="40" w:afterAutospacing="0"/>
      </w:pPr>
      <w:rPr>
        <w:b/>
      </w:rPr>
      <w:tblPr/>
      <w:tcPr>
        <w:tcBorders>
          <w:bottom w:val="single" w:sz="4" w:space="0" w:color="auto"/>
        </w:tcBorders>
        <w:shd w:val="clear" w:color="auto" w:fill="99CCFF"/>
      </w:tcPr>
    </w:tblStylePr>
    <w:tblStylePr w:type="lastRow">
      <w:rPr>
        <w:i/>
      </w:rPr>
    </w:tblStylePr>
    <w:tblStylePr w:type="firstCol">
      <w:pPr>
        <w:jc w:val="left"/>
      </w:pPr>
    </w:tblStylePr>
  </w:style>
  <w:style w:type="character" w:customStyle="1" w:styleId="berschrift2Zchn">
    <w:name w:val="Überschrift 2 Zchn"/>
    <w:basedOn w:val="Absatz-Standardschriftart"/>
    <w:link w:val="berschrift2"/>
    <w:uiPriority w:val="9"/>
    <w:rsid w:val="003F445A"/>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3F445A"/>
    <w:rPr>
      <w:rFonts w:asciiTheme="majorHAnsi" w:eastAsiaTheme="majorEastAsia" w:hAnsiTheme="majorHAnsi" w:cstheme="majorBidi"/>
      <w:b/>
      <w:bCs/>
      <w:color w:val="4F81BD" w:themeColor="accent1"/>
      <w:sz w:val="24"/>
      <w:szCs w:val="24"/>
    </w:rPr>
  </w:style>
  <w:style w:type="paragraph" w:styleId="Beschriftung">
    <w:name w:val="caption"/>
    <w:basedOn w:val="Standard"/>
    <w:next w:val="Standard"/>
    <w:uiPriority w:val="35"/>
    <w:qFormat/>
    <w:rsid w:val="003F445A"/>
    <w:pPr>
      <w:keepNext/>
      <w:keepLines/>
      <w:tabs>
        <w:tab w:val="left" w:pos="993"/>
      </w:tabs>
      <w:spacing w:before="360"/>
      <w:ind w:left="993" w:hanging="993"/>
      <w:contextualSpacing/>
      <w:jc w:val="left"/>
    </w:pPr>
    <w:rPr>
      <w:b/>
      <w:bCs/>
      <w:szCs w:val="20"/>
      <w:lang w:val="en-GB"/>
    </w:rPr>
  </w:style>
  <w:style w:type="table" w:styleId="HelleSchattierung">
    <w:name w:val="Light Shading"/>
    <w:basedOn w:val="NormaleTabelle"/>
    <w:uiPriority w:val="60"/>
    <w:rsid w:val="003F445A"/>
    <w:rPr>
      <w:color w:val="000000" w:themeColor="text1" w:themeShade="BF"/>
      <w:lang w:val="en-GB" w:eastAsia="en-GB"/>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ervorhebung">
    <w:name w:val="Emphasis"/>
    <w:basedOn w:val="Absatz-Standardschriftart"/>
    <w:uiPriority w:val="20"/>
    <w:qFormat/>
    <w:rsid w:val="003F445A"/>
    <w:rPr>
      <w:i/>
      <w:iCs/>
      <w:u w:val="single"/>
    </w:rPr>
  </w:style>
  <w:style w:type="paragraph" w:styleId="Sprechblasentext">
    <w:name w:val="Balloon Text"/>
    <w:basedOn w:val="Standard"/>
    <w:link w:val="SprechblasentextZchn"/>
    <w:uiPriority w:val="99"/>
    <w:semiHidden/>
    <w:unhideWhenUsed/>
    <w:rsid w:val="003F445A"/>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F445A"/>
    <w:rPr>
      <w:rFonts w:ascii="Tahoma" w:hAnsi="Tahoma" w:cs="Tahoma"/>
      <w:sz w:val="16"/>
      <w:szCs w:val="16"/>
    </w:rPr>
  </w:style>
  <w:style w:type="character" w:styleId="IntensiveHervorhebung">
    <w:name w:val="Intense Emphasis"/>
    <w:basedOn w:val="Absatz-Standardschriftart"/>
    <w:uiPriority w:val="21"/>
    <w:qFormat/>
    <w:rsid w:val="008508C6"/>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F445A"/>
    <w:pPr>
      <w:spacing w:after="120"/>
      <w:jc w:val="both"/>
    </w:pPr>
    <w:rPr>
      <w:sz w:val="24"/>
      <w:szCs w:val="24"/>
    </w:rPr>
  </w:style>
  <w:style w:type="paragraph" w:styleId="berschrift2">
    <w:name w:val="heading 2"/>
    <w:basedOn w:val="Standard"/>
    <w:next w:val="Standard"/>
    <w:link w:val="berschrift2Zchn"/>
    <w:uiPriority w:val="9"/>
    <w:unhideWhenUsed/>
    <w:qFormat/>
    <w:rsid w:val="003F445A"/>
    <w:pPr>
      <w:keepNext/>
      <w:keepLines/>
      <w:pageBreakBefore/>
      <w:numPr>
        <w:numId w:val="1"/>
      </w:numPr>
      <w:tabs>
        <w:tab w:val="left" w:pos="1985"/>
      </w:tabs>
      <w:spacing w:before="200"/>
      <w:jc w:val="left"/>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3F445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655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geneTabelle">
    <w:name w:val="eigene Tabelle"/>
    <w:basedOn w:val="NormaleTabelle"/>
    <w:rsid w:val="008D4AC6"/>
    <w:pPr>
      <w:keepNext/>
      <w:keepLines/>
      <w:spacing w:before="20" w:after="20"/>
      <w:jc w:val="center"/>
    </w:pPr>
    <w:rPr>
      <w:rFonts w:ascii="Arial" w:hAnsi="Arial"/>
      <w:sz w:val="16"/>
    </w:rPr>
    <w:tblPr>
      <w:tblBorders>
        <w:top w:val="single" w:sz="4" w:space="0" w:color="auto"/>
        <w:bottom w:val="single" w:sz="4" w:space="0" w:color="auto"/>
      </w:tblBorders>
    </w:tblPr>
    <w:tcPr>
      <w:vAlign w:val="center"/>
    </w:tcPr>
    <w:tblStylePr w:type="firstRow">
      <w:pPr>
        <w:wordWrap/>
        <w:spacing w:beforeLines="40" w:before="40" w:beforeAutospacing="0" w:afterLines="40" w:after="40" w:afterAutospacing="0"/>
      </w:pPr>
      <w:rPr>
        <w:b/>
      </w:rPr>
      <w:tblPr/>
      <w:tcPr>
        <w:tcBorders>
          <w:bottom w:val="single" w:sz="4" w:space="0" w:color="auto"/>
        </w:tcBorders>
        <w:shd w:val="clear" w:color="auto" w:fill="99CCFF"/>
      </w:tcPr>
    </w:tblStylePr>
    <w:tblStylePr w:type="lastRow">
      <w:rPr>
        <w:i/>
      </w:rPr>
    </w:tblStylePr>
    <w:tblStylePr w:type="firstCol">
      <w:pPr>
        <w:jc w:val="left"/>
      </w:pPr>
    </w:tblStylePr>
  </w:style>
  <w:style w:type="character" w:customStyle="1" w:styleId="berschrift2Zchn">
    <w:name w:val="Überschrift 2 Zchn"/>
    <w:basedOn w:val="Absatz-Standardschriftart"/>
    <w:link w:val="berschrift2"/>
    <w:uiPriority w:val="9"/>
    <w:rsid w:val="003F445A"/>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3F445A"/>
    <w:rPr>
      <w:rFonts w:asciiTheme="majorHAnsi" w:eastAsiaTheme="majorEastAsia" w:hAnsiTheme="majorHAnsi" w:cstheme="majorBidi"/>
      <w:b/>
      <w:bCs/>
      <w:color w:val="4F81BD" w:themeColor="accent1"/>
      <w:sz w:val="24"/>
      <w:szCs w:val="24"/>
    </w:rPr>
  </w:style>
  <w:style w:type="paragraph" w:styleId="Beschriftung">
    <w:name w:val="caption"/>
    <w:basedOn w:val="Standard"/>
    <w:next w:val="Standard"/>
    <w:uiPriority w:val="35"/>
    <w:qFormat/>
    <w:rsid w:val="003F445A"/>
    <w:pPr>
      <w:keepNext/>
      <w:keepLines/>
      <w:tabs>
        <w:tab w:val="left" w:pos="993"/>
      </w:tabs>
      <w:spacing w:before="360"/>
      <w:ind w:left="993" w:hanging="993"/>
      <w:contextualSpacing/>
      <w:jc w:val="left"/>
    </w:pPr>
    <w:rPr>
      <w:b/>
      <w:bCs/>
      <w:szCs w:val="20"/>
      <w:lang w:val="en-GB"/>
    </w:rPr>
  </w:style>
  <w:style w:type="table" w:styleId="HelleSchattierung">
    <w:name w:val="Light Shading"/>
    <w:basedOn w:val="NormaleTabelle"/>
    <w:uiPriority w:val="60"/>
    <w:rsid w:val="003F445A"/>
    <w:rPr>
      <w:color w:val="000000" w:themeColor="text1" w:themeShade="BF"/>
      <w:lang w:val="en-GB" w:eastAsia="en-GB"/>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ervorhebung">
    <w:name w:val="Emphasis"/>
    <w:basedOn w:val="Absatz-Standardschriftart"/>
    <w:uiPriority w:val="20"/>
    <w:qFormat/>
    <w:rsid w:val="003F445A"/>
    <w:rPr>
      <w:i/>
      <w:iCs/>
      <w:u w:val="single"/>
    </w:rPr>
  </w:style>
  <w:style w:type="paragraph" w:styleId="Sprechblasentext">
    <w:name w:val="Balloon Text"/>
    <w:basedOn w:val="Standard"/>
    <w:link w:val="SprechblasentextZchn"/>
    <w:uiPriority w:val="99"/>
    <w:semiHidden/>
    <w:unhideWhenUsed/>
    <w:rsid w:val="003F445A"/>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F445A"/>
    <w:rPr>
      <w:rFonts w:ascii="Tahoma" w:hAnsi="Tahoma" w:cs="Tahoma"/>
      <w:sz w:val="16"/>
      <w:szCs w:val="16"/>
    </w:rPr>
  </w:style>
  <w:style w:type="character" w:styleId="IntensiveHervorhebung">
    <w:name w:val="Intense Emphasis"/>
    <w:basedOn w:val="Absatz-Standardschriftart"/>
    <w:uiPriority w:val="21"/>
    <w:qFormat/>
    <w:rsid w:val="008508C6"/>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D0FE537E.dotm</Template>
  <TotalTime>0</TotalTime>
  <Pages>2</Pages>
  <Words>687</Words>
  <Characters>4329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 Rosenberger</dc:creator>
  <cp:lastModifiedBy>Albert Rosenberger</cp:lastModifiedBy>
  <cp:revision>2</cp:revision>
  <dcterms:created xsi:type="dcterms:W3CDTF">2015-08-18T10:41:00Z</dcterms:created>
  <dcterms:modified xsi:type="dcterms:W3CDTF">2015-08-18T10:42:00Z</dcterms:modified>
</cp:coreProperties>
</file>