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3A90C0" w14:textId="60413645" w:rsidR="0093579A" w:rsidRDefault="009C4B9F" w:rsidP="00DD1A00">
      <w:pPr>
        <w:spacing w:line="360" w:lineRule="auto"/>
        <w:jc w:val="center"/>
        <w:rPr>
          <w:rFonts w:ascii="Times New Roman" w:hAnsi="Times New Roman"/>
          <w:b/>
          <w:sz w:val="32"/>
          <w:szCs w:val="32"/>
        </w:rPr>
      </w:pPr>
      <w:r>
        <w:rPr>
          <w:rFonts w:ascii="Times New Roman" w:hAnsi="Times New Roman"/>
          <w:b/>
          <w:sz w:val="32"/>
          <w:szCs w:val="32"/>
        </w:rPr>
        <w:t>Appendix</w:t>
      </w:r>
      <w:r w:rsidR="00261914">
        <w:rPr>
          <w:rFonts w:ascii="Times New Roman" w:hAnsi="Times New Roman"/>
          <w:b/>
          <w:sz w:val="32"/>
          <w:szCs w:val="32"/>
        </w:rPr>
        <w:t xml:space="preserve"> S1</w:t>
      </w:r>
      <w:r w:rsidR="00DD0474" w:rsidRPr="006A7E45">
        <w:rPr>
          <w:rFonts w:ascii="Times New Roman" w:hAnsi="Times New Roman"/>
          <w:b/>
          <w:sz w:val="32"/>
          <w:szCs w:val="32"/>
        </w:rPr>
        <w:t xml:space="preserve"> for </w:t>
      </w:r>
    </w:p>
    <w:p w14:paraId="6C2F081C" w14:textId="49CFC5A1" w:rsidR="00DD0474" w:rsidRPr="006A7E45" w:rsidRDefault="00DD0474" w:rsidP="00DD1A00">
      <w:pPr>
        <w:spacing w:line="360" w:lineRule="auto"/>
        <w:jc w:val="center"/>
        <w:rPr>
          <w:rFonts w:ascii="Times New Roman" w:hAnsi="Times New Roman"/>
          <w:b/>
          <w:sz w:val="32"/>
          <w:szCs w:val="32"/>
        </w:rPr>
      </w:pPr>
      <w:r w:rsidRPr="006A7E45">
        <w:rPr>
          <w:rFonts w:ascii="Times New Roman" w:hAnsi="Times New Roman"/>
          <w:b/>
          <w:i/>
          <w:sz w:val="32"/>
          <w:szCs w:val="32"/>
        </w:rPr>
        <w:t>Mycobacterium tuberculosis</w:t>
      </w:r>
      <w:r w:rsidRPr="006A7E45">
        <w:rPr>
          <w:rFonts w:ascii="Times New Roman" w:hAnsi="Times New Roman"/>
          <w:b/>
          <w:sz w:val="32"/>
          <w:szCs w:val="32"/>
        </w:rPr>
        <w:t xml:space="preserve"> IMPDH in complexes with substrates, products and antitubercular compounds</w:t>
      </w:r>
    </w:p>
    <w:p w14:paraId="0C3E6DB0" w14:textId="77777777" w:rsidR="005C3CE6" w:rsidRPr="0013620D" w:rsidRDefault="005C3CE6" w:rsidP="00DD1A00">
      <w:pPr>
        <w:spacing w:line="360" w:lineRule="auto"/>
        <w:jc w:val="center"/>
        <w:rPr>
          <w:rFonts w:ascii="Times New Roman" w:hAnsi="Times New Roman"/>
          <w:b/>
          <w:sz w:val="28"/>
        </w:rPr>
      </w:pPr>
    </w:p>
    <w:p w14:paraId="63570AB6" w14:textId="77777777" w:rsidR="00DD0474" w:rsidRDefault="00DD0474" w:rsidP="00DD1A00">
      <w:pPr>
        <w:tabs>
          <w:tab w:val="right" w:leader="dot" w:pos="9072"/>
        </w:tabs>
        <w:spacing w:after="0" w:line="360" w:lineRule="auto"/>
        <w:contextualSpacing/>
        <w:jc w:val="center"/>
        <w:rPr>
          <w:rFonts w:ascii="Times New Roman" w:hAnsi="Times New Roman"/>
          <w:b/>
          <w:szCs w:val="22"/>
        </w:rPr>
      </w:pPr>
      <w:r w:rsidRPr="0013620D">
        <w:rPr>
          <w:rFonts w:ascii="Times New Roman" w:hAnsi="Times New Roman"/>
        </w:rPr>
        <w:t>Magdalena Makowska-Grzyska, Youngchang Kim, Suresh Kumar Gorla, Yang Wei, Kavitha Mandapati, Minjia Zhang, Natalia Maltseva, Gyan Modi, Helena I. Boshoff, Minyi Gu, Courtney Aldrich, Gregory D. Cuny, Lizbeth Hedstrom* and Andrzej Joachimiak*</w:t>
      </w:r>
    </w:p>
    <w:p w14:paraId="1D42E1BA" w14:textId="77777777" w:rsidR="00DD0474" w:rsidRDefault="00DD0474" w:rsidP="00DD1A00">
      <w:pPr>
        <w:spacing w:after="0" w:line="360" w:lineRule="auto"/>
        <w:contextualSpacing/>
        <w:jc w:val="center"/>
        <w:rPr>
          <w:rFonts w:ascii="Times New Roman" w:hAnsi="Times New Roman"/>
          <w:b/>
          <w:szCs w:val="22"/>
        </w:rPr>
      </w:pPr>
    </w:p>
    <w:p w14:paraId="29DA6ED8" w14:textId="77777777" w:rsidR="00DD0474" w:rsidRPr="0034615D" w:rsidRDefault="00DD0474" w:rsidP="00DD1A00">
      <w:pPr>
        <w:spacing w:after="0" w:line="360" w:lineRule="auto"/>
        <w:contextualSpacing/>
        <w:rPr>
          <w:rFonts w:ascii="Times New Roman" w:hAnsi="Times New Roman"/>
          <w:b/>
          <w:szCs w:val="22"/>
        </w:rPr>
      </w:pPr>
    </w:p>
    <w:p w14:paraId="65EDFF34" w14:textId="77777777" w:rsidR="00E63B97" w:rsidRPr="006A7E45" w:rsidRDefault="00E63B97" w:rsidP="008F0C62">
      <w:pPr>
        <w:pStyle w:val="TAMainText"/>
        <w:spacing w:line="360" w:lineRule="auto"/>
        <w:ind w:firstLine="0"/>
        <w:contextualSpacing/>
        <w:rPr>
          <w:rFonts w:ascii="Times New Roman" w:hAnsi="Times New Roman"/>
          <w:b/>
          <w:sz w:val="28"/>
          <w:szCs w:val="28"/>
        </w:rPr>
      </w:pPr>
      <w:r w:rsidRPr="006A7E45">
        <w:rPr>
          <w:rFonts w:ascii="Times New Roman" w:hAnsi="Times New Roman"/>
          <w:b/>
          <w:sz w:val="28"/>
          <w:szCs w:val="28"/>
        </w:rPr>
        <w:t>Protein expression, purification and crystallization</w:t>
      </w:r>
    </w:p>
    <w:p w14:paraId="76644E78" w14:textId="472B4FE1" w:rsidR="00E63B97" w:rsidRPr="00DD1A00" w:rsidRDefault="00E63B97" w:rsidP="008F0C62">
      <w:pPr>
        <w:pStyle w:val="Paragraph"/>
        <w:spacing w:before="0" w:line="360" w:lineRule="auto"/>
        <w:contextualSpacing/>
        <w:jc w:val="both"/>
        <w:rPr>
          <w:sz w:val="22"/>
          <w:szCs w:val="22"/>
        </w:rPr>
      </w:pPr>
      <w:r w:rsidRPr="00DD1A00">
        <w:rPr>
          <w:i/>
          <w:sz w:val="22"/>
          <w:szCs w:val="22"/>
        </w:rPr>
        <w:t>Mtb</w:t>
      </w:r>
      <w:r w:rsidRPr="00DD1A00">
        <w:rPr>
          <w:sz w:val="22"/>
          <w:szCs w:val="22"/>
        </w:rPr>
        <w:t>IMPDH2</w:t>
      </w:r>
      <w:r w:rsidRPr="00DD1A00">
        <w:rPr>
          <w:sz w:val="22"/>
          <w:szCs w:val="22"/>
        </w:rPr>
        <w:sym w:font="Symbol" w:char="F044"/>
      </w:r>
      <w:r w:rsidRPr="00DD1A00">
        <w:rPr>
          <w:sz w:val="22"/>
          <w:szCs w:val="22"/>
        </w:rPr>
        <w:t xml:space="preserve">CBS protein was expressed and purified for functional and crystallographic studies following a previously described procedure </w:t>
      </w:r>
      <w:r w:rsidR="006341E1">
        <w:rPr>
          <w:sz w:val="22"/>
          <w:szCs w:val="22"/>
        </w:rPr>
        <w:fldChar w:fldCharType="begin">
          <w:fldData xml:space="preserve">PEVuZE5vdGU+PENpdGU+PEF1dGhvcj5LaW08L0F1dGhvcj48WWVhcj4yMDExPC9ZZWFyPjxSZWNO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</w:fldData>
        </w:fldChar>
      </w:r>
      <w:r w:rsidR="006A7E45">
        <w:rPr>
          <w:sz w:val="22"/>
          <w:szCs w:val="22"/>
        </w:rPr>
        <w:instrText xml:space="preserve"> ADDIN EN.CITE </w:instrText>
      </w:r>
      <w:r w:rsidR="006A7E45">
        <w:rPr>
          <w:sz w:val="22"/>
          <w:szCs w:val="22"/>
        </w:rPr>
        <w:fldChar w:fldCharType="begin">
          <w:fldData xml:space="preserve">PEVuZE5vdGU+PENpdGU+PEF1dGhvcj5LaW08L0F1dGhvcj48WWVhcj4yMDExPC9ZZWFyPjxSZWNO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</w:fldData>
        </w:fldChar>
      </w:r>
      <w:r w:rsidR="006A7E45">
        <w:rPr>
          <w:sz w:val="22"/>
          <w:szCs w:val="22"/>
        </w:rPr>
        <w:instrText xml:space="preserve"> ADDIN EN.CITE.DATA </w:instrText>
      </w:r>
      <w:r w:rsidR="006A7E45">
        <w:rPr>
          <w:sz w:val="22"/>
          <w:szCs w:val="22"/>
        </w:rPr>
      </w:r>
      <w:r w:rsidR="006A7E45">
        <w:rPr>
          <w:sz w:val="22"/>
          <w:szCs w:val="22"/>
        </w:rPr>
        <w:fldChar w:fldCharType="end"/>
      </w:r>
      <w:r w:rsidR="006341E1">
        <w:rPr>
          <w:sz w:val="22"/>
          <w:szCs w:val="22"/>
        </w:rPr>
      </w:r>
      <w:r w:rsidR="006341E1">
        <w:rPr>
          <w:sz w:val="22"/>
          <w:szCs w:val="22"/>
        </w:rPr>
        <w:fldChar w:fldCharType="separate"/>
      </w:r>
      <w:r w:rsidR="006A7E45">
        <w:rPr>
          <w:noProof/>
          <w:sz w:val="22"/>
          <w:szCs w:val="22"/>
        </w:rPr>
        <w:t>[</w:t>
      </w:r>
      <w:hyperlink w:anchor="_ENREF_1" w:tooltip="Kim, 2011 #177" w:history="1">
        <w:r w:rsidR="00C53B51">
          <w:rPr>
            <w:noProof/>
            <w:sz w:val="22"/>
            <w:szCs w:val="22"/>
          </w:rPr>
          <w:t>1</w:t>
        </w:r>
      </w:hyperlink>
      <w:r w:rsidR="006A7E45">
        <w:rPr>
          <w:noProof/>
          <w:sz w:val="22"/>
          <w:szCs w:val="22"/>
        </w:rPr>
        <w:t>,</w:t>
      </w:r>
      <w:hyperlink w:anchor="_ENREF_2" w:tooltip="Makowska-Grzyska, 2015 #416" w:history="1">
        <w:r w:rsidR="00C53B51">
          <w:rPr>
            <w:noProof/>
            <w:sz w:val="22"/>
            <w:szCs w:val="22"/>
          </w:rPr>
          <w:t>2</w:t>
        </w:r>
      </w:hyperlink>
      <w:r w:rsidR="006A7E45">
        <w:rPr>
          <w:noProof/>
          <w:sz w:val="22"/>
          <w:szCs w:val="22"/>
        </w:rPr>
        <w:t>]</w:t>
      </w:r>
      <w:r w:rsidR="006341E1">
        <w:rPr>
          <w:sz w:val="22"/>
          <w:szCs w:val="22"/>
        </w:rPr>
        <w:fldChar w:fldCharType="end"/>
      </w:r>
      <w:r w:rsidRPr="00DD1A00">
        <w:rPr>
          <w:sz w:val="22"/>
          <w:szCs w:val="22"/>
        </w:rPr>
        <w:t>. The protein was appended to an N-terminal His</w:t>
      </w:r>
      <w:r w:rsidRPr="00DD1A00">
        <w:rPr>
          <w:sz w:val="22"/>
          <w:szCs w:val="22"/>
          <w:vertAlign w:val="subscript"/>
        </w:rPr>
        <w:t>6</w:t>
      </w:r>
      <w:r w:rsidRPr="00DD1A00">
        <w:rPr>
          <w:sz w:val="22"/>
          <w:szCs w:val="22"/>
        </w:rPr>
        <w:t xml:space="preserve">-tag and purified using nickel(II) affinity chromatography (IMAC). The His-tag was subsequently removed with TEV protease and the His-tag-free protein was additionally purified using a subtractive IMAC to remove the released tag and uncut protein. </w:t>
      </w:r>
    </w:p>
    <w:p w14:paraId="012356F8" w14:textId="77777777" w:rsidR="00E63B97" w:rsidRPr="00DD1A00" w:rsidRDefault="00E63B97" w:rsidP="008F0C62">
      <w:pPr>
        <w:widowControl w:val="0"/>
        <w:autoSpaceDE w:val="0"/>
        <w:autoSpaceDN w:val="0"/>
        <w:adjustRightInd w:val="0"/>
        <w:spacing w:after="0" w:line="360" w:lineRule="auto"/>
        <w:ind w:firstLine="720"/>
        <w:contextualSpacing/>
        <w:jc w:val="both"/>
        <w:rPr>
          <w:rFonts w:ascii="Times New Roman" w:hAnsi="Times New Roman"/>
          <w:szCs w:val="22"/>
        </w:rPr>
      </w:pPr>
      <w:r w:rsidRPr="00DD1A00">
        <w:rPr>
          <w:rFonts w:ascii="Times New Roman" w:eastAsia="MS Mincho" w:hAnsi="Times New Roman"/>
          <w:szCs w:val="22"/>
        </w:rPr>
        <w:t xml:space="preserve">Crystallization screening was set-up with the help of a Mosquito liquid dispenser (TTP LabTech) using the sitting-drop, vapor-diffusion method in 96-well CrystalQuick plates (Greiner Bio-One). For co-crystallization trials, ligands were used at a 4–10 fold molar excess over protein concentration. For each condition, 0.4 μl protein solution and 0.4 μl crystallization formulation were mixed and the mixture was equilibrated against a 135 μl reservoir. INDEX, SaltRx, and four MCSG crystallization screens were used. Diffraction quality crystals typically appeared within 2–7 days. </w:t>
      </w:r>
      <w:r w:rsidRPr="00DD1A00">
        <w:rPr>
          <w:rFonts w:ascii="Times New Roman" w:hAnsi="Times New Roman"/>
          <w:szCs w:val="22"/>
        </w:rPr>
        <w:t xml:space="preserve">Crystals of </w:t>
      </w:r>
      <w:r w:rsidRPr="00DD1A00">
        <w:rPr>
          <w:rFonts w:ascii="Times New Roman" w:hAnsi="Times New Roman"/>
          <w:i/>
          <w:szCs w:val="22"/>
        </w:rPr>
        <w:t>Mtb</w:t>
      </w:r>
      <w:r w:rsidRPr="00DD1A00">
        <w:rPr>
          <w:rFonts w:ascii="Times New Roman" w:hAnsi="Times New Roman"/>
          <w:szCs w:val="22"/>
        </w:rPr>
        <w:t>IMPDH2</w:t>
      </w:r>
      <w:r w:rsidRPr="00DD1A00">
        <w:rPr>
          <w:rFonts w:ascii="Times New Roman" w:hAnsi="Times New Roman"/>
          <w:szCs w:val="22"/>
        </w:rPr>
        <w:sym w:font="Symbol" w:char="F044"/>
      </w:r>
      <w:r w:rsidRPr="00DD1A00">
        <w:rPr>
          <w:rFonts w:ascii="Times New Roman" w:hAnsi="Times New Roman"/>
          <w:szCs w:val="22"/>
        </w:rPr>
        <w:t>CBS•XMP•NAD</w:t>
      </w:r>
      <w:r w:rsidRPr="00DD1A00">
        <w:rPr>
          <w:rFonts w:ascii="Times New Roman" w:hAnsi="Times New Roman"/>
          <w:szCs w:val="22"/>
          <w:vertAlign w:val="superscript"/>
        </w:rPr>
        <w:t>+</w:t>
      </w:r>
      <w:r w:rsidRPr="00DD1A00">
        <w:rPr>
          <w:rFonts w:ascii="Times New Roman" w:hAnsi="Times New Roman"/>
          <w:szCs w:val="22"/>
        </w:rPr>
        <w:t xml:space="preserve"> were obtained by soaking crystals containing the </w:t>
      </w:r>
      <w:r w:rsidRPr="00DD1A00">
        <w:rPr>
          <w:rFonts w:ascii="Times New Roman" w:hAnsi="Times New Roman"/>
          <w:i/>
          <w:szCs w:val="22"/>
        </w:rPr>
        <w:t>Mtb</w:t>
      </w:r>
      <w:r w:rsidRPr="00DD1A00">
        <w:rPr>
          <w:rFonts w:ascii="Times New Roman" w:hAnsi="Times New Roman"/>
          <w:szCs w:val="22"/>
        </w:rPr>
        <w:t>IMPDH2</w:t>
      </w:r>
      <w:r w:rsidRPr="00DD1A00">
        <w:rPr>
          <w:rFonts w:ascii="Times New Roman" w:hAnsi="Times New Roman"/>
          <w:szCs w:val="22"/>
        </w:rPr>
        <w:sym w:font="Symbol" w:char="F044"/>
      </w:r>
      <w:r w:rsidRPr="00DD1A00">
        <w:rPr>
          <w:rFonts w:ascii="Times New Roman" w:hAnsi="Times New Roman"/>
          <w:szCs w:val="22"/>
        </w:rPr>
        <w:t>CBS•IMP complex with a 200 mM aqueous NAD</w:t>
      </w:r>
      <w:r w:rsidRPr="00DD1A00">
        <w:rPr>
          <w:rFonts w:ascii="Times New Roman" w:hAnsi="Times New Roman"/>
          <w:szCs w:val="22"/>
          <w:vertAlign w:val="superscript"/>
        </w:rPr>
        <w:t>+</w:t>
      </w:r>
      <w:r w:rsidRPr="00DD1A00">
        <w:rPr>
          <w:rFonts w:ascii="Times New Roman" w:hAnsi="Times New Roman"/>
          <w:szCs w:val="22"/>
        </w:rPr>
        <w:t xml:space="preserve"> solution for 12 hours at 16</w:t>
      </w:r>
      <w:r w:rsidRPr="00DD1A00">
        <w:rPr>
          <w:rFonts w:ascii="Times New Roman" w:hAnsi="Times New Roman"/>
          <w:szCs w:val="22"/>
        </w:rPr>
        <w:sym w:font="Symbol" w:char="F0B0"/>
      </w:r>
      <w:r w:rsidRPr="00DD1A00">
        <w:rPr>
          <w:rFonts w:ascii="Times New Roman" w:hAnsi="Times New Roman"/>
          <w:szCs w:val="22"/>
        </w:rPr>
        <w:t xml:space="preserve">C, followed by cryo-protection. </w:t>
      </w:r>
      <w:r w:rsidRPr="00DD1A00">
        <w:rPr>
          <w:rFonts w:ascii="Times New Roman" w:eastAsia="MS Mincho" w:hAnsi="Times New Roman"/>
          <w:szCs w:val="22"/>
        </w:rPr>
        <w:t xml:space="preserve">Crystallization conditions are listed in Table 4. </w:t>
      </w:r>
    </w:p>
    <w:p w14:paraId="43CC27DC" w14:textId="77777777" w:rsidR="00E63B97" w:rsidRPr="00DD1A00" w:rsidRDefault="00E63B97" w:rsidP="008F0C62">
      <w:pPr>
        <w:spacing w:after="0" w:line="360" w:lineRule="auto"/>
        <w:ind w:firstLine="720"/>
        <w:contextualSpacing/>
        <w:jc w:val="both"/>
        <w:rPr>
          <w:rFonts w:ascii="Times New Roman" w:hAnsi="Times New Roman"/>
          <w:szCs w:val="22"/>
        </w:rPr>
      </w:pPr>
    </w:p>
    <w:p w14:paraId="0A21EC82" w14:textId="77777777" w:rsidR="00E63B97" w:rsidRPr="006A7E45" w:rsidRDefault="00E63B97" w:rsidP="008F0C62">
      <w:pPr>
        <w:spacing w:after="0" w:line="360" w:lineRule="auto"/>
        <w:jc w:val="both"/>
        <w:outlineLvl w:val="0"/>
        <w:rPr>
          <w:rFonts w:ascii="Times New Roman" w:hAnsi="Times New Roman"/>
          <w:b/>
          <w:sz w:val="28"/>
          <w:szCs w:val="28"/>
        </w:rPr>
      </w:pPr>
      <w:r w:rsidRPr="006A7E45">
        <w:rPr>
          <w:rFonts w:ascii="Times New Roman" w:hAnsi="Times New Roman"/>
          <w:b/>
          <w:sz w:val="28"/>
          <w:szCs w:val="28"/>
        </w:rPr>
        <w:t>Data collection</w:t>
      </w:r>
    </w:p>
    <w:p w14:paraId="527ADE0A" w14:textId="299DF265" w:rsidR="00E63B97" w:rsidRPr="00DD1A00" w:rsidRDefault="00E63B97" w:rsidP="008F0C62">
      <w:pPr>
        <w:spacing w:after="0" w:line="360" w:lineRule="auto"/>
        <w:ind w:firstLine="720"/>
        <w:jc w:val="both"/>
        <w:rPr>
          <w:rFonts w:ascii="Times New Roman" w:hAnsi="Times New Roman"/>
          <w:szCs w:val="22"/>
        </w:rPr>
      </w:pPr>
      <w:r w:rsidRPr="00DD1A00">
        <w:rPr>
          <w:rFonts w:ascii="Times New Roman" w:hAnsi="Times New Roman"/>
          <w:szCs w:val="22"/>
        </w:rPr>
        <w:t xml:space="preserve">Prior to flash-cooling in liquid nitrogen, all crystals were cryoprotected in an appropriate cryoprotectant solution. </w:t>
      </w:r>
      <w:r w:rsidRPr="00DD1A00">
        <w:rPr>
          <w:rFonts w:ascii="Times New Roman" w:eastAsia="MS Mincho" w:hAnsi="Times New Roman"/>
          <w:szCs w:val="22"/>
        </w:rPr>
        <w:t xml:space="preserve">The crystals were mounted on Litholoops (Molecular Dimensions, Apopka, FL). </w:t>
      </w:r>
      <w:r w:rsidRPr="00DD1A00">
        <w:rPr>
          <w:rFonts w:ascii="Times New Roman" w:hAnsi="Times New Roman"/>
          <w:szCs w:val="22"/>
        </w:rPr>
        <w:t xml:space="preserve">All X-ray diffraction experiments were performed at the Structural Biology Center 19-ID beamline at the </w:t>
      </w:r>
      <w:r w:rsidRPr="00DD1A00">
        <w:rPr>
          <w:rFonts w:ascii="Times New Roman" w:hAnsi="Times New Roman"/>
          <w:szCs w:val="22"/>
        </w:rPr>
        <w:lastRenderedPageBreak/>
        <w:t xml:space="preserve">Advanced Photon Source, Argonne National Laboratory </w:t>
      </w:r>
      <w:r w:rsidR="006341E1">
        <w:rPr>
          <w:rFonts w:ascii="Times New Roman" w:hAnsi="Times New Roman"/>
          <w:szCs w:val="22"/>
        </w:rPr>
        <w:fldChar w:fldCharType="begin"/>
      </w:r>
      <w:r w:rsidR="006A7E45">
        <w:rPr>
          <w:rFonts w:ascii="Times New Roman" w:hAnsi="Times New Roman"/>
          <w:szCs w:val="22"/>
        </w:rPr>
        <w:instrText xml:space="preserve"> ADDIN EN.CITE &lt;EndNote&gt;&lt;Cite&gt;&lt;Author&gt;Rosenbaum&lt;/Author&gt;&lt;Year&gt;2006&lt;/Year&gt;&lt;RecNum&gt;33&lt;/RecNum&gt;&lt;DisplayText&gt;[3]&lt;/DisplayText&gt;&lt;record&gt;&lt;rec-number&gt;33&lt;/rec-number&gt;&lt;foreign-keys&gt;&lt;key app="EN" db-id="ea90t2xrg5fp9ge2xwopezt7xs2prvdvt0ww"&gt;33&lt;/key&gt;&lt;/foreign-keys&gt;&lt;ref-type name="Journal Article"&gt;17&lt;/ref-type&gt;&lt;contributors&gt;&lt;authors&gt;&lt;author&gt;Rosenbaum, G.&lt;/author&gt;&lt;author&gt;Alkire, R. W.&lt;/author&gt;&lt;author&gt;Evans, G.&lt;/author&gt;&lt;author&gt;Rotella, F. J.&lt;/author&gt;&lt;author&gt;Lazarski, K.&lt;/author&gt;&lt;author&gt;Zhang, R. G.&lt;/author&gt;&lt;author&gt;Ginell, S. L.&lt;/author&gt;&lt;author&gt;Duke, N.&lt;/author&gt;&lt;author&gt;Naday, I.&lt;/author&gt;&lt;author&gt;Lazarz, J.&lt;/author&gt;&lt;author&gt;Molitsky, M. J.&lt;/author&gt;&lt;author&gt;Keefe, L.&lt;/author&gt;&lt;author&gt;Gonczy, J.&lt;/author&gt;&lt;author&gt;Rock, L.&lt;/author&gt;&lt;author&gt;Sanishvili, R.&lt;/author&gt;&lt;author&gt;Walsh, M. A.&lt;/author&gt;&lt;author&gt;Westbrook, E.&lt;/author&gt;&lt;author&gt;Joachimiak, A.&lt;/author&gt;&lt;/authors&gt;&lt;/contributors&gt;&lt;auth-address&gt;Structural Biology Center, Biosciences Division, Argonne National Laboratory, Argonne, IL 60439, USA.&lt;/auth-address&gt;&lt;titles&gt;&lt;title&gt;The Structural Biology Center 19ID undulator beamline: facility specifications and protein crystallographic results&lt;/title&gt;&lt;secondary-title&gt;Journal of Synchrotron Radiation&lt;/secondary-title&gt;&lt;/titles&gt;&lt;periodical&gt;&lt;full-title&gt;Journal of Synchrotron Radiation&lt;/full-title&gt;&lt;abbr-1&gt;J. Synchrotron Radiat.&lt;/abbr-1&gt;&lt;/periodical&gt;&lt;pages&gt;30-45&lt;/pages&gt;&lt;volume&gt;13&lt;/volume&gt;&lt;number&gt;Pt 1&lt;/number&gt;&lt;dates&gt;&lt;year&gt;2006&lt;/year&gt;&lt;pub-dates&gt;&lt;date&gt;Jan&lt;/date&gt;&lt;/pub-dates&gt;&lt;/dates&gt;&lt;accession-num&gt;16371706&lt;/accession-num&gt;&lt;urls&gt;&lt;related-urls&gt;&lt;url&gt;http://www.ncbi.nlm.nih.gov/entrez/query.fcgi?cmd=Retrieve&amp;amp;db=PubMed&amp;amp;dopt=Citation&amp;amp;list_uids=16371706&lt;/url&gt;&lt;/related-urls&gt;&lt;/urls&gt;&lt;/record&gt;&lt;/Cite&gt;&lt;/EndNote&gt;</w:instrText>
      </w:r>
      <w:r w:rsidR="006341E1">
        <w:rPr>
          <w:rFonts w:ascii="Times New Roman" w:hAnsi="Times New Roman"/>
          <w:szCs w:val="22"/>
        </w:rPr>
        <w:fldChar w:fldCharType="separate"/>
      </w:r>
      <w:r w:rsidR="006A7E45">
        <w:rPr>
          <w:rFonts w:ascii="Times New Roman" w:hAnsi="Times New Roman"/>
          <w:noProof/>
          <w:szCs w:val="22"/>
        </w:rPr>
        <w:t>[</w:t>
      </w:r>
      <w:hyperlink w:anchor="_ENREF_3" w:tooltip="Rosenbaum, 2006 #33" w:history="1">
        <w:r w:rsidR="00C53B51">
          <w:rPr>
            <w:rFonts w:ascii="Times New Roman" w:hAnsi="Times New Roman"/>
            <w:noProof/>
            <w:szCs w:val="22"/>
          </w:rPr>
          <w:t>3</w:t>
        </w:r>
      </w:hyperlink>
      <w:r w:rsidR="006A7E45">
        <w:rPr>
          <w:rFonts w:ascii="Times New Roman" w:hAnsi="Times New Roman"/>
          <w:noProof/>
          <w:szCs w:val="22"/>
        </w:rPr>
        <w:t>]</w:t>
      </w:r>
      <w:r w:rsidR="006341E1">
        <w:rPr>
          <w:rFonts w:ascii="Times New Roman" w:hAnsi="Times New Roman"/>
          <w:szCs w:val="22"/>
        </w:rPr>
        <w:fldChar w:fldCharType="end"/>
      </w:r>
      <w:r w:rsidRPr="00DD1A00">
        <w:rPr>
          <w:rFonts w:ascii="Times New Roman" w:hAnsi="Times New Roman"/>
          <w:szCs w:val="22"/>
        </w:rPr>
        <w:t xml:space="preserve">. The HKL3000 suite </w:t>
      </w:r>
      <w:r w:rsidR="006341E1">
        <w:rPr>
          <w:rFonts w:ascii="Times New Roman" w:hAnsi="Times New Roman"/>
          <w:szCs w:val="22"/>
        </w:rPr>
        <w:fldChar w:fldCharType="begin"/>
      </w:r>
      <w:r w:rsidR="006A7E45">
        <w:rPr>
          <w:rFonts w:ascii="Times New Roman" w:hAnsi="Times New Roman"/>
          <w:szCs w:val="22"/>
        </w:rPr>
        <w:instrText xml:space="preserve"> ADDIN EN.CITE &lt;EndNote&gt;&lt;Cite&gt;&lt;Author&gt;Minor&lt;/Author&gt;&lt;Year&gt;2006&lt;/Year&gt;&lt;RecNum&gt;34&lt;/RecNum&gt;&lt;DisplayText&gt;[4]&lt;/DisplayText&gt;&lt;record&gt;&lt;rec-number&gt;34&lt;/rec-number&gt;&lt;foreign-keys&gt;&lt;key app="EN" db-id="ea90t2xrg5fp9ge2xwopezt7xs2prvdvt0ww"&gt;34&lt;/key&gt;&lt;/foreign-keys&gt;&lt;ref-type name="Journal Article"&gt;17&lt;/ref-type&gt;&lt;contributors&gt;&lt;authors&gt;&lt;author&gt;Minor, W.&lt;/author&gt;&lt;author&gt;Cymborowski, M.&lt;/author&gt;&lt;author&gt;Otwinowski, Z.&lt;/author&gt;&lt;author&gt;Chruszcz, M.&lt;/author&gt;&lt;/authors&gt;&lt;/contributors&gt;&lt;auth-address&gt;Department of Molecular Physiology and Biological Physics, University of Virginia, Charlottesville, VA 22903, USA. wladek@iwonka.med.virginia.edu&lt;/auth-address&gt;&lt;titles&gt;&lt;title&gt;HKL-3000: the integration of data reduction and structure solution--from diffraction images to an initial model in minutes&lt;/title&gt;&lt;secondary-title&gt;Acta Crystallographica D Biological Crystallography&lt;/secondary-title&gt;&lt;/titles&gt;&lt;periodical&gt;&lt;full-title&gt;Acta Crystallographica D Biological Crystallography&lt;/full-title&gt;&lt;abbr-1&gt;Acta Crystallogr. D&lt;/abbr-1&gt;&lt;/periodical&gt;&lt;pages&gt;859-66&lt;/pages&gt;&lt;volume&gt;62&lt;/volume&gt;&lt;number&gt;Pt 8&lt;/number&gt;&lt;dates&gt;&lt;year&gt;2006&lt;/year&gt;&lt;pub-dates&gt;&lt;date&gt;Aug&lt;/date&gt;&lt;/pub-dates&gt;&lt;/dates&gt;&lt;accession-num&gt;16855301&lt;/accession-num&gt;&lt;urls&gt;&lt;related-urls&gt;&lt;url&gt;http://www.ncbi.nlm.nih.gov/entrez/query.fcgi?cmd=Retrieve&amp;amp;db=PubMed&amp;amp;dopt=Citation&amp;amp;list_uids=16855301&lt;/url&gt;&lt;/related-urls&gt;&lt;/urls&gt;&lt;/record&gt;&lt;/Cite&gt;&lt;/EndNote&gt;</w:instrText>
      </w:r>
      <w:r w:rsidR="006341E1">
        <w:rPr>
          <w:rFonts w:ascii="Times New Roman" w:hAnsi="Times New Roman"/>
          <w:szCs w:val="22"/>
        </w:rPr>
        <w:fldChar w:fldCharType="separate"/>
      </w:r>
      <w:r w:rsidR="006A7E45">
        <w:rPr>
          <w:rFonts w:ascii="Times New Roman" w:hAnsi="Times New Roman"/>
          <w:noProof/>
          <w:szCs w:val="22"/>
        </w:rPr>
        <w:t>[</w:t>
      </w:r>
      <w:hyperlink w:anchor="_ENREF_4" w:tooltip="Minor, 2006 #34" w:history="1">
        <w:r w:rsidR="00C53B51">
          <w:rPr>
            <w:rFonts w:ascii="Times New Roman" w:hAnsi="Times New Roman"/>
            <w:noProof/>
            <w:szCs w:val="22"/>
          </w:rPr>
          <w:t>4</w:t>
        </w:r>
      </w:hyperlink>
      <w:r w:rsidR="006A7E45">
        <w:rPr>
          <w:rFonts w:ascii="Times New Roman" w:hAnsi="Times New Roman"/>
          <w:noProof/>
          <w:szCs w:val="22"/>
        </w:rPr>
        <w:t>]</w:t>
      </w:r>
      <w:r w:rsidR="006341E1">
        <w:rPr>
          <w:rFonts w:ascii="Times New Roman" w:hAnsi="Times New Roman"/>
          <w:szCs w:val="22"/>
        </w:rPr>
        <w:fldChar w:fldCharType="end"/>
      </w:r>
      <w:r w:rsidRPr="00DD1A00">
        <w:rPr>
          <w:rFonts w:ascii="Times New Roman" w:hAnsi="Times New Roman"/>
          <w:szCs w:val="22"/>
        </w:rPr>
        <w:t xml:space="preserve"> was used to process, merge, and scale. The processing and scaling statistics are given in Table 4. </w:t>
      </w:r>
    </w:p>
    <w:p w14:paraId="4EA502EB" w14:textId="77777777" w:rsidR="00E63B97" w:rsidRPr="00DD1A00" w:rsidRDefault="00E63B97" w:rsidP="008F0C62">
      <w:pPr>
        <w:spacing w:after="0" w:line="360" w:lineRule="auto"/>
        <w:ind w:firstLine="720"/>
        <w:jc w:val="both"/>
        <w:rPr>
          <w:rFonts w:ascii="Times New Roman" w:hAnsi="Times New Roman"/>
          <w:szCs w:val="22"/>
        </w:rPr>
      </w:pPr>
    </w:p>
    <w:p w14:paraId="2B6DD0AE" w14:textId="77777777" w:rsidR="00E63B97" w:rsidRPr="006A7E45" w:rsidRDefault="00E63B97" w:rsidP="008F0C62">
      <w:pPr>
        <w:spacing w:after="0" w:line="360" w:lineRule="auto"/>
        <w:jc w:val="both"/>
        <w:rPr>
          <w:rFonts w:ascii="Times New Roman" w:hAnsi="Times New Roman"/>
          <w:b/>
          <w:sz w:val="28"/>
          <w:szCs w:val="28"/>
        </w:rPr>
      </w:pPr>
      <w:r w:rsidRPr="006A7E45">
        <w:rPr>
          <w:rFonts w:ascii="Times New Roman" w:hAnsi="Times New Roman"/>
          <w:b/>
          <w:sz w:val="28"/>
          <w:szCs w:val="28"/>
        </w:rPr>
        <w:t>Structure solution and refinement</w:t>
      </w:r>
    </w:p>
    <w:p w14:paraId="2EEB7ED9" w14:textId="0802FA54" w:rsidR="00E63B97" w:rsidRPr="00DD1A00" w:rsidRDefault="00E63B97" w:rsidP="008F0C62">
      <w:pPr>
        <w:spacing w:after="0" w:line="360" w:lineRule="auto"/>
        <w:ind w:firstLine="720"/>
        <w:jc w:val="both"/>
        <w:rPr>
          <w:rFonts w:ascii="Times New Roman" w:eastAsia="SimSun" w:hAnsi="Times New Roman"/>
          <w:szCs w:val="22"/>
        </w:rPr>
      </w:pPr>
      <w:r w:rsidRPr="00DD1A00">
        <w:rPr>
          <w:rFonts w:ascii="Times New Roman" w:eastAsia="SimSun" w:hAnsi="Times New Roman"/>
          <w:szCs w:val="22"/>
        </w:rPr>
        <w:t>All diffraction data were collected at 100 K. The single wavelength data at 0.97915 Å up to 1.</w:t>
      </w:r>
      <w:r w:rsidR="005F75C6">
        <w:rPr>
          <w:rFonts w:ascii="Times New Roman" w:eastAsia="SimSun" w:hAnsi="Times New Roman"/>
          <w:szCs w:val="22"/>
        </w:rPr>
        <w:t>69</w:t>
      </w:r>
      <w:r w:rsidRPr="00DD1A00">
        <w:rPr>
          <w:rFonts w:ascii="Times New Roman" w:eastAsia="SimSun" w:hAnsi="Times New Roman"/>
          <w:szCs w:val="22"/>
        </w:rPr>
        <w:t xml:space="preserve"> Å were collected from a single crystal of </w:t>
      </w:r>
      <w:r w:rsidRPr="00DD1A00">
        <w:rPr>
          <w:rFonts w:ascii="Times New Roman" w:hAnsi="Times New Roman"/>
          <w:i/>
          <w:szCs w:val="22"/>
        </w:rPr>
        <w:t>Mt</w:t>
      </w:r>
      <w:r w:rsidRPr="00DD1A00">
        <w:rPr>
          <w:rFonts w:ascii="Times New Roman" w:hAnsi="Times New Roman"/>
          <w:szCs w:val="22"/>
        </w:rPr>
        <w:t>IMPDH2</w:t>
      </w:r>
      <w:r w:rsidRPr="00DD1A00">
        <w:rPr>
          <w:rFonts w:ascii="Times New Roman" w:hAnsi="Times New Roman"/>
          <w:szCs w:val="22"/>
        </w:rPr>
        <w:sym w:font="Symbol" w:char="F044"/>
      </w:r>
      <w:r w:rsidRPr="00DD1A00">
        <w:rPr>
          <w:rFonts w:ascii="Times New Roman" w:hAnsi="Times New Roman"/>
          <w:szCs w:val="22"/>
        </w:rPr>
        <w:t>CBS</w:t>
      </w:r>
      <w:r w:rsidRPr="00DD1A00">
        <w:rPr>
          <w:rFonts w:ascii="Times New Roman" w:eastAsia="SimSun" w:hAnsi="Times New Roman"/>
          <w:szCs w:val="22"/>
        </w:rPr>
        <w:t xml:space="preserve">. The crystal was exposed for 3 s per degree rotation of </w:t>
      </w:r>
      <w:r w:rsidR="00CB50BA">
        <w:rPr>
          <w:rFonts w:ascii="Times New Roman" w:eastAsia="SimSun" w:hAnsi="Times New Roman"/>
          <w:szCs w:val="22"/>
        </w:rPr>
        <w:t xml:space="preserve">ω </w:t>
      </w:r>
      <w:bookmarkStart w:id="0" w:name="_GoBack"/>
      <w:bookmarkEnd w:id="0"/>
      <w:r w:rsidRPr="00DD1A00">
        <w:rPr>
          <w:rFonts w:ascii="Times New Roman" w:eastAsia="SimSun" w:hAnsi="Times New Roman"/>
          <w:szCs w:val="22"/>
        </w:rPr>
        <w:t xml:space="preserve">for total 220º with the crystal to detector distance of 230 mm. The single wavelength (0.97899 Å) data for the crystals of the inhibitor complexes were collected using similar protocols. For </w:t>
      </w:r>
      <w:r w:rsidRPr="00DD1A00">
        <w:rPr>
          <w:rFonts w:ascii="Times New Roman" w:hAnsi="Times New Roman"/>
          <w:i/>
          <w:szCs w:val="22"/>
        </w:rPr>
        <w:t>Mt</w:t>
      </w:r>
      <w:r w:rsidRPr="00DD1A00">
        <w:rPr>
          <w:rFonts w:ascii="Times New Roman" w:hAnsi="Times New Roman"/>
          <w:szCs w:val="22"/>
        </w:rPr>
        <w:t>IMPDH2</w:t>
      </w:r>
      <w:r w:rsidRPr="00DD1A00">
        <w:rPr>
          <w:rFonts w:ascii="Times New Roman" w:hAnsi="Times New Roman"/>
          <w:szCs w:val="22"/>
        </w:rPr>
        <w:sym w:font="Symbol" w:char="F044"/>
      </w:r>
      <w:r w:rsidRPr="00DD1A00">
        <w:rPr>
          <w:rFonts w:ascii="Times New Roman" w:hAnsi="Times New Roman"/>
          <w:szCs w:val="22"/>
        </w:rPr>
        <w:t>CBS•XMP•NAD</w:t>
      </w:r>
      <w:r w:rsidRPr="00DD1A00">
        <w:rPr>
          <w:rFonts w:ascii="Times New Roman" w:hAnsi="Times New Roman"/>
          <w:szCs w:val="22"/>
          <w:vertAlign w:val="superscript"/>
        </w:rPr>
        <w:t>+</w:t>
      </w:r>
      <w:r w:rsidRPr="00DD1A00">
        <w:rPr>
          <w:rFonts w:ascii="Times New Roman" w:eastAsia="SimSun" w:hAnsi="Times New Roman"/>
          <w:szCs w:val="22"/>
        </w:rPr>
        <w:t xml:space="preserve"> complex, the data were collected to 1.60 Å, 3 s exposure/deg for 144º with the distance of 230 mm 0.9792 Å. For</w:t>
      </w:r>
      <w:r w:rsidRPr="00DD1A00">
        <w:rPr>
          <w:rFonts w:ascii="Times New Roman" w:eastAsia="SimSun" w:hAnsi="Times New Roman"/>
          <w:b/>
          <w:szCs w:val="22"/>
        </w:rPr>
        <w:t xml:space="preserve"> MAD1</w:t>
      </w:r>
      <w:r w:rsidRPr="00DD1A00">
        <w:rPr>
          <w:rFonts w:ascii="Times New Roman" w:eastAsia="SimSun" w:hAnsi="Times New Roman"/>
          <w:szCs w:val="22"/>
        </w:rPr>
        <w:t>, the data were collected to 1.</w:t>
      </w:r>
      <w:r w:rsidR="005F75C6">
        <w:rPr>
          <w:rFonts w:ascii="Times New Roman" w:eastAsia="SimSun" w:hAnsi="Times New Roman"/>
          <w:szCs w:val="22"/>
        </w:rPr>
        <w:t>8</w:t>
      </w:r>
      <w:r w:rsidRPr="00DD1A00">
        <w:rPr>
          <w:rFonts w:ascii="Times New Roman" w:eastAsia="SimSun" w:hAnsi="Times New Roman"/>
          <w:szCs w:val="22"/>
        </w:rPr>
        <w:t xml:space="preserve">9 Å, 3 s exposure/deg for 110º with the distance of 310 mm; for </w:t>
      </w:r>
      <w:r w:rsidRPr="00DD1A00">
        <w:rPr>
          <w:rFonts w:ascii="Times New Roman" w:eastAsia="SimSun" w:hAnsi="Times New Roman"/>
          <w:b/>
          <w:szCs w:val="22"/>
        </w:rPr>
        <w:t>P41</w:t>
      </w:r>
      <w:r w:rsidRPr="00DD1A00">
        <w:rPr>
          <w:rFonts w:ascii="Times New Roman" w:eastAsia="SimSun" w:hAnsi="Times New Roman"/>
          <w:szCs w:val="22"/>
        </w:rPr>
        <w:t xml:space="preserve">, to 2.0 Å, 3 s exposure/deg for 120º with the distance of 300 mm, and finally for </w:t>
      </w:r>
      <w:r w:rsidRPr="00DD1A00">
        <w:rPr>
          <w:rFonts w:ascii="Times New Roman" w:eastAsia="SimSun" w:hAnsi="Times New Roman"/>
          <w:b/>
          <w:szCs w:val="22"/>
        </w:rPr>
        <w:t>Q67</w:t>
      </w:r>
      <w:r w:rsidRPr="00DD1A00">
        <w:rPr>
          <w:rFonts w:ascii="Times New Roman" w:eastAsia="SimSun" w:hAnsi="Times New Roman"/>
          <w:szCs w:val="22"/>
        </w:rPr>
        <w:t>, to 1.7</w:t>
      </w:r>
      <w:r w:rsidR="005F75C6">
        <w:rPr>
          <w:rFonts w:ascii="Times New Roman" w:eastAsia="SimSun" w:hAnsi="Times New Roman"/>
          <w:szCs w:val="22"/>
        </w:rPr>
        <w:t>6</w:t>
      </w:r>
      <w:r w:rsidRPr="00DD1A00">
        <w:rPr>
          <w:rFonts w:ascii="Times New Roman" w:eastAsia="SimSun" w:hAnsi="Times New Roman"/>
          <w:szCs w:val="22"/>
        </w:rPr>
        <w:t xml:space="preserve"> Å, 3 s exposure/deg for 110º with the distance of 260 mm. All data were recorded on a CCD detector ADSC Q315r. The SBC-Collect program was used for all data collection. Data collection strategy, integration, and scaling were performed with the HKL3000 program package </w:t>
      </w:r>
      <w:r w:rsidR="006341E1">
        <w:rPr>
          <w:rFonts w:ascii="Times New Roman" w:hAnsi="Times New Roman"/>
          <w:szCs w:val="22"/>
        </w:rPr>
        <w:fldChar w:fldCharType="begin"/>
      </w:r>
      <w:r w:rsidR="006A7E45">
        <w:rPr>
          <w:rFonts w:ascii="Times New Roman" w:hAnsi="Times New Roman"/>
          <w:szCs w:val="22"/>
        </w:rPr>
        <w:instrText xml:space="preserve"> ADDIN EN.CITE &lt;EndNote&gt;&lt;Cite&gt;&lt;Author&gt;Minor&lt;/Author&gt;&lt;Year&gt;2006&lt;/Year&gt;&lt;RecNum&gt;34&lt;/RecNum&gt;&lt;DisplayText&gt;[4]&lt;/DisplayText&gt;&lt;record&gt;&lt;rec-number&gt;34&lt;/rec-number&gt;&lt;foreign-keys&gt;&lt;key app="EN" db-id="ea90t2xrg5fp9ge2xwopezt7xs2prvdvt0ww"&gt;34&lt;/key&gt;&lt;/foreign-keys&gt;&lt;ref-type name="Journal Article"&gt;17&lt;/ref-type&gt;&lt;contributors&gt;&lt;authors&gt;&lt;author&gt;Minor, W.&lt;/author&gt;&lt;author&gt;Cymborowski, M.&lt;/author&gt;&lt;author&gt;Otwinowski, Z.&lt;/author&gt;&lt;author&gt;Chruszcz, M.&lt;/author&gt;&lt;/authors&gt;&lt;/contributors&gt;&lt;auth-address&gt;Department of Molecular Physiology and Biological Physics, University of Virginia, Charlottesville, VA 22903, USA. wladek@iwonka.med.virginia.edu&lt;/auth-address&gt;&lt;titles&gt;&lt;title&gt;HKL-3000: the integration of data reduction and structure solution--from diffraction images to an initial model in minutes&lt;/title&gt;&lt;secondary-title&gt;Acta Crystallographica D Biological Crystallography&lt;/secondary-title&gt;&lt;/titles&gt;&lt;periodical&gt;&lt;full-title&gt;Acta Crystallographica D Biological Crystallography&lt;/full-title&gt;&lt;abbr-1&gt;Acta Crystallogr. D&lt;/abbr-1&gt;&lt;/periodical&gt;&lt;pages&gt;859-66&lt;/pages&gt;&lt;volume&gt;62&lt;/volume&gt;&lt;number&gt;Pt 8&lt;/number&gt;&lt;dates&gt;&lt;year&gt;2006&lt;/year&gt;&lt;pub-dates&gt;&lt;date&gt;Aug&lt;/date&gt;&lt;/pub-dates&gt;&lt;/dates&gt;&lt;accession-num&gt;16855301&lt;/accession-num&gt;&lt;urls&gt;&lt;related-urls&gt;&lt;url&gt;http://www.ncbi.nlm.nih.gov/entrez/query.fcgi?cmd=Retrieve&amp;amp;db=PubMed&amp;amp;dopt=Citation&amp;amp;list_uids=16855301&lt;/url&gt;&lt;/related-urls&gt;&lt;/urls&gt;&lt;/record&gt;&lt;/Cite&gt;&lt;/EndNote&gt;</w:instrText>
      </w:r>
      <w:r w:rsidR="006341E1">
        <w:rPr>
          <w:rFonts w:ascii="Times New Roman" w:hAnsi="Times New Roman"/>
          <w:szCs w:val="22"/>
        </w:rPr>
        <w:fldChar w:fldCharType="separate"/>
      </w:r>
      <w:r w:rsidR="006A7E45">
        <w:rPr>
          <w:rFonts w:ascii="Times New Roman" w:hAnsi="Times New Roman"/>
          <w:noProof/>
          <w:szCs w:val="22"/>
        </w:rPr>
        <w:t>[</w:t>
      </w:r>
      <w:hyperlink w:anchor="_ENREF_4" w:tooltip="Minor, 2006 #34" w:history="1">
        <w:r w:rsidR="00C53B51">
          <w:rPr>
            <w:rFonts w:ascii="Times New Roman" w:hAnsi="Times New Roman"/>
            <w:noProof/>
            <w:szCs w:val="22"/>
          </w:rPr>
          <w:t>4</w:t>
        </w:r>
      </w:hyperlink>
      <w:r w:rsidR="006A7E45">
        <w:rPr>
          <w:rFonts w:ascii="Times New Roman" w:hAnsi="Times New Roman"/>
          <w:noProof/>
          <w:szCs w:val="22"/>
        </w:rPr>
        <w:t>]</w:t>
      </w:r>
      <w:r w:rsidR="006341E1">
        <w:rPr>
          <w:rFonts w:ascii="Times New Roman" w:hAnsi="Times New Roman"/>
          <w:szCs w:val="22"/>
        </w:rPr>
        <w:fldChar w:fldCharType="end"/>
      </w:r>
      <w:r w:rsidRPr="00DD1A00">
        <w:rPr>
          <w:rFonts w:ascii="Times New Roman" w:hAnsi="Times New Roman"/>
          <w:szCs w:val="22"/>
        </w:rPr>
        <w:t>.</w:t>
      </w:r>
      <w:r w:rsidRPr="00DD1A00">
        <w:rPr>
          <w:rFonts w:ascii="Times New Roman" w:eastAsia="SimSun" w:hAnsi="Times New Roman"/>
          <w:szCs w:val="22"/>
        </w:rPr>
        <w:t xml:space="preserve"> Summary of the crystallographic data can be found in Table 4.</w:t>
      </w:r>
    </w:p>
    <w:p w14:paraId="1B6E2A4B" w14:textId="4C7EE5D8" w:rsidR="00E63B97" w:rsidRPr="00DD1A00" w:rsidRDefault="00E63B97" w:rsidP="008F0C62">
      <w:pPr>
        <w:spacing w:after="0" w:line="360" w:lineRule="auto"/>
        <w:ind w:firstLine="720"/>
        <w:jc w:val="both"/>
        <w:rPr>
          <w:rFonts w:ascii="Times New Roman" w:eastAsia="SimSun" w:hAnsi="Times New Roman"/>
          <w:szCs w:val="22"/>
        </w:rPr>
      </w:pPr>
      <w:r w:rsidRPr="00DD1A00">
        <w:rPr>
          <w:rFonts w:ascii="Times New Roman" w:eastAsia="SimSun" w:hAnsi="Times New Roman"/>
          <w:szCs w:val="22"/>
        </w:rPr>
        <w:t xml:space="preserve">The structure of the apo form of </w:t>
      </w:r>
      <w:r w:rsidRPr="00DD1A00">
        <w:rPr>
          <w:rFonts w:ascii="Times New Roman" w:hAnsi="Times New Roman"/>
          <w:i/>
          <w:szCs w:val="22"/>
        </w:rPr>
        <w:t>Mt</w:t>
      </w:r>
      <w:r w:rsidRPr="00DD1A00">
        <w:rPr>
          <w:rFonts w:ascii="Times New Roman" w:hAnsi="Times New Roman"/>
          <w:szCs w:val="22"/>
        </w:rPr>
        <w:t>IMPDH2</w:t>
      </w:r>
      <w:r w:rsidRPr="00DD1A00">
        <w:rPr>
          <w:rFonts w:ascii="Times New Roman" w:hAnsi="Times New Roman"/>
          <w:szCs w:val="22"/>
        </w:rPr>
        <w:sym w:font="Symbol" w:char="F044"/>
      </w:r>
      <w:r w:rsidRPr="00DD1A00">
        <w:rPr>
          <w:rFonts w:ascii="Times New Roman" w:hAnsi="Times New Roman"/>
          <w:szCs w:val="22"/>
        </w:rPr>
        <w:t>CBS</w:t>
      </w:r>
      <w:r w:rsidRPr="00DD1A00">
        <w:rPr>
          <w:rFonts w:ascii="Times New Roman" w:eastAsia="SimSun" w:hAnsi="Times New Roman"/>
          <w:szCs w:val="22"/>
        </w:rPr>
        <w:t xml:space="preserve"> was determined by molecular replacement with HKL3000 (Molrep/refmac) using chain A of the </w:t>
      </w:r>
      <w:r w:rsidRPr="00DD1A00">
        <w:rPr>
          <w:rFonts w:ascii="Times New Roman" w:eastAsia="SimSun" w:hAnsi="Times New Roman"/>
          <w:szCs w:val="22"/>
        </w:rPr>
        <w:sym w:font="Symbol" w:char="F044"/>
      </w:r>
      <w:r w:rsidRPr="00DD1A00">
        <w:rPr>
          <w:rFonts w:ascii="Times New Roman" w:eastAsia="SimSun" w:hAnsi="Times New Roman"/>
          <w:szCs w:val="22"/>
        </w:rPr>
        <w:t xml:space="preserve">CBS mutant of </w:t>
      </w:r>
      <w:r w:rsidRPr="00DD1A00">
        <w:rPr>
          <w:rFonts w:ascii="Times New Roman" w:eastAsia="SimSun" w:hAnsi="Times New Roman"/>
          <w:i/>
          <w:szCs w:val="22"/>
        </w:rPr>
        <w:t>Clostridium perfringens</w:t>
      </w:r>
      <w:r w:rsidRPr="00DD1A00">
        <w:rPr>
          <w:rFonts w:ascii="Times New Roman" w:eastAsia="SimSun" w:hAnsi="Times New Roman"/>
          <w:szCs w:val="22"/>
        </w:rPr>
        <w:t xml:space="preserve"> IMPDH (PDB ID 4Q32; 2.79 Å) </w:t>
      </w:r>
      <w:r w:rsidR="006341E1">
        <w:rPr>
          <w:rFonts w:ascii="Times New Roman" w:hAnsi="Times New Roman"/>
          <w:szCs w:val="22"/>
        </w:rPr>
        <w:fldChar w:fldCharType="begin"/>
      </w:r>
      <w:r w:rsidR="006A7E45">
        <w:rPr>
          <w:rFonts w:ascii="Times New Roman" w:hAnsi="Times New Roman"/>
          <w:szCs w:val="22"/>
        </w:rPr>
        <w:instrText xml:space="preserve"> ADDIN EN.CITE &lt;EndNote&gt;&lt;Cite&gt;&lt;Author&gt;Makowska-Grzyska&lt;/Author&gt;&lt;Year&gt;2015&lt;/Year&gt;&lt;RecNum&gt;416&lt;/RecNum&gt;&lt;DisplayText&gt;[2]&lt;/DisplayText&gt;&lt;record&gt;&lt;rec-number&gt;416&lt;/rec-number&gt;&lt;foreign-keys&gt;&lt;key app="EN" db-id="ea90t2xrg5fp9ge2xwopezt7xs2prvdvt0ww"&gt;416&lt;/key&gt;&lt;/foreign-keys&gt;&lt;ref-type name="Journal Article"&gt;17&lt;/ref-type&gt;&lt;contributors&gt;&lt;authors&gt;&lt;author&gt;Makowska-Grzyska, Magdalena&lt;/author&gt;&lt;author&gt;Kim, Youngchang&lt;/author&gt;&lt;author&gt;Maltseva, Natalia&lt;/author&gt;&lt;author&gt;Osipiuk, Jerzy&lt;/author&gt;&lt;author&gt;Gu, Minyi&lt;/author&gt;&lt;author&gt;Zhang, Minjia&lt;/author&gt;&lt;author&gt;Kavitha, Mandapati&lt;/author&gt;&lt;author&gt;Gollapalli, Deviprasad R.&lt;/author&gt;&lt;author&gt;Gorla, Suresh Kumar&lt;/author&gt;&lt;author&gt;Hedstrom, Lizbeth&lt;/author&gt;&lt;author&gt;Joachimiak, Andrzej&lt;/author&gt;&lt;/authors&gt;&lt;/contributors&gt;&lt;titles&gt;&lt;title&gt;A novel cofactor binding mode in bacterial IMP dehydrogenases explains inhibitor selectivity&lt;/title&gt;&lt;secondary-title&gt;Journal of Biological Chemistry&lt;/secondary-title&gt;&lt;/titles&gt;&lt;periodical&gt;&lt;full-title&gt;Journal of Biological Chemistry&lt;/full-title&gt;&lt;abbr-1&gt;J. Biol. Chem.&lt;/abbr-1&gt;&lt;abbr-2&gt;J Biol Chem&lt;/abbr-2&gt;&lt;/periodical&gt;&lt;pages&gt;5893-911&lt;/pages&gt;&lt;volume&gt;290&lt;/volume&gt;&lt;number&gt;9&lt;/number&gt;&lt;dates&gt;&lt;year&gt;2015&lt;/year&gt;&lt;/dates&gt;&lt;urls&gt;&lt;/urls&gt;&lt;electronic-resource-num&gt;doi: 10.1074/jbc.M114.619767&lt;/electronic-resource-num&gt;&lt;/record&gt;&lt;/Cite&gt;&lt;/EndNote&gt;</w:instrText>
      </w:r>
      <w:r w:rsidR="006341E1">
        <w:rPr>
          <w:rFonts w:ascii="Times New Roman" w:hAnsi="Times New Roman"/>
          <w:szCs w:val="22"/>
        </w:rPr>
        <w:fldChar w:fldCharType="separate"/>
      </w:r>
      <w:r w:rsidR="006A7E45">
        <w:rPr>
          <w:rFonts w:ascii="Times New Roman" w:hAnsi="Times New Roman"/>
          <w:noProof/>
          <w:szCs w:val="22"/>
        </w:rPr>
        <w:t>[</w:t>
      </w:r>
      <w:hyperlink w:anchor="_ENREF_2" w:tooltip="Makowska-Grzyska, 2015 #416" w:history="1">
        <w:r w:rsidR="00C53B51">
          <w:rPr>
            <w:rFonts w:ascii="Times New Roman" w:hAnsi="Times New Roman"/>
            <w:noProof/>
            <w:szCs w:val="22"/>
          </w:rPr>
          <w:t>2</w:t>
        </w:r>
      </w:hyperlink>
      <w:r w:rsidR="006A7E45">
        <w:rPr>
          <w:rFonts w:ascii="Times New Roman" w:hAnsi="Times New Roman"/>
          <w:noProof/>
          <w:szCs w:val="22"/>
        </w:rPr>
        <w:t>]</w:t>
      </w:r>
      <w:r w:rsidR="006341E1">
        <w:rPr>
          <w:rFonts w:ascii="Times New Roman" w:hAnsi="Times New Roman"/>
          <w:szCs w:val="22"/>
        </w:rPr>
        <w:fldChar w:fldCharType="end"/>
      </w:r>
      <w:r w:rsidRPr="00DD1A00">
        <w:rPr>
          <w:rFonts w:ascii="Times New Roman" w:eastAsia="SimSun" w:hAnsi="Times New Roman"/>
          <w:szCs w:val="22"/>
        </w:rPr>
        <w:t xml:space="preserve"> as a search model after any ligands and water molecules were removed. Rigid-body refinement was done at 3.0 Å and the initial refinement was done at 1.70 Å as part of HKL3000 molecular replacement procedure </w:t>
      </w:r>
      <w:r w:rsidR="006341E1">
        <w:rPr>
          <w:rFonts w:ascii="Times New Roman" w:hAnsi="Times New Roman"/>
          <w:szCs w:val="22"/>
        </w:rPr>
        <w:fldChar w:fldCharType="begin"/>
      </w:r>
      <w:r w:rsidR="006A7E45">
        <w:rPr>
          <w:rFonts w:ascii="Times New Roman" w:hAnsi="Times New Roman"/>
          <w:szCs w:val="22"/>
        </w:rPr>
        <w:instrText xml:space="preserve"> ADDIN EN.CITE &lt;EndNote&gt;&lt;Cite&gt;&lt;Author&gt;Minor&lt;/Author&gt;&lt;Year&gt;2006&lt;/Year&gt;&lt;RecNum&gt;34&lt;/RecNum&gt;&lt;DisplayText&gt;[4]&lt;/DisplayText&gt;&lt;record&gt;&lt;rec-number&gt;34&lt;/rec-number&gt;&lt;foreign-keys&gt;&lt;key app="EN" db-id="ea90t2xrg5fp9ge2xwopezt7xs2prvdvt0ww"&gt;34&lt;/key&gt;&lt;/foreign-keys&gt;&lt;ref-type name="Journal Article"&gt;17&lt;/ref-type&gt;&lt;contributors&gt;&lt;authors&gt;&lt;author&gt;Minor, W.&lt;/author&gt;&lt;author&gt;Cymborowski, M.&lt;/author&gt;&lt;author&gt;Otwinowski, Z.&lt;/author&gt;&lt;author&gt;Chruszcz, M.&lt;/author&gt;&lt;/authors&gt;&lt;/contributors&gt;&lt;auth-address&gt;Department of Molecular Physiology and Biological Physics, University of Virginia, Charlottesville, VA 22903, USA. wladek@iwonka.med.virginia.edu&lt;/auth-address&gt;&lt;titles&gt;&lt;title&gt;HKL-3000: the integration of data reduction and structure solution--from diffraction images to an initial model in minutes&lt;/title&gt;&lt;secondary-title&gt;Acta Crystallographica D Biological Crystallography&lt;/secondary-title&gt;&lt;/titles&gt;&lt;periodical&gt;&lt;full-title&gt;Acta Crystallographica D Biological Crystallography&lt;/full-title&gt;&lt;abbr-1&gt;Acta Crystallogr. D&lt;/abbr-1&gt;&lt;/periodical&gt;&lt;pages&gt;859-66&lt;/pages&gt;&lt;volume&gt;62&lt;/volume&gt;&lt;number&gt;Pt 8&lt;/number&gt;&lt;dates&gt;&lt;year&gt;2006&lt;/year&gt;&lt;pub-dates&gt;&lt;date&gt;Aug&lt;/date&gt;&lt;/pub-dates&gt;&lt;/dates&gt;&lt;accession-num&gt;16855301&lt;/accession-num&gt;&lt;urls&gt;&lt;related-urls&gt;&lt;url&gt;http://www.ncbi.nlm.nih.gov/entrez/query.fcgi?cmd=Retrieve&amp;amp;db=PubMed&amp;amp;dopt=Citation&amp;amp;list_uids=16855301&lt;/url&gt;&lt;/related-urls&gt;&lt;/urls&gt;&lt;/record&gt;&lt;/Cite&gt;&lt;/EndNote&gt;</w:instrText>
      </w:r>
      <w:r w:rsidR="006341E1">
        <w:rPr>
          <w:rFonts w:ascii="Times New Roman" w:hAnsi="Times New Roman"/>
          <w:szCs w:val="22"/>
        </w:rPr>
        <w:fldChar w:fldCharType="separate"/>
      </w:r>
      <w:r w:rsidR="006A7E45">
        <w:rPr>
          <w:rFonts w:ascii="Times New Roman" w:hAnsi="Times New Roman"/>
          <w:noProof/>
          <w:szCs w:val="22"/>
        </w:rPr>
        <w:t>[</w:t>
      </w:r>
      <w:hyperlink w:anchor="_ENREF_4" w:tooltip="Minor, 2006 #34" w:history="1">
        <w:r w:rsidR="00C53B51">
          <w:rPr>
            <w:rFonts w:ascii="Times New Roman" w:hAnsi="Times New Roman"/>
            <w:noProof/>
            <w:szCs w:val="22"/>
          </w:rPr>
          <w:t>4</w:t>
        </w:r>
      </w:hyperlink>
      <w:r w:rsidR="006A7E45">
        <w:rPr>
          <w:rFonts w:ascii="Times New Roman" w:hAnsi="Times New Roman"/>
          <w:noProof/>
          <w:szCs w:val="22"/>
        </w:rPr>
        <w:t>]</w:t>
      </w:r>
      <w:r w:rsidR="006341E1">
        <w:rPr>
          <w:rFonts w:ascii="Times New Roman" w:hAnsi="Times New Roman"/>
          <w:szCs w:val="22"/>
        </w:rPr>
        <w:fldChar w:fldCharType="end"/>
      </w:r>
      <w:r w:rsidRPr="00DD1A00">
        <w:rPr>
          <w:rFonts w:ascii="Times New Roman" w:hAnsi="Times New Roman"/>
          <w:szCs w:val="22"/>
        </w:rPr>
        <w:t>.</w:t>
      </w:r>
      <w:r w:rsidRPr="00DD1A00">
        <w:rPr>
          <w:rFonts w:ascii="Times New Roman" w:eastAsia="SimSun" w:hAnsi="Times New Roman"/>
          <w:szCs w:val="22"/>
        </w:rPr>
        <w:t xml:space="preserve"> The initial model contained 4 copies of the search model. Extensive manual model building with coot </w:t>
      </w:r>
      <w:r w:rsidR="006341E1">
        <w:rPr>
          <w:rFonts w:ascii="Times New Roman" w:hAnsi="Times New Roman"/>
          <w:szCs w:val="22"/>
        </w:rPr>
        <w:fldChar w:fldCharType="begin"/>
      </w:r>
      <w:r w:rsidR="006A7E45">
        <w:rPr>
          <w:rFonts w:ascii="Times New Roman" w:hAnsi="Times New Roman"/>
          <w:szCs w:val="22"/>
        </w:rPr>
        <w:instrText xml:space="preserve"> ADDIN EN.CITE &lt;EndNote&gt;&lt;Cite&gt;&lt;Author&gt;Emsley&lt;/Author&gt;&lt;Year&gt;2004&lt;/Year&gt;&lt;RecNum&gt;36&lt;/RecNum&gt;&lt;DisplayText&gt;[5]&lt;/DisplayText&gt;&lt;record&gt;&lt;rec-number&gt;36&lt;/rec-number&gt;&lt;foreign-keys&gt;&lt;key app="EN" db-id="ea90t2xrg5fp9ge2xwopezt7xs2prvdvt0ww"&gt;36&lt;/key&gt;&lt;/foreign-keys&gt;&lt;ref-type name="Journal Article"&gt;17&lt;/ref-type&gt;&lt;contributors&gt;&lt;authors&gt;&lt;author&gt;Emsley, P.&lt;/author&gt;&lt;author&gt;Cowtan, K.&lt;/author&gt;&lt;/authors&gt;&lt;/contributors&gt;&lt;auth-address&gt;York Structural Biology Laboratory, University of York, Heslington, York YO10 5YW, England. emsley@ysbl.york.ac.uk&lt;/auth-address&gt;&lt;titles&gt;&lt;title&gt;Coot: model-building tools for molecular graphics&lt;/title&gt;&lt;secondary-title&gt;Acta Crystallographica D Biological Crystallography&lt;/secondary-title&gt;&lt;/titles&gt;&lt;periodical&gt;&lt;full-title&gt;Acta Crystallographica D Biological Crystallography&lt;/full-title&gt;&lt;abbr-1&gt;Acta Crystallogr. D&lt;/abbr-1&gt;&lt;/periodical&gt;&lt;pages&gt;2126-32&lt;/pages&gt;&lt;volume&gt;60&lt;/volume&gt;&lt;number&gt;Pt 12 Pt 1&lt;/number&gt;&lt;dates&gt;&lt;year&gt;2004&lt;/year&gt;&lt;pub-dates&gt;&lt;date&gt;Dec&lt;/date&gt;&lt;/pub-dates&gt;&lt;/dates&gt;&lt;accession-num&gt;15572765&lt;/accession-num&gt;&lt;urls&gt;&lt;related-urls&gt;&lt;url&gt;http://www.ncbi.nlm.nih.gov/entrez/query.fcgi?cmd=Retrieve&amp;amp;db=PubMed&amp;amp;dopt=Citation&amp;amp;list_uids=15572765&lt;/url&gt;&lt;/related-urls&gt;&lt;/urls&gt;&lt;/record&gt;&lt;/Cite&gt;&lt;/EndNote&gt;</w:instrText>
      </w:r>
      <w:r w:rsidR="006341E1">
        <w:rPr>
          <w:rFonts w:ascii="Times New Roman" w:hAnsi="Times New Roman"/>
          <w:szCs w:val="22"/>
        </w:rPr>
        <w:fldChar w:fldCharType="separate"/>
      </w:r>
      <w:r w:rsidR="006A7E45">
        <w:rPr>
          <w:rFonts w:ascii="Times New Roman" w:hAnsi="Times New Roman"/>
          <w:noProof/>
          <w:szCs w:val="22"/>
        </w:rPr>
        <w:t>[</w:t>
      </w:r>
      <w:hyperlink w:anchor="_ENREF_5" w:tooltip="Emsley, 2004 #36" w:history="1">
        <w:r w:rsidR="00C53B51">
          <w:rPr>
            <w:rFonts w:ascii="Times New Roman" w:hAnsi="Times New Roman"/>
            <w:noProof/>
            <w:szCs w:val="22"/>
          </w:rPr>
          <w:t>5</w:t>
        </w:r>
      </w:hyperlink>
      <w:r w:rsidR="006A7E45">
        <w:rPr>
          <w:rFonts w:ascii="Times New Roman" w:hAnsi="Times New Roman"/>
          <w:noProof/>
          <w:szCs w:val="22"/>
        </w:rPr>
        <w:t>]</w:t>
      </w:r>
      <w:r w:rsidR="006341E1">
        <w:rPr>
          <w:rFonts w:ascii="Times New Roman" w:hAnsi="Times New Roman"/>
          <w:szCs w:val="22"/>
        </w:rPr>
        <w:fldChar w:fldCharType="end"/>
      </w:r>
      <w:r w:rsidRPr="00DD1A00">
        <w:rPr>
          <w:rFonts w:ascii="Times New Roman" w:eastAsia="SimSun" w:hAnsi="Times New Roman"/>
          <w:szCs w:val="22"/>
        </w:rPr>
        <w:t xml:space="preserve"> and the subsequent refinement using phenix.refine</w:t>
      </w:r>
      <w:r w:rsidRPr="00DD1A00">
        <w:rPr>
          <w:rFonts w:ascii="Times New Roman" w:hAnsi="Times New Roman"/>
          <w:szCs w:val="22"/>
        </w:rPr>
        <w:t xml:space="preserve"> </w:t>
      </w:r>
      <w:r w:rsidR="006341E1">
        <w:rPr>
          <w:rFonts w:ascii="Times New Roman" w:hAnsi="Times New Roman"/>
          <w:szCs w:val="22"/>
        </w:rPr>
        <w:fldChar w:fldCharType="begin"/>
      </w:r>
      <w:r w:rsidR="006A7E45">
        <w:rPr>
          <w:rFonts w:ascii="Times New Roman" w:hAnsi="Times New Roman"/>
          <w:szCs w:val="22"/>
        </w:rPr>
        <w:instrText xml:space="preserve"> ADDIN EN.CITE &lt;EndNote&gt;&lt;Cite&gt;&lt;Author&gt;Adams&lt;/Author&gt;&lt;Year&gt;2010&lt;/Year&gt;&lt;RecNum&gt;150&lt;/RecNum&gt;&lt;DisplayText&gt;[6]&lt;/DisplayText&gt;&lt;record&gt;&lt;rec-number&gt;150&lt;/rec-number&gt;&lt;foreign-keys&gt;&lt;key app="EN" db-id="ea90t2xrg5fp9ge2xwopezt7xs2prvdvt0ww"&gt;150&lt;/key&gt;&lt;/foreign-keys&gt;&lt;ref-type name="Journal Article"&gt;17&lt;/ref-type&gt;&lt;contributors&gt;&lt;authors&gt;&lt;author&gt;Adams, P.D.&lt;/author&gt;&lt;author&gt;Afonine, R. V.&lt;/author&gt;&lt;author&gt;Bunkoczi, G.&lt;/author&gt;&lt;author&gt;Chen, V. B.&lt;/author&gt;&lt;author&gt;Echols, N.&lt;/author&gt;&lt;author&gt;Headd, J. J.&lt;/author&gt;&lt;author&gt;Hung, L.-W.&lt;/author&gt;&lt;author&gt;Kapral, G. J.&lt;/author&gt;&lt;author&gt;Grosse-Kunstleve, R. W.&lt;/author&gt;&lt;author&gt;McCoy, A. J.&lt;/author&gt;&lt;author&gt;Moriarty, N. W.&lt;/author&gt;&lt;author&gt;Oeffner, R.&lt;/author&gt;&lt;author&gt;Read, R. J.&lt;/author&gt;&lt;author&gt;Richardson, D. C.&lt;/author&gt;&lt;author&gt;Richardson, J. S.&lt;/author&gt;&lt;author&gt;Terwilliger, T. C.&lt;/author&gt;&lt;author&gt;Zwart, P. H.&lt;/author&gt;&lt;/authors&gt;&lt;/contributors&gt;&lt;titles&gt;&lt;title&gt;PHENIX: a comprehensive Python-based system for macromolecular structure solution&lt;/title&gt;&lt;secondary-title&gt;Acta Crystallographica D Biological Crystallography&lt;/secondary-title&gt;&lt;/titles&gt;&lt;periodical&gt;&lt;full-title&gt;Acta Crystallographica D Biological Crystallography&lt;/full-title&gt;&lt;abbr-1&gt;Acta Crystallogr. D&lt;/abbr-1&gt;&lt;/periodical&gt;&lt;pages&gt;213-221&lt;/pages&gt;&lt;volume&gt;66&lt;/volume&gt;&lt;number&gt;2&lt;/number&gt;&lt;dates&gt;&lt;year&gt;2010&lt;/year&gt;&lt;/dates&gt;&lt;urls&gt;&lt;/urls&gt;&lt;/record&gt;&lt;/Cite&gt;&lt;/EndNote&gt;</w:instrText>
      </w:r>
      <w:r w:rsidR="006341E1">
        <w:rPr>
          <w:rFonts w:ascii="Times New Roman" w:hAnsi="Times New Roman"/>
          <w:szCs w:val="22"/>
        </w:rPr>
        <w:fldChar w:fldCharType="separate"/>
      </w:r>
      <w:r w:rsidR="006A7E45">
        <w:rPr>
          <w:rFonts w:ascii="Times New Roman" w:hAnsi="Times New Roman"/>
          <w:noProof/>
          <w:szCs w:val="22"/>
        </w:rPr>
        <w:t>[</w:t>
      </w:r>
      <w:hyperlink w:anchor="_ENREF_6" w:tooltip="Adams, 2010 #150" w:history="1">
        <w:r w:rsidR="00C53B51">
          <w:rPr>
            <w:rFonts w:ascii="Times New Roman" w:hAnsi="Times New Roman"/>
            <w:noProof/>
            <w:szCs w:val="22"/>
          </w:rPr>
          <w:t>6</w:t>
        </w:r>
      </w:hyperlink>
      <w:r w:rsidR="006A7E45">
        <w:rPr>
          <w:rFonts w:ascii="Times New Roman" w:hAnsi="Times New Roman"/>
          <w:noProof/>
          <w:szCs w:val="22"/>
        </w:rPr>
        <w:t>]</w:t>
      </w:r>
      <w:r w:rsidR="006341E1">
        <w:rPr>
          <w:rFonts w:ascii="Times New Roman" w:hAnsi="Times New Roman"/>
          <w:szCs w:val="22"/>
        </w:rPr>
        <w:fldChar w:fldCharType="end"/>
      </w:r>
      <w:r w:rsidRPr="00DD1A00">
        <w:rPr>
          <w:rFonts w:ascii="Times New Roman" w:eastAsia="SimSun" w:hAnsi="Times New Roman"/>
          <w:szCs w:val="22"/>
        </w:rPr>
        <w:t xml:space="preserve"> was performed against the full data set up to 1.70 Å until the structure converged to the </w:t>
      </w:r>
      <w:r w:rsidRPr="00DD1A00">
        <w:rPr>
          <w:rFonts w:ascii="Times New Roman" w:eastAsia="SimSun" w:hAnsi="Times New Roman"/>
          <w:i/>
          <w:szCs w:val="22"/>
        </w:rPr>
        <w:t>R</w:t>
      </w:r>
      <w:r w:rsidRPr="00DD1A00">
        <w:rPr>
          <w:rFonts w:ascii="Times New Roman" w:eastAsia="SimSun" w:hAnsi="Times New Roman"/>
          <w:szCs w:val="22"/>
        </w:rPr>
        <w:t xml:space="preserve"> factor (</w:t>
      </w:r>
      <w:r w:rsidRPr="00DD1A00">
        <w:rPr>
          <w:rFonts w:ascii="Times New Roman" w:eastAsia="SimSun" w:hAnsi="Times New Roman"/>
          <w:i/>
          <w:szCs w:val="22"/>
        </w:rPr>
        <w:t>R</w:t>
      </w:r>
      <w:r w:rsidRPr="00DD1A00">
        <w:rPr>
          <w:rFonts w:ascii="Times New Roman" w:eastAsia="SimSun" w:hAnsi="Times New Roman"/>
          <w:i/>
          <w:szCs w:val="22"/>
          <w:vertAlign w:val="subscript"/>
        </w:rPr>
        <w:t>work</w:t>
      </w:r>
      <w:r w:rsidRPr="00DD1A00">
        <w:rPr>
          <w:rFonts w:ascii="Times New Roman" w:eastAsia="SimSun" w:hAnsi="Times New Roman"/>
          <w:szCs w:val="22"/>
        </w:rPr>
        <w:t xml:space="preserve">) of 0.155, and </w:t>
      </w:r>
      <w:r w:rsidRPr="00DD1A00">
        <w:rPr>
          <w:rFonts w:ascii="Times New Roman" w:eastAsia="SimSun" w:hAnsi="Times New Roman"/>
          <w:i/>
          <w:szCs w:val="22"/>
        </w:rPr>
        <w:t>R</w:t>
      </w:r>
      <w:r w:rsidRPr="00DD1A00">
        <w:rPr>
          <w:rFonts w:ascii="Times New Roman" w:eastAsia="SimSun" w:hAnsi="Times New Roman"/>
          <w:i/>
          <w:szCs w:val="22"/>
          <w:vertAlign w:val="subscript"/>
        </w:rPr>
        <w:t>free</w:t>
      </w:r>
      <w:r w:rsidRPr="00DD1A00">
        <w:rPr>
          <w:rFonts w:ascii="Times New Roman" w:eastAsia="SimSun" w:hAnsi="Times New Roman"/>
          <w:szCs w:val="22"/>
        </w:rPr>
        <w:t xml:space="preserve"> of 0.182 with the r.m.s.d. for bond distances of 0.010 and the r.m.s.d. for bond angles of 1.277°. The asymmetric unit of the triclinic space group </w:t>
      </w:r>
      <w:r w:rsidRPr="00DD1A00">
        <w:rPr>
          <w:rFonts w:ascii="Times New Roman" w:eastAsia="SimSun" w:hAnsi="Times New Roman"/>
          <w:i/>
          <w:szCs w:val="22"/>
        </w:rPr>
        <w:t>P</w:t>
      </w:r>
      <w:r w:rsidRPr="00DD1A00">
        <w:rPr>
          <w:rFonts w:ascii="Times New Roman" w:eastAsia="SimSun" w:hAnsi="Times New Roman"/>
          <w:szCs w:val="22"/>
        </w:rPr>
        <w:t xml:space="preserve">1 was composed of four protein chains, A, B, C and D as a functional tetrameric unit. The protein construct </w:t>
      </w:r>
      <w:r w:rsidRPr="00DD1A00">
        <w:rPr>
          <w:rFonts w:ascii="Times New Roman" w:hAnsi="Times New Roman"/>
          <w:i/>
          <w:szCs w:val="22"/>
        </w:rPr>
        <w:t>Mt</w:t>
      </w:r>
      <w:r w:rsidRPr="00DD1A00">
        <w:rPr>
          <w:rFonts w:ascii="Times New Roman" w:hAnsi="Times New Roman"/>
          <w:szCs w:val="22"/>
        </w:rPr>
        <w:t>IMPDH2</w:t>
      </w:r>
      <w:r w:rsidRPr="00DD1A00">
        <w:rPr>
          <w:rFonts w:ascii="Times New Roman" w:hAnsi="Times New Roman"/>
          <w:szCs w:val="22"/>
        </w:rPr>
        <w:sym w:font="Symbol" w:char="F044"/>
      </w:r>
      <w:r w:rsidRPr="00DD1A00">
        <w:rPr>
          <w:rFonts w:ascii="Times New Roman" w:eastAsia="SimSun" w:hAnsi="Times New Roman"/>
          <w:szCs w:val="22"/>
        </w:rPr>
        <w:t>CBS</w:t>
      </w:r>
      <w:r w:rsidRPr="00DD1A00" w:rsidDel="00EB0DBE">
        <w:rPr>
          <w:rFonts w:ascii="Times New Roman" w:hAnsi="Times New Roman"/>
          <w:szCs w:val="22"/>
        </w:rPr>
        <w:t xml:space="preserve"> </w:t>
      </w:r>
      <w:r w:rsidRPr="00DD1A00">
        <w:rPr>
          <w:rFonts w:ascii="Times New Roman" w:eastAsia="SimSun" w:hAnsi="Times New Roman"/>
          <w:szCs w:val="22"/>
        </w:rPr>
        <w:t xml:space="preserve">used in this study contained residues 1-125 and 253-528 with GG linker inserted in place of the CBS domain (E126-R252). The numbering of residues in the protein residues followed the original protein sequence to avoid the confusion. The GG linker was well ordered and visible in all chains. A number of C-terminal as well as several N- terminal residues that had been introduced as a cloning artifact (SNA) </w:t>
      </w:r>
      <w:r w:rsidR="006341E1">
        <w:rPr>
          <w:rFonts w:ascii="Times New Roman" w:hAnsi="Times New Roman"/>
          <w:szCs w:val="22"/>
        </w:rPr>
        <w:fldChar w:fldCharType="begin"/>
      </w:r>
      <w:r w:rsidR="006A7E45">
        <w:rPr>
          <w:rFonts w:ascii="Times New Roman" w:hAnsi="Times New Roman"/>
          <w:szCs w:val="22"/>
        </w:rPr>
        <w:instrText xml:space="preserve"> ADDIN EN.CITE &lt;EndNote&gt;&lt;Cite&gt;&lt;Author&gt;Kim&lt;/Author&gt;&lt;Year&gt;2004&lt;/Year&gt;&lt;RecNum&gt;32&lt;/RecNum&gt;&lt;DisplayText&gt;[7]&lt;/DisplayText&gt;&lt;record&gt;&lt;rec-number&gt;32&lt;/rec-number&gt;&lt;foreign-keys&gt;&lt;key app="EN" db-id="ea90t2xrg5fp9ge2xwopezt7xs2prvdvt0ww"&gt;32&lt;/key&gt;&lt;/foreign-keys&gt;&lt;ref-type name="Journal Article"&gt;17&lt;/ref-type&gt;&lt;contributors&gt;&lt;authors&gt;&lt;author&gt;Kim, Y.&lt;/author&gt;&lt;author&gt;Dementieva, I.&lt;/author&gt;&lt;author&gt;Zhou, M.&lt;/author&gt;&lt;author&gt;Wu, R.&lt;/author&gt;&lt;author&gt;Lezondra, L.&lt;/author&gt;&lt;author&gt;Quartey, P.&lt;/author&gt;&lt;author&gt;Joachimiak, G.&lt;/author&gt;&lt;author&gt;Korolev, O.&lt;/author&gt;&lt;author&gt;Li, H.&lt;/author&gt;&lt;author&gt;Joachimiak, A.&lt;/author&gt;&lt;/authors&gt;&lt;/contributors&gt;&lt;auth-address&gt;Biosciences Division and Structural Biology Center, Argonne National Laboratory, 9700 S. Cass Ave., Bldg 202, Argonne, IL 60439, USA.&lt;/auth-address&gt;&lt;titles&gt;&lt;title&gt;Automation of protein purification for structural genomics&lt;/title&gt;&lt;secondary-title&gt;J Struct Funct Genomics&lt;/secondary-title&gt;&lt;/titles&gt;&lt;pages&gt;111-118&lt;/pages&gt;&lt;volume&gt;5&lt;/volume&gt;&lt;number&gt;1-2&lt;/number&gt;&lt;dates&gt;&lt;year&gt;2004&lt;/year&gt;&lt;/dates&gt;&lt;accession-num&gt;15263850&lt;/accession-num&gt;&lt;urls&gt;&lt;related-urls&gt;&lt;url&gt;http://www.ncbi.nlm.nih.gov/entrez/query.fcgi?cmd=Retrieve&amp;amp;db=PubMed&amp;amp;dopt=Citation&amp;amp;list_uids=15263850&lt;/url&gt;&lt;/related-urls&gt;&lt;/urls&gt;&lt;/record&gt;&lt;/Cite&gt;&lt;/EndNote&gt;</w:instrText>
      </w:r>
      <w:r w:rsidR="006341E1">
        <w:rPr>
          <w:rFonts w:ascii="Times New Roman" w:hAnsi="Times New Roman"/>
          <w:szCs w:val="22"/>
        </w:rPr>
        <w:fldChar w:fldCharType="separate"/>
      </w:r>
      <w:r w:rsidR="006A7E45">
        <w:rPr>
          <w:rFonts w:ascii="Times New Roman" w:hAnsi="Times New Roman"/>
          <w:noProof/>
          <w:szCs w:val="22"/>
        </w:rPr>
        <w:t>[</w:t>
      </w:r>
      <w:hyperlink w:anchor="_ENREF_7" w:tooltip="Kim, 2004 #32" w:history="1">
        <w:r w:rsidR="00C53B51">
          <w:rPr>
            <w:rFonts w:ascii="Times New Roman" w:hAnsi="Times New Roman"/>
            <w:noProof/>
            <w:szCs w:val="22"/>
          </w:rPr>
          <w:t>7</w:t>
        </w:r>
      </w:hyperlink>
      <w:r w:rsidR="006A7E45">
        <w:rPr>
          <w:rFonts w:ascii="Times New Roman" w:hAnsi="Times New Roman"/>
          <w:noProof/>
          <w:szCs w:val="22"/>
        </w:rPr>
        <w:t>]</w:t>
      </w:r>
      <w:r w:rsidR="006341E1">
        <w:rPr>
          <w:rFonts w:ascii="Times New Roman" w:hAnsi="Times New Roman"/>
          <w:szCs w:val="22"/>
        </w:rPr>
        <w:fldChar w:fldCharType="end"/>
      </w:r>
      <w:r w:rsidRPr="00DD1A00">
        <w:rPr>
          <w:rFonts w:ascii="Times New Roman" w:eastAsia="SimSun" w:hAnsi="Times New Roman"/>
          <w:szCs w:val="22"/>
        </w:rPr>
        <w:t xml:space="preserve"> were missing due to disorder. Chain A was comprised of residues 27-528, chain B included residues 27-528, chain C contained residues 26-528 and chain D was comprised of residues 27-528. In addition, several residues within the active site flap were disordered and were not modeled. These included residues 432-451 in all four chains. The final model also contained four potassium ions (one per chain), four phosphate </w:t>
      </w:r>
      <w:r w:rsidRPr="00DD1A00">
        <w:rPr>
          <w:rFonts w:ascii="Times New Roman" w:eastAsia="SimSun" w:hAnsi="Times New Roman"/>
          <w:szCs w:val="22"/>
        </w:rPr>
        <w:lastRenderedPageBreak/>
        <w:t>molecules, 799 ordered water molecules and 23 other small molecules such as 1,2-propanediol and glycerol that were used in the purification and crystallization.</w:t>
      </w:r>
    </w:p>
    <w:p w14:paraId="6C594274" w14:textId="5D10B0A4" w:rsidR="00E63B97" w:rsidRPr="00DD1A00" w:rsidRDefault="00E63B97" w:rsidP="008F0C62">
      <w:pPr>
        <w:spacing w:after="0" w:line="360" w:lineRule="auto"/>
        <w:jc w:val="both"/>
        <w:rPr>
          <w:rFonts w:ascii="Times New Roman" w:eastAsia="SimSun" w:hAnsi="Times New Roman"/>
          <w:szCs w:val="22"/>
        </w:rPr>
      </w:pPr>
      <w:r w:rsidRPr="00DD1A00">
        <w:rPr>
          <w:rFonts w:ascii="Times New Roman" w:eastAsia="SimSun" w:hAnsi="Times New Roman"/>
          <w:szCs w:val="22"/>
        </w:rPr>
        <w:tab/>
        <w:t xml:space="preserve">The structures of </w:t>
      </w:r>
      <w:r w:rsidRPr="00DD1A00">
        <w:rPr>
          <w:rFonts w:ascii="Times New Roman" w:hAnsi="Times New Roman"/>
          <w:i/>
          <w:szCs w:val="22"/>
        </w:rPr>
        <w:t>Mt</w:t>
      </w:r>
      <w:r w:rsidRPr="00DD1A00">
        <w:rPr>
          <w:rFonts w:ascii="Times New Roman" w:hAnsi="Times New Roman"/>
          <w:szCs w:val="22"/>
        </w:rPr>
        <w:t>IMPDH2</w:t>
      </w:r>
      <w:r w:rsidRPr="00DD1A00">
        <w:rPr>
          <w:rFonts w:ascii="Times New Roman" w:hAnsi="Times New Roman"/>
          <w:szCs w:val="22"/>
        </w:rPr>
        <w:sym w:font="Symbol" w:char="F044"/>
      </w:r>
      <w:r w:rsidRPr="00DD1A00">
        <w:rPr>
          <w:rFonts w:ascii="Times New Roman" w:eastAsia="SimSun" w:hAnsi="Times New Roman"/>
          <w:szCs w:val="22"/>
        </w:rPr>
        <w:t>CBS complexes with XMP and NAD</w:t>
      </w:r>
      <w:r w:rsidRPr="00DD1A00">
        <w:rPr>
          <w:rFonts w:ascii="Times New Roman" w:eastAsia="SimSun" w:hAnsi="Times New Roman"/>
          <w:szCs w:val="22"/>
          <w:vertAlign w:val="superscript"/>
        </w:rPr>
        <w:t>+</w:t>
      </w:r>
      <w:r w:rsidRPr="00DD1A00">
        <w:rPr>
          <w:rFonts w:ascii="Times New Roman" w:eastAsia="SimSun" w:hAnsi="Times New Roman"/>
          <w:szCs w:val="22"/>
        </w:rPr>
        <w:t xml:space="preserve"> and inhibitors were determined by molecular replacement using chain A of the structure of the apo-form of </w:t>
      </w:r>
      <w:r w:rsidRPr="00DD1A00">
        <w:rPr>
          <w:rFonts w:ascii="Times New Roman" w:hAnsi="Times New Roman"/>
          <w:i/>
          <w:szCs w:val="22"/>
        </w:rPr>
        <w:t>Mt</w:t>
      </w:r>
      <w:r w:rsidRPr="00DD1A00">
        <w:rPr>
          <w:rFonts w:ascii="Times New Roman" w:hAnsi="Times New Roman"/>
          <w:szCs w:val="22"/>
        </w:rPr>
        <w:t>IMPDH</w:t>
      </w:r>
      <w:r w:rsidRPr="00DD1A00">
        <w:rPr>
          <w:rFonts w:ascii="Times New Roman" w:hAnsi="Times New Roman"/>
          <w:szCs w:val="22"/>
        </w:rPr>
        <w:sym w:font="Symbol" w:char="F044"/>
      </w:r>
      <w:r w:rsidRPr="00DD1A00">
        <w:rPr>
          <w:rFonts w:ascii="Times New Roman" w:eastAsia="SimSun" w:hAnsi="Times New Roman"/>
          <w:szCs w:val="22"/>
        </w:rPr>
        <w:t>CBS. In each complex, the presence of XMP/NAD</w:t>
      </w:r>
      <w:r w:rsidRPr="00DD1A00">
        <w:rPr>
          <w:rFonts w:ascii="Times New Roman" w:eastAsia="SimSun" w:hAnsi="Times New Roman"/>
          <w:szCs w:val="22"/>
          <w:vertAlign w:val="superscript"/>
        </w:rPr>
        <w:t>+</w:t>
      </w:r>
      <w:r w:rsidRPr="00DD1A00">
        <w:rPr>
          <w:rFonts w:ascii="Times New Roman" w:eastAsia="SimSun" w:hAnsi="Times New Roman"/>
          <w:szCs w:val="22"/>
        </w:rPr>
        <w:t xml:space="preserve"> or IMP and an inhibitor in the active site was apparent from the initial electron density map (</w:t>
      </w:r>
      <w:r w:rsidRPr="00DD1A00">
        <w:rPr>
          <w:rFonts w:ascii="Times New Roman" w:eastAsia="SimSun" w:hAnsi="Times New Roman"/>
          <w:i/>
          <w:szCs w:val="22"/>
        </w:rPr>
        <w:t>F</w:t>
      </w:r>
      <w:r w:rsidRPr="00DD1A00">
        <w:rPr>
          <w:rFonts w:ascii="Times New Roman" w:eastAsia="SimSun" w:hAnsi="Times New Roman"/>
          <w:i/>
          <w:szCs w:val="22"/>
          <w:vertAlign w:val="subscript"/>
        </w:rPr>
        <w:t>o</w:t>
      </w:r>
      <w:r w:rsidRPr="00DD1A00">
        <w:rPr>
          <w:rFonts w:ascii="Times New Roman" w:eastAsia="SimSun" w:hAnsi="Times New Roman"/>
          <w:szCs w:val="22"/>
        </w:rPr>
        <w:t xml:space="preserve">) calculated without any ligand molecule. Extensive manual model building with coot </w:t>
      </w:r>
      <w:r w:rsidR="006341E1">
        <w:rPr>
          <w:rFonts w:ascii="Times New Roman" w:hAnsi="Times New Roman"/>
          <w:szCs w:val="22"/>
        </w:rPr>
        <w:fldChar w:fldCharType="begin"/>
      </w:r>
      <w:r w:rsidR="006A7E45">
        <w:rPr>
          <w:rFonts w:ascii="Times New Roman" w:hAnsi="Times New Roman"/>
          <w:szCs w:val="22"/>
        </w:rPr>
        <w:instrText xml:space="preserve"> ADDIN EN.CITE &lt;EndNote&gt;&lt;Cite&gt;&lt;Author&gt;Emsley&lt;/Author&gt;&lt;Year&gt;2004&lt;/Year&gt;&lt;RecNum&gt;36&lt;/RecNum&gt;&lt;DisplayText&gt;[5]&lt;/DisplayText&gt;&lt;record&gt;&lt;rec-number&gt;36&lt;/rec-number&gt;&lt;foreign-keys&gt;&lt;key app="EN" db-id="ea90t2xrg5fp9ge2xwopezt7xs2prvdvt0ww"&gt;36&lt;/key&gt;&lt;/foreign-keys&gt;&lt;ref-type name="Journal Article"&gt;17&lt;/ref-type&gt;&lt;contributors&gt;&lt;authors&gt;&lt;author&gt;Emsley, P.&lt;/author&gt;&lt;author&gt;Cowtan, K.&lt;/author&gt;&lt;/authors&gt;&lt;/contributors&gt;&lt;auth-address&gt;York Structural Biology Laboratory, University of York, Heslington, York YO10 5YW, England. emsley@ysbl.york.ac.uk&lt;/auth-address&gt;&lt;titles&gt;&lt;title&gt;Coot: model-building tools for molecular graphics&lt;/title&gt;&lt;secondary-title&gt;Acta Crystallographica D Biological Crystallography&lt;/secondary-title&gt;&lt;/titles&gt;&lt;periodical&gt;&lt;full-title&gt;Acta Crystallographica D Biological Crystallography&lt;/full-title&gt;&lt;abbr-1&gt;Acta Crystallogr. D&lt;/abbr-1&gt;&lt;/periodical&gt;&lt;pages&gt;2126-32&lt;/pages&gt;&lt;volume&gt;60&lt;/volume&gt;&lt;number&gt;Pt 12 Pt 1&lt;/number&gt;&lt;dates&gt;&lt;year&gt;2004&lt;/year&gt;&lt;pub-dates&gt;&lt;date&gt;Dec&lt;/date&gt;&lt;/pub-dates&gt;&lt;/dates&gt;&lt;accession-num&gt;15572765&lt;/accession-num&gt;&lt;urls&gt;&lt;related-urls&gt;&lt;url&gt;http://www.ncbi.nlm.nih.gov/entrez/query.fcgi?cmd=Retrieve&amp;amp;db=PubMed&amp;amp;dopt=Citation&amp;amp;list_uids=15572765&lt;/url&gt;&lt;/related-urls&gt;&lt;/urls&gt;&lt;/record&gt;&lt;/Cite&gt;&lt;/EndNote&gt;</w:instrText>
      </w:r>
      <w:r w:rsidR="006341E1">
        <w:rPr>
          <w:rFonts w:ascii="Times New Roman" w:hAnsi="Times New Roman"/>
          <w:szCs w:val="22"/>
        </w:rPr>
        <w:fldChar w:fldCharType="separate"/>
      </w:r>
      <w:r w:rsidR="006A7E45">
        <w:rPr>
          <w:rFonts w:ascii="Times New Roman" w:hAnsi="Times New Roman"/>
          <w:noProof/>
          <w:szCs w:val="22"/>
        </w:rPr>
        <w:t>[</w:t>
      </w:r>
      <w:hyperlink w:anchor="_ENREF_5" w:tooltip="Emsley, 2004 #36" w:history="1">
        <w:r w:rsidR="00C53B51">
          <w:rPr>
            <w:rFonts w:ascii="Times New Roman" w:hAnsi="Times New Roman"/>
            <w:noProof/>
            <w:szCs w:val="22"/>
          </w:rPr>
          <w:t>5</w:t>
        </w:r>
      </w:hyperlink>
      <w:r w:rsidR="006A7E45">
        <w:rPr>
          <w:rFonts w:ascii="Times New Roman" w:hAnsi="Times New Roman"/>
          <w:noProof/>
          <w:szCs w:val="22"/>
        </w:rPr>
        <w:t>]</w:t>
      </w:r>
      <w:r w:rsidR="006341E1">
        <w:rPr>
          <w:rFonts w:ascii="Times New Roman" w:hAnsi="Times New Roman"/>
          <w:szCs w:val="22"/>
        </w:rPr>
        <w:fldChar w:fldCharType="end"/>
      </w:r>
      <w:r w:rsidRPr="00DD1A00">
        <w:rPr>
          <w:rFonts w:ascii="Times New Roman" w:eastAsia="SimSun" w:hAnsi="Times New Roman"/>
          <w:szCs w:val="22"/>
        </w:rPr>
        <w:t xml:space="preserve"> and the subsequent refinement using phenix.refine</w:t>
      </w:r>
      <w:r w:rsidRPr="00DD1A00">
        <w:rPr>
          <w:rFonts w:ascii="Times New Roman" w:hAnsi="Times New Roman"/>
          <w:szCs w:val="22"/>
        </w:rPr>
        <w:t xml:space="preserve"> </w:t>
      </w:r>
      <w:r w:rsidR="006341E1">
        <w:rPr>
          <w:rFonts w:ascii="Times New Roman" w:hAnsi="Times New Roman"/>
          <w:szCs w:val="22"/>
        </w:rPr>
        <w:fldChar w:fldCharType="begin"/>
      </w:r>
      <w:r w:rsidR="006A7E45">
        <w:rPr>
          <w:rFonts w:ascii="Times New Roman" w:hAnsi="Times New Roman"/>
          <w:szCs w:val="22"/>
        </w:rPr>
        <w:instrText xml:space="preserve"> ADDIN EN.CITE &lt;EndNote&gt;&lt;Cite&gt;&lt;Author&gt;Adams&lt;/Author&gt;&lt;Year&gt;2010&lt;/Year&gt;&lt;RecNum&gt;150&lt;/RecNum&gt;&lt;DisplayText&gt;[6]&lt;/DisplayText&gt;&lt;record&gt;&lt;rec-number&gt;150&lt;/rec-number&gt;&lt;foreign-keys&gt;&lt;key app="EN" db-id="ea90t2xrg5fp9ge2xwopezt7xs2prvdvt0ww"&gt;150&lt;/key&gt;&lt;/foreign-keys&gt;&lt;ref-type name="Journal Article"&gt;17&lt;/ref-type&gt;&lt;contributors&gt;&lt;authors&gt;&lt;author&gt;Adams, P.D.&lt;/author&gt;&lt;author&gt;Afonine, R. V.&lt;/author&gt;&lt;author&gt;Bunkoczi, G.&lt;/author&gt;&lt;author&gt;Chen, V. B.&lt;/author&gt;&lt;author&gt;Echols, N.&lt;/author&gt;&lt;author&gt;Headd, J. J.&lt;/author&gt;&lt;author&gt;Hung, L.-W.&lt;/author&gt;&lt;author&gt;Kapral, G. J.&lt;/author&gt;&lt;author&gt;Grosse-Kunstleve, R. W.&lt;/author&gt;&lt;author&gt;McCoy, A. J.&lt;/author&gt;&lt;author&gt;Moriarty, N. W.&lt;/author&gt;&lt;author&gt;Oeffner, R.&lt;/author&gt;&lt;author&gt;Read, R. J.&lt;/author&gt;&lt;author&gt;Richardson, D. C.&lt;/author&gt;&lt;author&gt;Richardson, J. S.&lt;/author&gt;&lt;author&gt;Terwilliger, T. C.&lt;/author&gt;&lt;author&gt;Zwart, P. H.&lt;/author&gt;&lt;/authors&gt;&lt;/contributors&gt;&lt;titles&gt;&lt;title&gt;PHENIX: a comprehensive Python-based system for macromolecular structure solution&lt;/title&gt;&lt;secondary-title&gt;Acta Crystallographica D Biological Crystallography&lt;/secondary-title&gt;&lt;/titles&gt;&lt;periodical&gt;&lt;full-title&gt;Acta Crystallographica D Biological Crystallography&lt;/full-title&gt;&lt;abbr-1&gt;Acta Crystallogr. D&lt;/abbr-1&gt;&lt;/periodical&gt;&lt;pages&gt;213-221&lt;/pages&gt;&lt;volume&gt;66&lt;/volume&gt;&lt;number&gt;2&lt;/number&gt;&lt;dates&gt;&lt;year&gt;2010&lt;/year&gt;&lt;/dates&gt;&lt;urls&gt;&lt;/urls&gt;&lt;/record&gt;&lt;/Cite&gt;&lt;/EndNote&gt;</w:instrText>
      </w:r>
      <w:r w:rsidR="006341E1">
        <w:rPr>
          <w:rFonts w:ascii="Times New Roman" w:hAnsi="Times New Roman"/>
          <w:szCs w:val="22"/>
        </w:rPr>
        <w:fldChar w:fldCharType="separate"/>
      </w:r>
      <w:r w:rsidR="006A7E45">
        <w:rPr>
          <w:rFonts w:ascii="Times New Roman" w:hAnsi="Times New Roman"/>
          <w:noProof/>
          <w:szCs w:val="22"/>
        </w:rPr>
        <w:t>[</w:t>
      </w:r>
      <w:hyperlink w:anchor="_ENREF_6" w:tooltip="Adams, 2010 #150" w:history="1">
        <w:r w:rsidR="00C53B51">
          <w:rPr>
            <w:rFonts w:ascii="Times New Roman" w:hAnsi="Times New Roman"/>
            <w:noProof/>
            <w:szCs w:val="22"/>
          </w:rPr>
          <w:t>6</w:t>
        </w:r>
      </w:hyperlink>
      <w:r w:rsidR="006A7E45">
        <w:rPr>
          <w:rFonts w:ascii="Times New Roman" w:hAnsi="Times New Roman"/>
          <w:noProof/>
          <w:szCs w:val="22"/>
        </w:rPr>
        <w:t>]</w:t>
      </w:r>
      <w:r w:rsidR="006341E1">
        <w:rPr>
          <w:rFonts w:ascii="Times New Roman" w:hAnsi="Times New Roman"/>
          <w:szCs w:val="22"/>
        </w:rPr>
        <w:fldChar w:fldCharType="end"/>
      </w:r>
      <w:r w:rsidRPr="00DD1A00">
        <w:rPr>
          <w:rFonts w:ascii="Times New Roman" w:hAnsi="Times New Roman"/>
          <w:szCs w:val="22"/>
        </w:rPr>
        <w:t xml:space="preserve"> </w:t>
      </w:r>
      <w:r w:rsidRPr="00DD1A00">
        <w:rPr>
          <w:rFonts w:ascii="Times New Roman" w:eastAsia="SimSun" w:hAnsi="Times New Roman"/>
          <w:szCs w:val="22"/>
        </w:rPr>
        <w:t>was performed against the full data set up to the full resolution until each structure converged. The final R</w:t>
      </w:r>
      <w:r w:rsidRPr="00DD1A00">
        <w:rPr>
          <w:rFonts w:ascii="Times New Roman" w:eastAsia="SimSun" w:hAnsi="Times New Roman"/>
          <w:szCs w:val="22"/>
          <w:vertAlign w:val="subscript"/>
        </w:rPr>
        <w:t>work</w:t>
      </w:r>
      <w:r w:rsidRPr="00DD1A00">
        <w:rPr>
          <w:rFonts w:ascii="Times New Roman" w:eastAsia="SimSun" w:hAnsi="Times New Roman"/>
          <w:szCs w:val="22"/>
        </w:rPr>
        <w:t xml:space="preserve"> and R</w:t>
      </w:r>
      <w:r w:rsidRPr="00DD1A00">
        <w:rPr>
          <w:rFonts w:ascii="Times New Roman" w:eastAsia="SimSun" w:hAnsi="Times New Roman"/>
          <w:szCs w:val="22"/>
          <w:vertAlign w:val="subscript"/>
        </w:rPr>
        <w:t>free</w:t>
      </w:r>
      <w:r w:rsidRPr="00DD1A00">
        <w:rPr>
          <w:rFonts w:ascii="Times New Roman" w:eastAsia="SimSun" w:hAnsi="Times New Roman"/>
          <w:szCs w:val="22"/>
        </w:rPr>
        <w:t xml:space="preserve"> for the </w:t>
      </w:r>
      <w:r w:rsidRPr="00DD1A00">
        <w:rPr>
          <w:rFonts w:ascii="Times New Roman" w:hAnsi="Times New Roman"/>
          <w:i/>
          <w:szCs w:val="22"/>
        </w:rPr>
        <w:t>Mt</w:t>
      </w:r>
      <w:r w:rsidRPr="00DD1A00">
        <w:rPr>
          <w:rFonts w:ascii="Times New Roman" w:hAnsi="Times New Roman"/>
          <w:szCs w:val="22"/>
        </w:rPr>
        <w:t>IMPDH2</w:t>
      </w:r>
      <w:r w:rsidRPr="00DD1A00">
        <w:rPr>
          <w:rFonts w:ascii="Times New Roman" w:hAnsi="Times New Roman"/>
          <w:szCs w:val="22"/>
        </w:rPr>
        <w:sym w:font="Symbol" w:char="F044"/>
      </w:r>
      <w:r w:rsidRPr="00DD1A00">
        <w:rPr>
          <w:rFonts w:ascii="Times New Roman" w:hAnsi="Times New Roman"/>
          <w:szCs w:val="22"/>
        </w:rPr>
        <w:t>CBS•XMP•NAD</w:t>
      </w:r>
      <w:r w:rsidRPr="00DD1A00">
        <w:rPr>
          <w:rFonts w:ascii="Times New Roman" w:hAnsi="Times New Roman"/>
          <w:szCs w:val="22"/>
          <w:vertAlign w:val="superscript"/>
        </w:rPr>
        <w:t>+</w:t>
      </w:r>
      <w:r w:rsidRPr="00DD1A00">
        <w:rPr>
          <w:rFonts w:ascii="Times New Roman" w:eastAsia="SimSun" w:hAnsi="Times New Roman"/>
          <w:szCs w:val="22"/>
        </w:rPr>
        <w:t xml:space="preserve"> complex were 0.160 and 0.191, respectively, and r.m.s.d. for bonds and angles were 0.009 and 1.325, respectively and for </w:t>
      </w:r>
      <w:r w:rsidRPr="00DD1A00">
        <w:rPr>
          <w:rFonts w:ascii="Times New Roman" w:eastAsia="SimSun" w:hAnsi="Times New Roman"/>
          <w:b/>
          <w:szCs w:val="22"/>
        </w:rPr>
        <w:t xml:space="preserve">MAD1, </w:t>
      </w:r>
      <w:r w:rsidRPr="00DD1A00">
        <w:rPr>
          <w:rFonts w:ascii="Times New Roman" w:eastAsia="SimSun" w:hAnsi="Times New Roman"/>
          <w:szCs w:val="22"/>
        </w:rPr>
        <w:t>R</w:t>
      </w:r>
      <w:r w:rsidRPr="00DD1A00">
        <w:rPr>
          <w:rFonts w:ascii="Times New Roman" w:eastAsia="SimSun" w:hAnsi="Times New Roman"/>
          <w:szCs w:val="22"/>
          <w:vertAlign w:val="subscript"/>
        </w:rPr>
        <w:t>work</w:t>
      </w:r>
      <w:r w:rsidRPr="00DD1A00">
        <w:rPr>
          <w:rFonts w:ascii="Times New Roman" w:eastAsia="SimSun" w:hAnsi="Times New Roman"/>
          <w:szCs w:val="22"/>
        </w:rPr>
        <w:t xml:space="preserve"> and R</w:t>
      </w:r>
      <w:r w:rsidRPr="00DD1A00">
        <w:rPr>
          <w:rFonts w:ascii="Times New Roman" w:eastAsia="SimSun" w:hAnsi="Times New Roman"/>
          <w:szCs w:val="22"/>
          <w:vertAlign w:val="subscript"/>
        </w:rPr>
        <w:t>free</w:t>
      </w:r>
      <w:r w:rsidRPr="00DD1A00">
        <w:rPr>
          <w:rFonts w:ascii="Times New Roman" w:eastAsia="SimSun" w:hAnsi="Times New Roman"/>
          <w:szCs w:val="22"/>
        </w:rPr>
        <w:t xml:space="preserve"> were 0.148 and 0.189, respectively, and r.m.s.d. for bonds and angles were 0.006 and 1.192, respectively. For </w:t>
      </w:r>
      <w:r w:rsidRPr="00DD1A00">
        <w:rPr>
          <w:rFonts w:ascii="Times New Roman" w:eastAsia="SimSun" w:hAnsi="Times New Roman"/>
          <w:b/>
          <w:szCs w:val="22"/>
        </w:rPr>
        <w:t>P41</w:t>
      </w:r>
      <w:r w:rsidRPr="00DD1A00">
        <w:rPr>
          <w:rFonts w:ascii="Times New Roman" w:eastAsia="SimSun" w:hAnsi="Times New Roman"/>
          <w:szCs w:val="22"/>
        </w:rPr>
        <w:t>, R</w:t>
      </w:r>
      <w:r w:rsidRPr="00DD1A00">
        <w:rPr>
          <w:rFonts w:ascii="Times New Roman" w:eastAsia="SimSun" w:hAnsi="Times New Roman"/>
          <w:szCs w:val="22"/>
          <w:vertAlign w:val="subscript"/>
        </w:rPr>
        <w:t>work</w:t>
      </w:r>
      <w:r w:rsidRPr="00DD1A00">
        <w:rPr>
          <w:rFonts w:ascii="Times New Roman" w:eastAsia="SimSun" w:hAnsi="Times New Roman"/>
          <w:szCs w:val="22"/>
        </w:rPr>
        <w:t xml:space="preserve"> was 0.174 and R</w:t>
      </w:r>
      <w:r w:rsidRPr="00DD1A00">
        <w:rPr>
          <w:rFonts w:ascii="Times New Roman" w:eastAsia="SimSun" w:hAnsi="Times New Roman"/>
          <w:szCs w:val="22"/>
          <w:vertAlign w:val="subscript"/>
        </w:rPr>
        <w:t>free</w:t>
      </w:r>
      <w:r w:rsidRPr="00DD1A00">
        <w:rPr>
          <w:rFonts w:ascii="Times New Roman" w:eastAsia="SimSun" w:hAnsi="Times New Roman"/>
          <w:szCs w:val="22"/>
        </w:rPr>
        <w:t xml:space="preserve"> was 0.222, and r.m.s.d. for bonds and angles were 0.012 and 1.507, respectively. Finally, for </w:t>
      </w:r>
      <w:r w:rsidRPr="00DD1A00">
        <w:rPr>
          <w:rFonts w:ascii="Times New Roman" w:eastAsia="SimSun" w:hAnsi="Times New Roman"/>
          <w:b/>
          <w:szCs w:val="22"/>
        </w:rPr>
        <w:t>Q67</w:t>
      </w:r>
      <w:r w:rsidRPr="00DD1A00">
        <w:rPr>
          <w:rFonts w:ascii="Times New Roman" w:eastAsia="SimSun" w:hAnsi="Times New Roman"/>
          <w:szCs w:val="22"/>
        </w:rPr>
        <w:t>, R</w:t>
      </w:r>
      <w:r w:rsidRPr="00DD1A00">
        <w:rPr>
          <w:rFonts w:ascii="Times New Roman" w:eastAsia="SimSun" w:hAnsi="Times New Roman"/>
          <w:szCs w:val="22"/>
          <w:vertAlign w:val="subscript"/>
        </w:rPr>
        <w:t>work</w:t>
      </w:r>
      <w:r w:rsidRPr="00DD1A00">
        <w:rPr>
          <w:rFonts w:ascii="Times New Roman" w:eastAsia="SimSun" w:hAnsi="Times New Roman"/>
          <w:szCs w:val="22"/>
        </w:rPr>
        <w:t xml:space="preserve"> and R</w:t>
      </w:r>
      <w:r w:rsidRPr="00DD1A00">
        <w:rPr>
          <w:rFonts w:ascii="Times New Roman" w:eastAsia="SimSun" w:hAnsi="Times New Roman"/>
          <w:szCs w:val="22"/>
          <w:vertAlign w:val="subscript"/>
        </w:rPr>
        <w:t>free</w:t>
      </w:r>
      <w:r w:rsidRPr="00DD1A00">
        <w:rPr>
          <w:rFonts w:ascii="Times New Roman" w:eastAsia="SimSun" w:hAnsi="Times New Roman"/>
          <w:szCs w:val="22"/>
        </w:rPr>
        <w:t xml:space="preserve"> were 0.153 and 0.179, and r.m.s.d. for bonds and angles were 0.007 and 1.160, respectively. The detailed refinement statistics for all structures are shown in Table 4.</w:t>
      </w:r>
    </w:p>
    <w:p w14:paraId="375759B9" w14:textId="77777777" w:rsidR="00E63B97" w:rsidRPr="00DD1A00" w:rsidRDefault="00E63B97" w:rsidP="008F0C62">
      <w:pPr>
        <w:spacing w:after="0" w:line="360" w:lineRule="auto"/>
        <w:jc w:val="both"/>
        <w:rPr>
          <w:rFonts w:ascii="Times New Roman" w:eastAsia="SimSun" w:hAnsi="Times New Roman"/>
          <w:szCs w:val="22"/>
        </w:rPr>
      </w:pPr>
      <w:r w:rsidRPr="00DD1A00">
        <w:rPr>
          <w:rFonts w:ascii="Times New Roman" w:eastAsia="SimSun" w:hAnsi="Times New Roman"/>
          <w:szCs w:val="22"/>
        </w:rPr>
        <w:tab/>
        <w:t xml:space="preserve">All IMPDH-inhibitor complexes and </w:t>
      </w:r>
      <w:r w:rsidRPr="00DD1A00">
        <w:rPr>
          <w:rFonts w:ascii="Times New Roman" w:hAnsi="Times New Roman"/>
          <w:szCs w:val="22"/>
        </w:rPr>
        <w:t>the</w:t>
      </w:r>
      <w:r w:rsidRPr="00DD1A00">
        <w:rPr>
          <w:rFonts w:ascii="Times New Roman" w:hAnsi="Times New Roman"/>
          <w:i/>
          <w:szCs w:val="22"/>
        </w:rPr>
        <w:t xml:space="preserve"> </w:t>
      </w:r>
      <w:r w:rsidRPr="00DD1A00">
        <w:rPr>
          <w:rFonts w:ascii="Times New Roman" w:hAnsi="Times New Roman"/>
          <w:szCs w:val="22"/>
        </w:rPr>
        <w:t>XMP/NAD</w:t>
      </w:r>
      <w:r w:rsidRPr="00DD1A00">
        <w:rPr>
          <w:rFonts w:ascii="Times New Roman" w:hAnsi="Times New Roman"/>
          <w:szCs w:val="22"/>
          <w:vertAlign w:val="superscript"/>
        </w:rPr>
        <w:t>+</w:t>
      </w:r>
      <w:r w:rsidRPr="00DD1A00">
        <w:rPr>
          <w:rFonts w:ascii="Times New Roman" w:eastAsia="SimSun" w:hAnsi="Times New Roman"/>
          <w:szCs w:val="22"/>
        </w:rPr>
        <w:t xml:space="preserve"> complex were crystallized into the body-centered tetragonal space group </w:t>
      </w:r>
      <w:r w:rsidRPr="00DD1A00">
        <w:rPr>
          <w:rFonts w:ascii="Times New Roman" w:eastAsia="SimSun" w:hAnsi="Times New Roman"/>
          <w:i/>
          <w:szCs w:val="22"/>
        </w:rPr>
        <w:t>I</w:t>
      </w:r>
      <w:r w:rsidRPr="00DD1A00">
        <w:rPr>
          <w:rFonts w:ascii="Times New Roman" w:eastAsia="SimSun" w:hAnsi="Times New Roman"/>
          <w:szCs w:val="22"/>
        </w:rPr>
        <w:t xml:space="preserve">4 and the asymmetric unit contained only one chain of a 4-fold symmetric tetramer. Several N- and C-terminal residues were missing due to disorder in all inhibitor complexes. The </w:t>
      </w:r>
      <w:r w:rsidRPr="00DD1A00">
        <w:rPr>
          <w:rFonts w:ascii="Times New Roman" w:hAnsi="Times New Roman"/>
          <w:i/>
          <w:szCs w:val="22"/>
        </w:rPr>
        <w:t>Mt</w:t>
      </w:r>
      <w:r w:rsidRPr="00DD1A00">
        <w:rPr>
          <w:rFonts w:ascii="Times New Roman" w:hAnsi="Times New Roman"/>
          <w:szCs w:val="22"/>
        </w:rPr>
        <w:t>IMPDH2</w:t>
      </w:r>
      <w:r w:rsidRPr="00DD1A00">
        <w:rPr>
          <w:rFonts w:ascii="Times New Roman" w:hAnsi="Times New Roman"/>
          <w:szCs w:val="22"/>
        </w:rPr>
        <w:sym w:font="Symbol" w:char="F044"/>
      </w:r>
      <w:r w:rsidRPr="00DD1A00">
        <w:rPr>
          <w:rFonts w:ascii="Times New Roman" w:hAnsi="Times New Roman"/>
          <w:szCs w:val="22"/>
        </w:rPr>
        <w:t>CBS•XMP•NAD</w:t>
      </w:r>
      <w:r w:rsidRPr="00DD1A00">
        <w:rPr>
          <w:rFonts w:ascii="Times New Roman" w:hAnsi="Times New Roman"/>
          <w:szCs w:val="22"/>
          <w:vertAlign w:val="superscript"/>
        </w:rPr>
        <w:t>+</w:t>
      </w:r>
      <w:r w:rsidRPr="00DD1A00">
        <w:rPr>
          <w:rFonts w:ascii="Times New Roman" w:eastAsia="SimSun" w:hAnsi="Times New Roman"/>
          <w:szCs w:val="22"/>
        </w:rPr>
        <w:t xml:space="preserve"> complex contained residues 28-509. Complex with </w:t>
      </w:r>
      <w:r w:rsidRPr="00DD1A00">
        <w:rPr>
          <w:rFonts w:ascii="Times New Roman" w:eastAsia="SimSun" w:hAnsi="Times New Roman"/>
          <w:b/>
          <w:szCs w:val="22"/>
        </w:rPr>
        <w:t>MAD1</w:t>
      </w:r>
      <w:r w:rsidRPr="00DD1A00">
        <w:rPr>
          <w:rFonts w:ascii="Times New Roman" w:eastAsia="SimSun" w:hAnsi="Times New Roman"/>
          <w:szCs w:val="22"/>
        </w:rPr>
        <w:t xml:space="preserve"> was comprised of residues 28-528, complex with </w:t>
      </w:r>
      <w:r w:rsidRPr="00DD1A00">
        <w:rPr>
          <w:rFonts w:ascii="Times New Roman" w:eastAsia="SimSun" w:hAnsi="Times New Roman"/>
          <w:b/>
          <w:szCs w:val="22"/>
        </w:rPr>
        <w:t>P41</w:t>
      </w:r>
      <w:r w:rsidRPr="00DD1A00">
        <w:rPr>
          <w:rFonts w:ascii="Times New Roman" w:eastAsia="SimSun" w:hAnsi="Times New Roman"/>
          <w:szCs w:val="22"/>
        </w:rPr>
        <w:t xml:space="preserve"> included residues 28-525, and the</w:t>
      </w:r>
      <w:r w:rsidRPr="00DD1A00">
        <w:rPr>
          <w:rFonts w:ascii="Times New Roman" w:eastAsia="SimSun" w:hAnsi="Times New Roman"/>
          <w:b/>
          <w:szCs w:val="22"/>
        </w:rPr>
        <w:t xml:space="preserve"> </w:t>
      </w:r>
      <w:r w:rsidRPr="00DD1A00">
        <w:rPr>
          <w:rFonts w:ascii="Times New Roman" w:eastAsia="SimSun" w:hAnsi="Times New Roman"/>
          <w:szCs w:val="22"/>
        </w:rPr>
        <w:t xml:space="preserve">complex with </w:t>
      </w:r>
      <w:r w:rsidRPr="00DD1A00">
        <w:rPr>
          <w:rFonts w:ascii="Times New Roman" w:eastAsia="SimSun" w:hAnsi="Times New Roman"/>
          <w:b/>
          <w:szCs w:val="22"/>
        </w:rPr>
        <w:t>Q67</w:t>
      </w:r>
      <w:r w:rsidRPr="00DD1A00">
        <w:rPr>
          <w:rFonts w:ascii="Times New Roman" w:eastAsia="SimSun" w:hAnsi="Times New Roman"/>
          <w:szCs w:val="22"/>
        </w:rPr>
        <w:t xml:space="preserve"> contained residues 28-527. In all structures several residues within the active site flap were disordered and were not modeled. These included residues 431-454 for the </w:t>
      </w:r>
      <w:r w:rsidRPr="00DD1A00">
        <w:rPr>
          <w:rFonts w:ascii="Times New Roman" w:hAnsi="Times New Roman"/>
          <w:szCs w:val="22"/>
        </w:rPr>
        <w:t>XMP/NAD</w:t>
      </w:r>
      <w:r w:rsidRPr="00DD1A00">
        <w:rPr>
          <w:rFonts w:ascii="Times New Roman" w:hAnsi="Times New Roman"/>
          <w:szCs w:val="22"/>
          <w:vertAlign w:val="superscript"/>
        </w:rPr>
        <w:t>+</w:t>
      </w:r>
      <w:r w:rsidRPr="00DD1A00">
        <w:rPr>
          <w:rFonts w:ascii="Times New Roman" w:eastAsia="SimSun" w:hAnsi="Times New Roman"/>
          <w:szCs w:val="22"/>
        </w:rPr>
        <w:t xml:space="preserve"> complex, 432-453 for </w:t>
      </w:r>
      <w:r w:rsidRPr="00DD1A00">
        <w:rPr>
          <w:rFonts w:ascii="Times New Roman" w:eastAsia="SimSun" w:hAnsi="Times New Roman"/>
          <w:b/>
          <w:szCs w:val="22"/>
        </w:rPr>
        <w:t>MAD1</w:t>
      </w:r>
      <w:r w:rsidRPr="00DD1A00">
        <w:rPr>
          <w:rFonts w:ascii="Times New Roman" w:eastAsia="SimSun" w:hAnsi="Times New Roman"/>
          <w:szCs w:val="22"/>
        </w:rPr>
        <w:t xml:space="preserve">, 432-454 for </w:t>
      </w:r>
      <w:r w:rsidRPr="00DD1A00">
        <w:rPr>
          <w:rFonts w:ascii="Times New Roman" w:eastAsia="SimSun" w:hAnsi="Times New Roman"/>
          <w:b/>
          <w:szCs w:val="22"/>
        </w:rPr>
        <w:t>P41</w:t>
      </w:r>
      <w:r w:rsidRPr="00DD1A00">
        <w:rPr>
          <w:rFonts w:ascii="Times New Roman" w:eastAsia="SimSun" w:hAnsi="Times New Roman"/>
          <w:szCs w:val="22"/>
        </w:rPr>
        <w:t xml:space="preserve">, and 433-453 for </w:t>
      </w:r>
      <w:r w:rsidRPr="00DD1A00">
        <w:rPr>
          <w:rFonts w:ascii="Times New Roman" w:eastAsia="SimSun" w:hAnsi="Times New Roman"/>
          <w:b/>
          <w:szCs w:val="22"/>
        </w:rPr>
        <w:t>Q67</w:t>
      </w:r>
      <w:r w:rsidRPr="00DD1A00">
        <w:rPr>
          <w:rFonts w:ascii="Times New Roman" w:eastAsia="SimSun" w:hAnsi="Times New Roman"/>
          <w:szCs w:val="22"/>
        </w:rPr>
        <w:t>. The GG linker that replaced the CBS domain (residues 126-252) was well visible in all inhibitor complexes. The final models also included one IMP molecule and one molecule of the appropriate inhibitor (one XMP and one NAD</w:t>
      </w:r>
      <w:r w:rsidRPr="00DD1A00">
        <w:rPr>
          <w:rFonts w:ascii="Times New Roman" w:eastAsia="SimSun" w:hAnsi="Times New Roman"/>
          <w:szCs w:val="22"/>
          <w:vertAlign w:val="superscript"/>
        </w:rPr>
        <w:t>+</w:t>
      </w:r>
      <w:r w:rsidRPr="00DD1A00">
        <w:rPr>
          <w:rFonts w:ascii="Times New Roman" w:eastAsia="SimSun" w:hAnsi="Times New Roman"/>
          <w:szCs w:val="22"/>
        </w:rPr>
        <w:t xml:space="preserve"> molecule for the </w:t>
      </w:r>
      <w:r w:rsidRPr="00DD1A00">
        <w:rPr>
          <w:rFonts w:ascii="Times New Roman" w:hAnsi="Times New Roman"/>
          <w:szCs w:val="22"/>
        </w:rPr>
        <w:t>XMP/NAD</w:t>
      </w:r>
      <w:r w:rsidRPr="00DD1A00">
        <w:rPr>
          <w:rFonts w:ascii="Times New Roman" w:hAnsi="Times New Roman"/>
          <w:szCs w:val="22"/>
          <w:vertAlign w:val="superscript"/>
        </w:rPr>
        <w:t xml:space="preserve">+ </w:t>
      </w:r>
      <w:r w:rsidRPr="00DD1A00">
        <w:rPr>
          <w:rFonts w:ascii="Times New Roman" w:eastAsia="SimSun" w:hAnsi="Times New Roman"/>
          <w:szCs w:val="22"/>
        </w:rPr>
        <w:t xml:space="preserve">complex), as well as solvent molecules. Thus, there were 161 ordered water molecules for the </w:t>
      </w:r>
      <w:r w:rsidRPr="00DD1A00">
        <w:rPr>
          <w:rFonts w:ascii="Times New Roman" w:hAnsi="Times New Roman"/>
          <w:szCs w:val="22"/>
        </w:rPr>
        <w:t>XMP/NAD</w:t>
      </w:r>
      <w:r w:rsidRPr="00DD1A00">
        <w:rPr>
          <w:rFonts w:ascii="Times New Roman" w:hAnsi="Times New Roman"/>
          <w:szCs w:val="22"/>
          <w:vertAlign w:val="superscript"/>
        </w:rPr>
        <w:t xml:space="preserve">+ </w:t>
      </w:r>
      <w:r w:rsidRPr="00DD1A00">
        <w:rPr>
          <w:rFonts w:ascii="Times New Roman" w:eastAsia="SimSun" w:hAnsi="Times New Roman"/>
          <w:szCs w:val="22"/>
        </w:rPr>
        <w:t>complex, 112 water molecules for</w:t>
      </w:r>
      <w:r w:rsidRPr="00DD1A00">
        <w:rPr>
          <w:rFonts w:ascii="Times New Roman" w:eastAsia="SimSun" w:hAnsi="Times New Roman"/>
          <w:b/>
          <w:szCs w:val="22"/>
        </w:rPr>
        <w:t xml:space="preserve"> P41</w:t>
      </w:r>
      <w:r w:rsidRPr="00DD1A00">
        <w:rPr>
          <w:rFonts w:ascii="Times New Roman" w:eastAsia="SimSun" w:hAnsi="Times New Roman"/>
          <w:szCs w:val="22"/>
        </w:rPr>
        <w:t xml:space="preserve">, while complexes with </w:t>
      </w:r>
      <w:r w:rsidRPr="00DD1A00">
        <w:rPr>
          <w:rFonts w:ascii="Times New Roman" w:eastAsia="SimSun" w:hAnsi="Times New Roman"/>
          <w:b/>
          <w:szCs w:val="22"/>
        </w:rPr>
        <w:t>MAD1</w:t>
      </w:r>
      <w:r w:rsidRPr="00DD1A00">
        <w:rPr>
          <w:rFonts w:ascii="Times New Roman" w:eastAsia="SimSun" w:hAnsi="Times New Roman"/>
          <w:szCs w:val="22"/>
        </w:rPr>
        <w:t xml:space="preserve"> and </w:t>
      </w:r>
      <w:r w:rsidRPr="00DD1A00">
        <w:rPr>
          <w:rFonts w:ascii="Times New Roman" w:eastAsia="SimSun" w:hAnsi="Times New Roman"/>
          <w:b/>
          <w:szCs w:val="22"/>
        </w:rPr>
        <w:t>Q67</w:t>
      </w:r>
      <w:r w:rsidRPr="00DD1A00">
        <w:rPr>
          <w:rFonts w:ascii="Times New Roman" w:eastAsia="SimSun" w:hAnsi="Times New Roman"/>
          <w:szCs w:val="22"/>
        </w:rPr>
        <w:t xml:space="preserve"> contained 169 and 188 water molecules, respectively. Structures of </w:t>
      </w:r>
      <w:r w:rsidRPr="00DD1A00">
        <w:rPr>
          <w:rFonts w:ascii="Times New Roman" w:eastAsia="SimSun" w:hAnsi="Times New Roman"/>
          <w:b/>
          <w:szCs w:val="22"/>
        </w:rPr>
        <w:t>P41</w:t>
      </w:r>
      <w:r w:rsidRPr="00DD1A00">
        <w:rPr>
          <w:rFonts w:ascii="Times New Roman" w:eastAsia="SimSun" w:hAnsi="Times New Roman"/>
          <w:szCs w:val="22"/>
        </w:rPr>
        <w:t xml:space="preserve"> and </w:t>
      </w:r>
      <w:r w:rsidRPr="00DD1A00">
        <w:rPr>
          <w:rFonts w:ascii="Times New Roman" w:eastAsia="SimSun" w:hAnsi="Times New Roman"/>
          <w:b/>
          <w:szCs w:val="22"/>
        </w:rPr>
        <w:t>Q67</w:t>
      </w:r>
      <w:r w:rsidRPr="00DD1A00">
        <w:rPr>
          <w:rFonts w:ascii="Times New Roman" w:eastAsia="SimSun" w:hAnsi="Times New Roman"/>
          <w:szCs w:val="22"/>
        </w:rPr>
        <w:t xml:space="preserve"> also included one potassium ion, one glycerol molecule and one 1,2-propanediol molecule that were most likely derived from purification and/or crystallization buffers. </w:t>
      </w:r>
    </w:p>
    <w:p w14:paraId="33A24C66" w14:textId="25B40B7C" w:rsidR="00DD1A00" w:rsidRDefault="00E63B97" w:rsidP="008F0C62">
      <w:pPr>
        <w:spacing w:after="0" w:line="360" w:lineRule="auto"/>
        <w:ind w:firstLine="720"/>
        <w:jc w:val="both"/>
        <w:rPr>
          <w:rFonts w:ascii="Times New Roman" w:eastAsia="SimSun" w:hAnsi="Times New Roman"/>
          <w:szCs w:val="22"/>
        </w:rPr>
      </w:pPr>
      <w:r w:rsidRPr="00DD1A00">
        <w:rPr>
          <w:rFonts w:ascii="Times New Roman" w:eastAsia="SimSun" w:hAnsi="Times New Roman"/>
          <w:szCs w:val="22"/>
        </w:rPr>
        <w:t xml:space="preserve">The stereochemistry of the structure was checked with PROCHECK </w:t>
      </w:r>
      <w:r w:rsidR="006341E1">
        <w:rPr>
          <w:rFonts w:ascii="Times New Roman" w:hAnsi="Times New Roman"/>
          <w:szCs w:val="22"/>
        </w:rPr>
        <w:fldChar w:fldCharType="begin"/>
      </w:r>
      <w:r w:rsidR="006A7E45">
        <w:rPr>
          <w:rFonts w:ascii="Times New Roman" w:hAnsi="Times New Roman"/>
          <w:szCs w:val="22"/>
        </w:rPr>
        <w:instrText xml:space="preserve"> ADDIN EN.CITE &lt;EndNote&gt;&lt;Cite&gt;&lt;Author&gt;Laskowski&lt;/Author&gt;&lt;Year&gt;1993&lt;/Year&gt;&lt;RecNum&gt;38&lt;/RecNum&gt;&lt;DisplayText&gt;[8]&lt;/DisplayText&gt;&lt;record&gt;&lt;rec-number&gt;38&lt;/rec-number&gt;&lt;foreign-keys&gt;&lt;key app="EN" db-id="ea90t2xrg5fp9ge2xwopezt7xs2prvdvt0ww"&gt;38&lt;/key&gt;&lt;/foreign-keys&gt;&lt;ref-type name="Journal Article"&gt;17&lt;/ref-type&gt;&lt;contributors&gt;&lt;authors&gt;&lt;author&gt;Laskowski, R. A., &lt;/author&gt;&lt;author&gt;MacArthur, M. W., &lt;/author&gt;&lt;author&gt;Moss, D. S., &lt;/author&gt;&lt;author&gt;Thornton, J. M.,&lt;/author&gt;&lt;/authors&gt;&lt;/contributors&gt;&lt;titles&gt;&lt;title&gt;PROCHECK: a program to check the stereochemical quality of protein structures&lt;/title&gt;&lt;secondary-title&gt;Journal of Applied Crystallography&lt;/secondary-title&gt;&lt;/titles&gt;&lt;periodical&gt;&lt;full-title&gt;Journal of Applied Crystallography&lt;/full-title&gt;&lt;abbr-1&gt;J. Appl. Crystal.&lt;/abbr-1&gt;&lt;/periodical&gt;&lt;pages&gt;283-291&lt;/pages&gt;&lt;volume&gt;26&lt;/volume&gt;&lt;number&gt;2&lt;/number&gt;&lt;dates&gt;&lt;year&gt;1993&lt;/year&gt;&lt;/dates&gt;&lt;urls&gt;&lt;related-urls&gt;&lt;url&gt;http://dx.doi.org/10.1107/S0021889892009944&lt;/url&gt;&lt;/related-urls&gt;&lt;/urls&gt;&lt;/record&gt;&lt;/Cite&gt;&lt;/EndNote&gt;</w:instrText>
      </w:r>
      <w:r w:rsidR="006341E1">
        <w:rPr>
          <w:rFonts w:ascii="Times New Roman" w:hAnsi="Times New Roman"/>
          <w:szCs w:val="22"/>
        </w:rPr>
        <w:fldChar w:fldCharType="separate"/>
      </w:r>
      <w:r w:rsidR="006A7E45">
        <w:rPr>
          <w:rFonts w:ascii="Times New Roman" w:hAnsi="Times New Roman"/>
          <w:noProof/>
          <w:szCs w:val="22"/>
        </w:rPr>
        <w:t>[</w:t>
      </w:r>
      <w:hyperlink w:anchor="_ENREF_8" w:tooltip="Laskowski, 1993 #38" w:history="1">
        <w:r w:rsidR="00C53B51">
          <w:rPr>
            <w:rFonts w:ascii="Times New Roman" w:hAnsi="Times New Roman"/>
            <w:noProof/>
            <w:szCs w:val="22"/>
          </w:rPr>
          <w:t>8</w:t>
        </w:r>
      </w:hyperlink>
      <w:r w:rsidR="006A7E45">
        <w:rPr>
          <w:rFonts w:ascii="Times New Roman" w:hAnsi="Times New Roman"/>
          <w:noProof/>
          <w:szCs w:val="22"/>
        </w:rPr>
        <w:t>]</w:t>
      </w:r>
      <w:r w:rsidR="006341E1">
        <w:rPr>
          <w:rFonts w:ascii="Times New Roman" w:hAnsi="Times New Roman"/>
          <w:szCs w:val="22"/>
        </w:rPr>
        <w:fldChar w:fldCharType="end"/>
      </w:r>
      <w:r w:rsidRPr="00DD1A00">
        <w:rPr>
          <w:rFonts w:ascii="Times New Roman" w:eastAsia="SimSun" w:hAnsi="Times New Roman"/>
          <w:szCs w:val="22"/>
        </w:rPr>
        <w:t xml:space="preserve"> and the Ramachandran plot. Atomic coordinates and experimental structure factors of the structures have been deposited in the PDB under the ID codes, 4ZQM for </w:t>
      </w:r>
      <w:r w:rsidRPr="00DD1A00">
        <w:rPr>
          <w:rFonts w:ascii="Times New Roman" w:hAnsi="Times New Roman"/>
          <w:i/>
          <w:szCs w:val="22"/>
        </w:rPr>
        <w:t>Mt</w:t>
      </w:r>
      <w:r w:rsidRPr="00DD1A00">
        <w:rPr>
          <w:rFonts w:ascii="Times New Roman" w:hAnsi="Times New Roman"/>
          <w:szCs w:val="22"/>
        </w:rPr>
        <w:t>IMPDH2</w:t>
      </w:r>
      <w:r w:rsidRPr="00DD1A00">
        <w:rPr>
          <w:rFonts w:ascii="Times New Roman" w:hAnsi="Times New Roman"/>
          <w:szCs w:val="22"/>
        </w:rPr>
        <w:sym w:font="Symbol" w:char="F044"/>
      </w:r>
      <w:r w:rsidRPr="00DD1A00">
        <w:rPr>
          <w:rFonts w:ascii="Times New Roman" w:hAnsi="Times New Roman"/>
          <w:szCs w:val="22"/>
        </w:rPr>
        <w:t>CBS•XMP•NAD</w:t>
      </w:r>
      <w:r w:rsidRPr="00DD1A00">
        <w:rPr>
          <w:rFonts w:ascii="Times New Roman" w:hAnsi="Times New Roman"/>
          <w:szCs w:val="22"/>
          <w:vertAlign w:val="superscript"/>
        </w:rPr>
        <w:t>+</w:t>
      </w:r>
      <w:r w:rsidRPr="00DD1A00">
        <w:rPr>
          <w:rFonts w:ascii="Times New Roman" w:eastAsia="SimSun" w:hAnsi="Times New Roman"/>
          <w:szCs w:val="22"/>
        </w:rPr>
        <w:t xml:space="preserve">, 4ZQP for </w:t>
      </w:r>
      <w:r w:rsidRPr="00DD1A00">
        <w:rPr>
          <w:rFonts w:ascii="Times New Roman" w:eastAsia="SimSun" w:hAnsi="Times New Roman"/>
          <w:b/>
          <w:szCs w:val="22"/>
        </w:rPr>
        <w:t>MAD1</w:t>
      </w:r>
      <w:r w:rsidRPr="00DD1A00">
        <w:rPr>
          <w:rFonts w:ascii="Times New Roman" w:eastAsia="SimSun" w:hAnsi="Times New Roman"/>
          <w:szCs w:val="22"/>
        </w:rPr>
        <w:t xml:space="preserve">, 4ZQN for </w:t>
      </w:r>
      <w:r w:rsidRPr="00DD1A00">
        <w:rPr>
          <w:rFonts w:ascii="Times New Roman" w:eastAsia="SimSun" w:hAnsi="Times New Roman"/>
          <w:b/>
          <w:szCs w:val="22"/>
        </w:rPr>
        <w:t>P41</w:t>
      </w:r>
      <w:r w:rsidRPr="00DD1A00">
        <w:rPr>
          <w:rFonts w:ascii="Times New Roman" w:eastAsia="SimSun" w:hAnsi="Times New Roman"/>
          <w:szCs w:val="22"/>
        </w:rPr>
        <w:t xml:space="preserve">, and 4ZQO for </w:t>
      </w:r>
      <w:r w:rsidRPr="00DD1A00">
        <w:rPr>
          <w:rFonts w:ascii="Times New Roman" w:eastAsia="SimSun" w:hAnsi="Times New Roman"/>
          <w:b/>
          <w:szCs w:val="22"/>
        </w:rPr>
        <w:t>Q67</w:t>
      </w:r>
      <w:r w:rsidRPr="00DD1A00">
        <w:rPr>
          <w:rFonts w:ascii="Times New Roman" w:eastAsia="SimSun" w:hAnsi="Times New Roman"/>
          <w:szCs w:val="22"/>
        </w:rPr>
        <w:t>, and 4ZQR for the apo structure.</w:t>
      </w:r>
    </w:p>
    <w:p w14:paraId="340BAFEE" w14:textId="77777777" w:rsidR="00DD1A00" w:rsidRDefault="00DD1A00" w:rsidP="008F0C62">
      <w:pPr>
        <w:spacing w:after="0" w:line="360" w:lineRule="auto"/>
        <w:ind w:firstLine="720"/>
        <w:jc w:val="both"/>
        <w:rPr>
          <w:rFonts w:ascii="Times New Roman" w:eastAsia="SimSun" w:hAnsi="Times New Roman"/>
          <w:szCs w:val="22"/>
        </w:rPr>
      </w:pPr>
    </w:p>
    <w:p w14:paraId="0F67B0DE" w14:textId="77777777" w:rsidR="00CE4CB2" w:rsidRPr="00DD1A00" w:rsidRDefault="00CE4CB2" w:rsidP="008F0C62">
      <w:pPr>
        <w:spacing w:after="0" w:line="360" w:lineRule="auto"/>
        <w:ind w:firstLine="720"/>
        <w:jc w:val="both"/>
        <w:rPr>
          <w:rFonts w:ascii="Times New Roman" w:eastAsia="SimSun" w:hAnsi="Times New Roman"/>
          <w:szCs w:val="22"/>
        </w:rPr>
      </w:pPr>
    </w:p>
    <w:p w14:paraId="4CC06203" w14:textId="77777777" w:rsidR="007743D8" w:rsidRPr="006A7E45" w:rsidRDefault="007743D8" w:rsidP="00DD1A00">
      <w:pPr>
        <w:spacing w:after="0" w:line="360" w:lineRule="auto"/>
        <w:contextualSpacing/>
        <w:rPr>
          <w:rFonts w:ascii="Times New Roman" w:hAnsi="Times New Roman"/>
          <w:b/>
          <w:sz w:val="28"/>
          <w:szCs w:val="28"/>
        </w:rPr>
      </w:pPr>
      <w:r w:rsidRPr="006A7E45">
        <w:rPr>
          <w:rFonts w:ascii="Times New Roman" w:hAnsi="Times New Roman"/>
          <w:b/>
          <w:sz w:val="28"/>
          <w:szCs w:val="28"/>
        </w:rPr>
        <w:t>Steady state kinetics</w:t>
      </w:r>
    </w:p>
    <w:p w14:paraId="0B7CF23F" w14:textId="77777777" w:rsidR="007743D8" w:rsidRPr="00DD1A00" w:rsidRDefault="007743D8" w:rsidP="008F0C62">
      <w:pPr>
        <w:spacing w:after="0" w:line="360" w:lineRule="auto"/>
        <w:ind w:firstLine="720"/>
        <w:contextualSpacing/>
        <w:jc w:val="both"/>
        <w:rPr>
          <w:rFonts w:ascii="Times New Roman" w:hAnsi="Times New Roman"/>
          <w:szCs w:val="22"/>
        </w:rPr>
      </w:pPr>
      <w:r w:rsidRPr="00DD1A00">
        <w:rPr>
          <w:rFonts w:ascii="Times New Roman" w:hAnsi="Times New Roman"/>
          <w:szCs w:val="22"/>
        </w:rPr>
        <w:t xml:space="preserve">The steady state kinetics parameters of </w:t>
      </w:r>
      <w:r w:rsidRPr="00DD1A00">
        <w:rPr>
          <w:rFonts w:ascii="Times New Roman" w:hAnsi="Times New Roman"/>
          <w:i/>
          <w:szCs w:val="22"/>
        </w:rPr>
        <w:t>Mtb</w:t>
      </w:r>
      <w:r w:rsidRPr="00DD1A00">
        <w:rPr>
          <w:rFonts w:ascii="Times New Roman" w:hAnsi="Times New Roman"/>
          <w:szCs w:val="22"/>
        </w:rPr>
        <w:t>IMPDH2ΔCBS were obtained by measuring initial velocities at varying concentrations of IMP and NAD</w:t>
      </w:r>
      <w:r w:rsidRPr="00DD1A00">
        <w:rPr>
          <w:rFonts w:ascii="Times New Roman" w:hAnsi="Times New Roman"/>
          <w:szCs w:val="22"/>
          <w:vertAlign w:val="superscript"/>
        </w:rPr>
        <w:t>+</w:t>
      </w:r>
      <w:r w:rsidRPr="00DD1A00">
        <w:rPr>
          <w:rFonts w:ascii="Times New Roman" w:hAnsi="Times New Roman"/>
          <w:szCs w:val="22"/>
        </w:rPr>
        <w:t xml:space="preserve"> by monitoring the production of NADH in absorbance at 340 nm (ε = 6.22 mM</w:t>
      </w:r>
      <w:r w:rsidRPr="00DD1A00">
        <w:rPr>
          <w:rFonts w:ascii="Times New Roman" w:hAnsi="Times New Roman"/>
          <w:szCs w:val="22"/>
          <w:vertAlign w:val="superscript"/>
        </w:rPr>
        <w:t>-1</w:t>
      </w:r>
      <w:r w:rsidRPr="00DD1A00">
        <w:rPr>
          <w:rFonts w:ascii="Times New Roman" w:hAnsi="Times New Roman"/>
          <w:szCs w:val="22"/>
        </w:rPr>
        <w:t>•cm</w:t>
      </w:r>
      <w:r w:rsidRPr="00DD1A00">
        <w:rPr>
          <w:rFonts w:ascii="Times New Roman" w:hAnsi="Times New Roman"/>
          <w:szCs w:val="22"/>
          <w:vertAlign w:val="superscript"/>
        </w:rPr>
        <w:t>-1</w:t>
      </w:r>
      <w:r w:rsidRPr="00DD1A00">
        <w:rPr>
          <w:rFonts w:ascii="Times New Roman" w:hAnsi="Times New Roman"/>
          <w:szCs w:val="22"/>
        </w:rPr>
        <w:t xml:space="preserve">) using Hitachi U-2000 or Cary 100 Bio spectrophotometer. All the measurements were done in the assay buffer (50 mM Tris, 150 mM KCl, 1 mM DTT, pH 8.0) at 25°C with 125 nM enzyme in a total of 1 ml volume in 1 cm pathlength cuvettes. The value of </w:t>
      </w:r>
      <w:r w:rsidRPr="00DD1A00">
        <w:rPr>
          <w:rFonts w:ascii="Times New Roman" w:hAnsi="Times New Roman"/>
          <w:i/>
          <w:szCs w:val="22"/>
        </w:rPr>
        <w:t>K</w:t>
      </w:r>
      <w:r w:rsidRPr="00DD1A00">
        <w:rPr>
          <w:rFonts w:ascii="Times New Roman" w:hAnsi="Times New Roman"/>
          <w:i/>
          <w:szCs w:val="22"/>
          <w:vertAlign w:val="subscript"/>
        </w:rPr>
        <w:t>m•IMP</w:t>
      </w:r>
      <w:r w:rsidRPr="00DD1A00">
        <w:rPr>
          <w:rFonts w:ascii="Times New Roman" w:hAnsi="Times New Roman"/>
          <w:szCs w:val="22"/>
        </w:rPr>
        <w:t xml:space="preserve"> was obtained by fitting the initial velocities measured at the fixed concentration of NAD</w:t>
      </w:r>
      <w:r w:rsidRPr="00DD1A00">
        <w:rPr>
          <w:rFonts w:ascii="Times New Roman" w:hAnsi="Times New Roman"/>
          <w:szCs w:val="22"/>
          <w:vertAlign w:val="superscript"/>
        </w:rPr>
        <w:t>+</w:t>
      </w:r>
      <w:r w:rsidRPr="00DD1A00">
        <w:rPr>
          <w:rFonts w:ascii="Times New Roman" w:hAnsi="Times New Roman"/>
          <w:szCs w:val="22"/>
        </w:rPr>
        <w:t xml:space="preserve"> (3 mM) and varying concentrations of IMP (2 to 1500 μM) into the Michaelis-Menton equation (1):</w:t>
      </w:r>
    </w:p>
    <w:p w14:paraId="5366169B" w14:textId="77777777" w:rsidR="007743D8" w:rsidRPr="00037EBF" w:rsidRDefault="007743D8" w:rsidP="008F0C62">
      <w:pPr>
        <w:spacing w:after="0" w:line="360" w:lineRule="auto"/>
        <w:ind w:firstLine="720"/>
        <w:contextualSpacing/>
        <w:jc w:val="both"/>
        <w:rPr>
          <w:b/>
          <w:sz w:val="24"/>
        </w:rPr>
      </w:pPr>
    </w:p>
    <w:p w14:paraId="0E7E093C" w14:textId="77777777" w:rsidR="007743D8" w:rsidRPr="00DD1A00" w:rsidRDefault="007743D8" w:rsidP="008F0C62">
      <w:pPr>
        <w:spacing w:after="0" w:line="360" w:lineRule="auto"/>
        <w:ind w:left="2880"/>
        <w:contextualSpacing/>
        <w:jc w:val="both"/>
        <w:rPr>
          <w:rFonts w:ascii="Times New Roman" w:hAnsi="Times New Roman"/>
          <w:szCs w:val="22"/>
        </w:rPr>
      </w:pPr>
      <w:r w:rsidRPr="00DD1A00">
        <w:rPr>
          <w:rFonts w:ascii="Times New Roman" w:hAnsi="Times New Roman"/>
          <w:i/>
          <w:szCs w:val="22"/>
        </w:rPr>
        <w:t>v</w:t>
      </w:r>
      <w:r w:rsidRPr="00DD1A00">
        <w:rPr>
          <w:rFonts w:ascii="Times New Roman" w:hAnsi="Times New Roman"/>
          <w:szCs w:val="22"/>
        </w:rPr>
        <w:t xml:space="preserve"> = </w:t>
      </w:r>
      <w:r w:rsidRPr="00DD1A00">
        <w:rPr>
          <w:rFonts w:ascii="Times New Roman" w:hAnsi="Times New Roman"/>
          <w:i/>
          <w:szCs w:val="22"/>
        </w:rPr>
        <w:t>V</w:t>
      </w:r>
      <w:r w:rsidRPr="00DD1A00">
        <w:rPr>
          <w:rFonts w:ascii="Times New Roman" w:hAnsi="Times New Roman"/>
          <w:i/>
          <w:szCs w:val="22"/>
          <w:vertAlign w:val="subscript"/>
        </w:rPr>
        <w:t>max</w:t>
      </w:r>
      <w:r w:rsidRPr="00DD1A00">
        <w:rPr>
          <w:rFonts w:ascii="Times New Roman" w:hAnsi="Times New Roman"/>
          <w:szCs w:val="22"/>
        </w:rPr>
        <w:t>•[S] / (</w:t>
      </w:r>
      <w:r w:rsidRPr="00DD1A00">
        <w:rPr>
          <w:rFonts w:ascii="Times New Roman" w:hAnsi="Times New Roman"/>
          <w:i/>
          <w:szCs w:val="22"/>
        </w:rPr>
        <w:t>K</w:t>
      </w:r>
      <w:r w:rsidRPr="00DD1A00">
        <w:rPr>
          <w:rFonts w:ascii="Times New Roman" w:hAnsi="Times New Roman"/>
          <w:i/>
          <w:szCs w:val="22"/>
          <w:vertAlign w:val="subscript"/>
        </w:rPr>
        <w:t>m</w:t>
      </w:r>
      <w:r w:rsidRPr="00DD1A00">
        <w:rPr>
          <w:rFonts w:ascii="Times New Roman" w:hAnsi="Times New Roman"/>
          <w:szCs w:val="22"/>
        </w:rPr>
        <w:t>+[S])</w:t>
      </w:r>
      <w:r w:rsidRPr="00DD1A00">
        <w:rPr>
          <w:rFonts w:ascii="Times New Roman" w:hAnsi="Times New Roman"/>
          <w:szCs w:val="22"/>
        </w:rPr>
        <w:tab/>
      </w:r>
      <w:r w:rsidRPr="00DD1A00">
        <w:rPr>
          <w:rFonts w:ascii="Times New Roman" w:hAnsi="Times New Roman"/>
          <w:szCs w:val="22"/>
        </w:rPr>
        <w:tab/>
      </w:r>
      <w:r w:rsidRPr="00DD1A00">
        <w:rPr>
          <w:rFonts w:ascii="Times New Roman" w:hAnsi="Times New Roman"/>
          <w:szCs w:val="22"/>
        </w:rPr>
        <w:tab/>
      </w:r>
      <w:r w:rsidRPr="00DD1A00">
        <w:rPr>
          <w:rFonts w:ascii="Times New Roman" w:hAnsi="Times New Roman"/>
          <w:szCs w:val="22"/>
        </w:rPr>
        <w:tab/>
        <w:t>(1)</w:t>
      </w:r>
    </w:p>
    <w:p w14:paraId="1434FCDF" w14:textId="77777777" w:rsidR="007743D8" w:rsidRPr="00DD1A00" w:rsidRDefault="007743D8" w:rsidP="008F0C62">
      <w:pPr>
        <w:spacing w:after="0" w:line="360" w:lineRule="auto"/>
        <w:ind w:left="2880"/>
        <w:contextualSpacing/>
        <w:jc w:val="both"/>
        <w:rPr>
          <w:rFonts w:ascii="Times New Roman" w:hAnsi="Times New Roman"/>
          <w:szCs w:val="22"/>
        </w:rPr>
      </w:pPr>
    </w:p>
    <w:p w14:paraId="4FD5A1B8" w14:textId="77777777" w:rsidR="007743D8" w:rsidRPr="00DD1A00" w:rsidRDefault="007743D8" w:rsidP="008F0C62">
      <w:pPr>
        <w:spacing w:after="0" w:line="360" w:lineRule="auto"/>
        <w:contextualSpacing/>
        <w:jc w:val="both"/>
        <w:rPr>
          <w:rFonts w:ascii="Times New Roman" w:hAnsi="Times New Roman"/>
          <w:szCs w:val="22"/>
        </w:rPr>
      </w:pPr>
      <w:r w:rsidRPr="00DD1A00">
        <w:rPr>
          <w:rFonts w:ascii="Times New Roman" w:hAnsi="Times New Roman"/>
          <w:szCs w:val="22"/>
        </w:rPr>
        <w:t xml:space="preserve">Similarly, the values of </w:t>
      </w:r>
      <w:r w:rsidRPr="00DD1A00">
        <w:rPr>
          <w:rFonts w:ascii="Times New Roman" w:hAnsi="Times New Roman"/>
          <w:i/>
          <w:szCs w:val="22"/>
        </w:rPr>
        <w:t>K</w:t>
      </w:r>
      <w:r w:rsidRPr="00DD1A00">
        <w:rPr>
          <w:rFonts w:ascii="Times New Roman" w:hAnsi="Times New Roman"/>
          <w:i/>
          <w:szCs w:val="22"/>
          <w:vertAlign w:val="subscript"/>
        </w:rPr>
        <w:t>m•NAD</w:t>
      </w:r>
      <w:r w:rsidRPr="00DD1A00">
        <w:rPr>
          <w:rFonts w:ascii="Times New Roman" w:hAnsi="Times New Roman"/>
          <w:szCs w:val="22"/>
        </w:rPr>
        <w:t xml:space="preserve"> and </w:t>
      </w:r>
      <w:r w:rsidRPr="00DD1A00">
        <w:rPr>
          <w:rFonts w:ascii="Times New Roman" w:hAnsi="Times New Roman"/>
          <w:i/>
          <w:szCs w:val="22"/>
        </w:rPr>
        <w:t>K</w:t>
      </w:r>
      <w:r w:rsidRPr="00DD1A00">
        <w:rPr>
          <w:rFonts w:ascii="Times New Roman" w:hAnsi="Times New Roman"/>
          <w:i/>
          <w:szCs w:val="22"/>
          <w:vertAlign w:val="subscript"/>
        </w:rPr>
        <w:t>ii•NAD</w:t>
      </w:r>
      <w:r w:rsidRPr="00DD1A00">
        <w:rPr>
          <w:rFonts w:ascii="Times New Roman" w:hAnsi="Times New Roman"/>
          <w:szCs w:val="22"/>
        </w:rPr>
        <w:t xml:space="preserve"> were determined by measuring the initial velocities at fixed concentration of IMP (1 mM) and varying concentrations of NAD</w:t>
      </w:r>
      <w:r w:rsidRPr="00DD1A00">
        <w:rPr>
          <w:rFonts w:ascii="Times New Roman" w:hAnsi="Times New Roman"/>
          <w:szCs w:val="22"/>
          <w:vertAlign w:val="superscript"/>
        </w:rPr>
        <w:t>+</w:t>
      </w:r>
      <w:r w:rsidRPr="00DD1A00">
        <w:rPr>
          <w:rFonts w:ascii="Times New Roman" w:hAnsi="Times New Roman"/>
          <w:szCs w:val="22"/>
        </w:rPr>
        <w:t xml:space="preserve"> (0.1 to 10 mM) and fitting into the uncompetitive substrate inhibition equation (2):</w:t>
      </w:r>
    </w:p>
    <w:p w14:paraId="51A9FE36" w14:textId="77777777" w:rsidR="007743D8" w:rsidRPr="00DD1A00" w:rsidRDefault="007743D8" w:rsidP="008F0C62">
      <w:pPr>
        <w:spacing w:after="0" w:line="360" w:lineRule="auto"/>
        <w:contextualSpacing/>
        <w:jc w:val="both"/>
        <w:rPr>
          <w:rFonts w:ascii="Times New Roman" w:hAnsi="Times New Roman"/>
          <w:szCs w:val="22"/>
        </w:rPr>
      </w:pPr>
    </w:p>
    <w:p w14:paraId="018A4CD1" w14:textId="77777777" w:rsidR="007743D8" w:rsidRPr="00DD1A00" w:rsidRDefault="007743D8" w:rsidP="008F0C62">
      <w:pPr>
        <w:spacing w:after="0" w:line="360" w:lineRule="auto"/>
        <w:contextualSpacing/>
        <w:jc w:val="center"/>
        <w:rPr>
          <w:rFonts w:ascii="Times New Roman" w:hAnsi="Times New Roman"/>
          <w:szCs w:val="22"/>
        </w:rPr>
      </w:pPr>
      <w:r w:rsidRPr="00DD1A00">
        <w:rPr>
          <w:rFonts w:ascii="Times New Roman" w:hAnsi="Times New Roman"/>
          <w:i/>
          <w:szCs w:val="22"/>
        </w:rPr>
        <w:t>v</w:t>
      </w:r>
      <w:r w:rsidRPr="00DD1A00">
        <w:rPr>
          <w:rFonts w:ascii="Times New Roman" w:hAnsi="Times New Roman"/>
          <w:szCs w:val="22"/>
        </w:rPr>
        <w:t xml:space="preserve"> = </w:t>
      </w:r>
      <w:r w:rsidRPr="00DD1A00">
        <w:rPr>
          <w:rFonts w:ascii="Times New Roman" w:hAnsi="Times New Roman"/>
          <w:i/>
          <w:szCs w:val="22"/>
        </w:rPr>
        <w:t>V</w:t>
      </w:r>
      <w:r w:rsidRPr="00DD1A00">
        <w:rPr>
          <w:rFonts w:ascii="Times New Roman" w:hAnsi="Times New Roman"/>
          <w:i/>
          <w:szCs w:val="22"/>
          <w:vertAlign w:val="subscript"/>
        </w:rPr>
        <w:t>max</w:t>
      </w:r>
      <w:r w:rsidRPr="00DD1A00">
        <w:rPr>
          <w:rFonts w:ascii="Times New Roman" w:hAnsi="Times New Roman"/>
          <w:szCs w:val="22"/>
        </w:rPr>
        <w:t xml:space="preserve"> / (1 + </w:t>
      </w:r>
      <w:r w:rsidRPr="00DD1A00">
        <w:rPr>
          <w:rFonts w:ascii="Times New Roman" w:hAnsi="Times New Roman"/>
          <w:i/>
          <w:szCs w:val="22"/>
        </w:rPr>
        <w:t>K</w:t>
      </w:r>
      <w:r w:rsidRPr="00DD1A00">
        <w:rPr>
          <w:rFonts w:ascii="Times New Roman" w:hAnsi="Times New Roman"/>
          <w:i/>
          <w:szCs w:val="22"/>
          <w:vertAlign w:val="subscript"/>
        </w:rPr>
        <w:t>m</w:t>
      </w:r>
      <w:r w:rsidRPr="00DD1A00">
        <w:rPr>
          <w:rFonts w:ascii="Times New Roman" w:hAnsi="Times New Roman"/>
          <w:szCs w:val="22"/>
        </w:rPr>
        <w:t>/[S] + [S]</w:t>
      </w:r>
      <w:r w:rsidRPr="00DD1A00">
        <w:rPr>
          <w:rFonts w:ascii="Times New Roman" w:hAnsi="Times New Roman"/>
          <w:i/>
          <w:szCs w:val="22"/>
        </w:rPr>
        <w:t>/K</w:t>
      </w:r>
      <w:r w:rsidRPr="00DD1A00">
        <w:rPr>
          <w:rFonts w:ascii="Times New Roman" w:hAnsi="Times New Roman"/>
          <w:i/>
          <w:szCs w:val="22"/>
          <w:vertAlign w:val="subscript"/>
        </w:rPr>
        <w:t>ii</w:t>
      </w:r>
      <w:r w:rsidRPr="00DD1A00">
        <w:rPr>
          <w:rFonts w:ascii="Times New Roman" w:hAnsi="Times New Roman"/>
          <w:szCs w:val="22"/>
        </w:rPr>
        <w:t>)</w:t>
      </w:r>
      <w:r w:rsidRPr="00DD1A00">
        <w:rPr>
          <w:rFonts w:ascii="Times New Roman" w:hAnsi="Times New Roman"/>
          <w:szCs w:val="22"/>
        </w:rPr>
        <w:tab/>
      </w:r>
      <w:r w:rsidRPr="00DD1A00">
        <w:rPr>
          <w:rFonts w:ascii="Times New Roman" w:hAnsi="Times New Roman"/>
          <w:szCs w:val="22"/>
        </w:rPr>
        <w:tab/>
      </w:r>
      <w:r w:rsidRPr="00DD1A00">
        <w:rPr>
          <w:rFonts w:ascii="Times New Roman" w:hAnsi="Times New Roman"/>
          <w:szCs w:val="22"/>
        </w:rPr>
        <w:tab/>
        <w:t>(2)</w:t>
      </w:r>
    </w:p>
    <w:p w14:paraId="31B19052" w14:textId="77777777" w:rsidR="007743D8" w:rsidRPr="00DD1A00" w:rsidRDefault="007743D8" w:rsidP="008F0C62">
      <w:pPr>
        <w:spacing w:after="0" w:line="360" w:lineRule="auto"/>
        <w:contextualSpacing/>
        <w:jc w:val="both"/>
        <w:rPr>
          <w:rFonts w:ascii="Times New Roman" w:hAnsi="Times New Roman"/>
          <w:szCs w:val="22"/>
        </w:rPr>
      </w:pPr>
    </w:p>
    <w:p w14:paraId="03FA5B95" w14:textId="77777777" w:rsidR="007743D8" w:rsidRPr="00DD1A00" w:rsidRDefault="007743D8" w:rsidP="008F0C62">
      <w:pPr>
        <w:spacing w:after="0" w:line="360" w:lineRule="auto"/>
        <w:contextualSpacing/>
        <w:jc w:val="both"/>
        <w:rPr>
          <w:rFonts w:ascii="Times New Roman" w:hAnsi="Times New Roman"/>
          <w:szCs w:val="22"/>
        </w:rPr>
      </w:pPr>
      <w:r w:rsidRPr="00DD1A00">
        <w:rPr>
          <w:rFonts w:ascii="Times New Roman" w:hAnsi="Times New Roman"/>
          <w:szCs w:val="22"/>
        </w:rPr>
        <w:t xml:space="preserve">where </w:t>
      </w:r>
      <w:r w:rsidRPr="00DD1A00">
        <w:rPr>
          <w:rFonts w:ascii="Times New Roman" w:hAnsi="Times New Roman"/>
          <w:i/>
          <w:szCs w:val="22"/>
        </w:rPr>
        <w:t>v</w:t>
      </w:r>
      <w:r w:rsidRPr="00DD1A00">
        <w:rPr>
          <w:rFonts w:ascii="Times New Roman" w:hAnsi="Times New Roman"/>
          <w:szCs w:val="22"/>
        </w:rPr>
        <w:t xml:space="preserve"> is the initial velocity, </w:t>
      </w:r>
      <w:r w:rsidRPr="00DD1A00">
        <w:rPr>
          <w:rFonts w:ascii="Times New Roman" w:hAnsi="Times New Roman"/>
          <w:i/>
          <w:szCs w:val="22"/>
        </w:rPr>
        <w:t>V</w:t>
      </w:r>
      <w:r w:rsidRPr="00DD1A00">
        <w:rPr>
          <w:rFonts w:ascii="Times New Roman" w:hAnsi="Times New Roman"/>
          <w:i/>
          <w:szCs w:val="22"/>
          <w:vertAlign w:val="subscript"/>
        </w:rPr>
        <w:t>max</w:t>
      </w:r>
      <w:r w:rsidRPr="00DD1A00">
        <w:rPr>
          <w:rFonts w:ascii="Times New Roman" w:hAnsi="Times New Roman"/>
          <w:szCs w:val="22"/>
        </w:rPr>
        <w:t xml:space="preserve"> is the maximal velocity, [S] is the substrate concentration, </w:t>
      </w:r>
      <w:r w:rsidRPr="00DD1A00">
        <w:rPr>
          <w:rFonts w:ascii="Times New Roman" w:hAnsi="Times New Roman"/>
          <w:i/>
          <w:szCs w:val="22"/>
        </w:rPr>
        <w:t>K</w:t>
      </w:r>
      <w:r w:rsidRPr="00DD1A00">
        <w:rPr>
          <w:rFonts w:ascii="Times New Roman" w:hAnsi="Times New Roman"/>
          <w:i/>
          <w:szCs w:val="22"/>
          <w:vertAlign w:val="subscript"/>
        </w:rPr>
        <w:t>m</w:t>
      </w:r>
      <w:r w:rsidRPr="00DD1A00">
        <w:rPr>
          <w:rFonts w:ascii="Times New Roman" w:hAnsi="Times New Roman"/>
          <w:szCs w:val="22"/>
        </w:rPr>
        <w:t xml:space="preserve"> is the Michaelis constant, and </w:t>
      </w:r>
      <w:r w:rsidRPr="00DD1A00">
        <w:rPr>
          <w:rFonts w:ascii="Times New Roman" w:hAnsi="Times New Roman"/>
          <w:i/>
          <w:szCs w:val="22"/>
        </w:rPr>
        <w:t>K</w:t>
      </w:r>
      <w:r w:rsidRPr="00DD1A00">
        <w:rPr>
          <w:rFonts w:ascii="Times New Roman" w:hAnsi="Times New Roman"/>
          <w:i/>
          <w:szCs w:val="22"/>
          <w:vertAlign w:val="subscript"/>
        </w:rPr>
        <w:t>ii</w:t>
      </w:r>
      <w:r w:rsidRPr="00DD1A00">
        <w:rPr>
          <w:rFonts w:ascii="Times New Roman" w:hAnsi="Times New Roman"/>
          <w:szCs w:val="22"/>
        </w:rPr>
        <w:t xml:space="preserve"> is the intercept inhibition constant. The k</w:t>
      </w:r>
      <w:r w:rsidRPr="00DD1A00">
        <w:rPr>
          <w:rFonts w:ascii="Times New Roman" w:hAnsi="Times New Roman"/>
          <w:szCs w:val="22"/>
          <w:vertAlign w:val="subscript"/>
        </w:rPr>
        <w:t>cat</w:t>
      </w:r>
      <w:r w:rsidRPr="00DD1A00">
        <w:rPr>
          <w:rFonts w:ascii="Times New Roman" w:hAnsi="Times New Roman"/>
          <w:szCs w:val="22"/>
        </w:rPr>
        <w:t xml:space="preserve"> value is the average of both conditions. All the data fitting was performed with SigmaPlot program.</w:t>
      </w:r>
    </w:p>
    <w:p w14:paraId="36980E2D" w14:textId="77777777" w:rsidR="007743D8" w:rsidRPr="00DD1A00" w:rsidRDefault="007743D8" w:rsidP="008F0C62">
      <w:pPr>
        <w:spacing w:after="0" w:line="360" w:lineRule="auto"/>
        <w:contextualSpacing/>
        <w:jc w:val="both"/>
        <w:rPr>
          <w:rFonts w:ascii="Times New Roman" w:hAnsi="Times New Roman"/>
          <w:szCs w:val="22"/>
        </w:rPr>
      </w:pPr>
    </w:p>
    <w:p w14:paraId="0264A889" w14:textId="77777777" w:rsidR="007743D8" w:rsidRPr="006A7E45" w:rsidRDefault="007743D8" w:rsidP="008F0C62">
      <w:pPr>
        <w:spacing w:after="0" w:line="360" w:lineRule="auto"/>
        <w:contextualSpacing/>
        <w:jc w:val="both"/>
        <w:rPr>
          <w:rFonts w:ascii="Times New Roman" w:hAnsi="Times New Roman"/>
          <w:b/>
          <w:sz w:val="28"/>
          <w:szCs w:val="28"/>
        </w:rPr>
      </w:pPr>
      <w:r w:rsidRPr="006A7E45">
        <w:rPr>
          <w:rFonts w:ascii="Times New Roman" w:hAnsi="Times New Roman"/>
          <w:b/>
          <w:sz w:val="28"/>
          <w:szCs w:val="28"/>
        </w:rPr>
        <w:t>Enzyme inhibition</w:t>
      </w:r>
    </w:p>
    <w:p w14:paraId="6AA232D5" w14:textId="77777777" w:rsidR="007743D8" w:rsidRPr="00DD1A00" w:rsidRDefault="007743D8" w:rsidP="008F0C62">
      <w:pPr>
        <w:spacing w:after="0" w:line="360" w:lineRule="auto"/>
        <w:ind w:firstLine="720"/>
        <w:contextualSpacing/>
        <w:jc w:val="both"/>
        <w:rPr>
          <w:rFonts w:ascii="Times New Roman" w:hAnsi="Times New Roman"/>
          <w:szCs w:val="22"/>
        </w:rPr>
      </w:pPr>
      <w:r w:rsidRPr="00DD1A00">
        <w:rPr>
          <w:rFonts w:ascii="Times New Roman" w:hAnsi="Times New Roman"/>
          <w:szCs w:val="22"/>
        </w:rPr>
        <w:t xml:space="preserve">The </w:t>
      </w:r>
      <w:r w:rsidRPr="00DD1A00">
        <w:rPr>
          <w:rFonts w:ascii="Times New Roman" w:hAnsi="Times New Roman"/>
          <w:i/>
          <w:szCs w:val="22"/>
        </w:rPr>
        <w:t>K</w:t>
      </w:r>
      <w:r w:rsidRPr="00DD1A00">
        <w:rPr>
          <w:rFonts w:ascii="Times New Roman" w:hAnsi="Times New Roman"/>
          <w:i/>
          <w:szCs w:val="22"/>
          <w:vertAlign w:val="subscript"/>
        </w:rPr>
        <w:t>i,app</w:t>
      </w:r>
      <w:r w:rsidRPr="00DD1A00">
        <w:rPr>
          <w:rFonts w:ascii="Times New Roman" w:hAnsi="Times New Roman"/>
          <w:szCs w:val="22"/>
        </w:rPr>
        <w:t xml:space="preserve"> values were determined by measuring the initial velocities at varying concentrations of the inhibitors (</w:t>
      </w:r>
      <w:r w:rsidRPr="00DD1A00">
        <w:rPr>
          <w:rFonts w:ascii="Times New Roman" w:hAnsi="Times New Roman"/>
          <w:b/>
          <w:szCs w:val="22"/>
        </w:rPr>
        <w:t>P41</w:t>
      </w:r>
      <w:r w:rsidRPr="00DD1A00">
        <w:rPr>
          <w:rFonts w:ascii="Times New Roman" w:hAnsi="Times New Roman"/>
          <w:szCs w:val="22"/>
        </w:rPr>
        <w:t xml:space="preserve">, 1-1000 nM; </w:t>
      </w:r>
      <w:r w:rsidRPr="00DD1A00">
        <w:rPr>
          <w:rFonts w:ascii="Times New Roman" w:hAnsi="Times New Roman"/>
          <w:b/>
          <w:szCs w:val="22"/>
        </w:rPr>
        <w:t>Q67</w:t>
      </w:r>
      <w:r w:rsidRPr="00DD1A00">
        <w:rPr>
          <w:rFonts w:ascii="Times New Roman" w:hAnsi="Times New Roman"/>
          <w:szCs w:val="22"/>
        </w:rPr>
        <w:t xml:space="preserve">, 1-10,000 nM; </w:t>
      </w:r>
      <w:r w:rsidRPr="00DD1A00">
        <w:rPr>
          <w:rFonts w:ascii="Times New Roman" w:hAnsi="Times New Roman"/>
          <w:b/>
          <w:szCs w:val="22"/>
        </w:rPr>
        <w:t>MAD1</w:t>
      </w:r>
      <w:r w:rsidRPr="00DD1A00">
        <w:rPr>
          <w:rFonts w:ascii="Times New Roman" w:hAnsi="Times New Roman"/>
          <w:szCs w:val="22"/>
        </w:rPr>
        <w:t>, 0.01-100,000 nM) with fixed concentrations of IMP (0.5 mM) and NAD</w:t>
      </w:r>
      <w:r w:rsidRPr="00DD1A00">
        <w:rPr>
          <w:rFonts w:ascii="Times New Roman" w:hAnsi="Times New Roman"/>
          <w:szCs w:val="22"/>
          <w:vertAlign w:val="superscript"/>
        </w:rPr>
        <w:t>+</w:t>
      </w:r>
      <w:r w:rsidRPr="00DD1A00">
        <w:rPr>
          <w:rFonts w:ascii="Times New Roman" w:hAnsi="Times New Roman"/>
          <w:szCs w:val="22"/>
        </w:rPr>
        <w:t xml:space="preserve"> (1.5 mM). The values of </w:t>
      </w:r>
      <w:r w:rsidRPr="00DD1A00">
        <w:rPr>
          <w:rFonts w:ascii="Times New Roman" w:hAnsi="Times New Roman"/>
          <w:i/>
          <w:szCs w:val="22"/>
        </w:rPr>
        <w:t>K</w:t>
      </w:r>
      <w:r w:rsidRPr="00DD1A00">
        <w:rPr>
          <w:rFonts w:ascii="Times New Roman" w:hAnsi="Times New Roman"/>
          <w:i/>
          <w:szCs w:val="22"/>
          <w:vertAlign w:val="subscript"/>
        </w:rPr>
        <w:t>i,app</w:t>
      </w:r>
      <w:r w:rsidRPr="00DD1A00">
        <w:rPr>
          <w:rFonts w:ascii="Times New Roman" w:hAnsi="Times New Roman"/>
          <w:szCs w:val="22"/>
        </w:rPr>
        <w:t xml:space="preserve"> were obtained using the equations (3) and (4)</w:t>
      </w:r>
    </w:p>
    <w:p w14:paraId="6B8515E2" w14:textId="77777777" w:rsidR="007743D8" w:rsidRPr="00DD1A00" w:rsidRDefault="007743D8" w:rsidP="008F0C62">
      <w:pPr>
        <w:spacing w:after="0" w:line="360" w:lineRule="auto"/>
        <w:ind w:firstLine="720"/>
        <w:contextualSpacing/>
        <w:jc w:val="both"/>
        <w:rPr>
          <w:rFonts w:ascii="Times New Roman" w:hAnsi="Times New Roman"/>
          <w:b/>
          <w:szCs w:val="22"/>
        </w:rPr>
      </w:pPr>
    </w:p>
    <w:p w14:paraId="6BA55D49" w14:textId="77777777" w:rsidR="007743D8" w:rsidRPr="00DD1A00" w:rsidRDefault="007743D8" w:rsidP="008F0C62">
      <w:pPr>
        <w:spacing w:after="0" w:line="360" w:lineRule="auto"/>
        <w:contextualSpacing/>
        <w:jc w:val="center"/>
        <w:rPr>
          <w:rFonts w:ascii="Times New Roman" w:hAnsi="Times New Roman"/>
          <w:szCs w:val="22"/>
        </w:rPr>
      </w:pPr>
      <w:r w:rsidRPr="00DD1A00">
        <w:rPr>
          <w:rFonts w:ascii="Times New Roman" w:hAnsi="Times New Roman"/>
          <w:i/>
          <w:szCs w:val="22"/>
        </w:rPr>
        <w:t>v</w:t>
      </w:r>
      <w:r w:rsidRPr="00DD1A00">
        <w:rPr>
          <w:rFonts w:ascii="Times New Roman" w:hAnsi="Times New Roman"/>
          <w:i/>
          <w:szCs w:val="22"/>
          <w:vertAlign w:val="subscript"/>
        </w:rPr>
        <w:t>i</w:t>
      </w:r>
      <w:r w:rsidRPr="00DD1A00">
        <w:rPr>
          <w:rFonts w:ascii="Times New Roman" w:hAnsi="Times New Roman"/>
          <w:szCs w:val="22"/>
        </w:rPr>
        <w:t xml:space="preserve"> = </w:t>
      </w:r>
      <w:r w:rsidRPr="00DD1A00">
        <w:rPr>
          <w:rFonts w:ascii="Times New Roman" w:hAnsi="Times New Roman"/>
          <w:i/>
          <w:szCs w:val="22"/>
        </w:rPr>
        <w:t>v</w:t>
      </w:r>
      <w:r w:rsidRPr="00DD1A00">
        <w:rPr>
          <w:rFonts w:ascii="Times New Roman" w:hAnsi="Times New Roman"/>
          <w:i/>
          <w:szCs w:val="22"/>
          <w:vertAlign w:val="subscript"/>
        </w:rPr>
        <w:t>0</w:t>
      </w:r>
      <w:r w:rsidRPr="00DD1A00">
        <w:rPr>
          <w:rFonts w:ascii="Times New Roman" w:hAnsi="Times New Roman"/>
          <w:szCs w:val="22"/>
        </w:rPr>
        <w:t xml:space="preserve"> / (1+ [I]/ IC</w:t>
      </w:r>
      <w:r w:rsidRPr="00DD1A00">
        <w:rPr>
          <w:rFonts w:ascii="Times New Roman" w:hAnsi="Times New Roman"/>
          <w:szCs w:val="22"/>
          <w:vertAlign w:val="subscript"/>
        </w:rPr>
        <w:t>50</w:t>
      </w:r>
      <w:r w:rsidRPr="00DD1A00">
        <w:rPr>
          <w:rFonts w:ascii="Times New Roman" w:hAnsi="Times New Roman"/>
          <w:szCs w:val="22"/>
        </w:rPr>
        <w:t>)</w:t>
      </w:r>
      <w:r w:rsidRPr="00DD1A00">
        <w:rPr>
          <w:rFonts w:ascii="Times New Roman" w:hAnsi="Times New Roman"/>
          <w:szCs w:val="22"/>
        </w:rPr>
        <w:tab/>
      </w:r>
      <w:r w:rsidRPr="00DD1A00">
        <w:rPr>
          <w:rFonts w:ascii="Times New Roman" w:hAnsi="Times New Roman"/>
          <w:szCs w:val="22"/>
        </w:rPr>
        <w:tab/>
        <w:t>(3)</w:t>
      </w:r>
    </w:p>
    <w:p w14:paraId="41F89FCC" w14:textId="77777777" w:rsidR="007743D8" w:rsidRPr="00DD1A00" w:rsidRDefault="007743D8" w:rsidP="008F0C62">
      <w:pPr>
        <w:spacing w:after="0" w:line="360" w:lineRule="auto"/>
        <w:contextualSpacing/>
        <w:jc w:val="center"/>
        <w:rPr>
          <w:rFonts w:ascii="Times New Roman" w:hAnsi="Times New Roman"/>
          <w:szCs w:val="22"/>
        </w:rPr>
      </w:pPr>
      <w:r w:rsidRPr="00DD1A00">
        <w:rPr>
          <w:rFonts w:ascii="Times New Roman" w:hAnsi="Times New Roman"/>
          <w:szCs w:val="22"/>
        </w:rPr>
        <w:t>K</w:t>
      </w:r>
      <w:r w:rsidRPr="00DD1A00">
        <w:rPr>
          <w:rFonts w:ascii="Times New Roman" w:hAnsi="Times New Roman"/>
          <w:szCs w:val="22"/>
          <w:vertAlign w:val="subscript"/>
        </w:rPr>
        <w:t>i,app</w:t>
      </w:r>
      <w:r w:rsidRPr="00DD1A00">
        <w:rPr>
          <w:rFonts w:ascii="Times New Roman" w:hAnsi="Times New Roman"/>
          <w:szCs w:val="22"/>
        </w:rPr>
        <w:t xml:space="preserve"> = IC</w:t>
      </w:r>
      <w:r w:rsidRPr="00DD1A00">
        <w:rPr>
          <w:rFonts w:ascii="Times New Roman" w:hAnsi="Times New Roman"/>
          <w:szCs w:val="22"/>
          <w:vertAlign w:val="subscript"/>
        </w:rPr>
        <w:t>50</w:t>
      </w:r>
      <w:r w:rsidRPr="00DD1A00">
        <w:rPr>
          <w:rFonts w:ascii="Times New Roman" w:hAnsi="Times New Roman"/>
          <w:szCs w:val="22"/>
        </w:rPr>
        <w:t xml:space="preserve"> – [E]/2</w:t>
      </w:r>
      <w:r w:rsidRPr="00DD1A00">
        <w:rPr>
          <w:rFonts w:ascii="Times New Roman" w:hAnsi="Times New Roman"/>
          <w:szCs w:val="22"/>
        </w:rPr>
        <w:tab/>
      </w:r>
      <w:r w:rsidRPr="00DD1A00">
        <w:rPr>
          <w:rFonts w:ascii="Times New Roman" w:hAnsi="Times New Roman"/>
          <w:szCs w:val="22"/>
        </w:rPr>
        <w:tab/>
        <w:t>(4)</w:t>
      </w:r>
    </w:p>
    <w:p w14:paraId="7A172CB3" w14:textId="77777777" w:rsidR="007743D8" w:rsidRPr="00DD1A00" w:rsidRDefault="007743D8" w:rsidP="008F0C62">
      <w:pPr>
        <w:spacing w:after="0" w:line="360" w:lineRule="auto"/>
        <w:contextualSpacing/>
        <w:jc w:val="both"/>
        <w:rPr>
          <w:rFonts w:ascii="Times New Roman" w:hAnsi="Times New Roman"/>
          <w:szCs w:val="22"/>
        </w:rPr>
      </w:pPr>
    </w:p>
    <w:p w14:paraId="661AB5D4" w14:textId="77777777" w:rsidR="007743D8" w:rsidRPr="00DD1A00" w:rsidRDefault="007743D8" w:rsidP="008F0C62">
      <w:pPr>
        <w:spacing w:after="0" w:line="360" w:lineRule="auto"/>
        <w:contextualSpacing/>
        <w:jc w:val="both"/>
        <w:rPr>
          <w:rFonts w:ascii="Times New Roman" w:hAnsi="Times New Roman"/>
          <w:szCs w:val="22"/>
        </w:rPr>
      </w:pPr>
      <w:r w:rsidRPr="00DD1A00">
        <w:rPr>
          <w:rFonts w:ascii="Times New Roman" w:hAnsi="Times New Roman"/>
          <w:szCs w:val="22"/>
        </w:rPr>
        <w:t xml:space="preserve">where </w:t>
      </w:r>
      <w:r w:rsidRPr="00DD1A00">
        <w:rPr>
          <w:rFonts w:ascii="Times New Roman" w:hAnsi="Times New Roman"/>
          <w:i/>
          <w:szCs w:val="22"/>
        </w:rPr>
        <w:t>v</w:t>
      </w:r>
      <w:r w:rsidRPr="00DD1A00">
        <w:rPr>
          <w:rFonts w:ascii="Times New Roman" w:hAnsi="Times New Roman"/>
          <w:i/>
          <w:szCs w:val="22"/>
          <w:vertAlign w:val="subscript"/>
        </w:rPr>
        <w:t>i</w:t>
      </w:r>
      <w:r w:rsidRPr="00DD1A00">
        <w:rPr>
          <w:rFonts w:ascii="Times New Roman" w:hAnsi="Times New Roman"/>
          <w:szCs w:val="22"/>
        </w:rPr>
        <w:t xml:space="preserve"> is the initial velocity with inhibitor </w:t>
      </w:r>
      <w:r w:rsidRPr="00DD1A00">
        <w:rPr>
          <w:rFonts w:ascii="Times New Roman" w:hAnsi="Times New Roman"/>
          <w:i/>
          <w:szCs w:val="22"/>
        </w:rPr>
        <w:t>I</w:t>
      </w:r>
      <w:r w:rsidRPr="00DD1A00">
        <w:rPr>
          <w:rFonts w:ascii="Times New Roman" w:hAnsi="Times New Roman"/>
          <w:szCs w:val="22"/>
        </w:rPr>
        <w:t xml:space="preserve"> present at the concentration [I], and </w:t>
      </w:r>
      <w:r w:rsidRPr="00DD1A00">
        <w:rPr>
          <w:rFonts w:ascii="Times New Roman" w:hAnsi="Times New Roman"/>
          <w:i/>
          <w:szCs w:val="22"/>
        </w:rPr>
        <w:t>v</w:t>
      </w:r>
      <w:r w:rsidRPr="00DD1A00">
        <w:rPr>
          <w:rFonts w:ascii="Times New Roman" w:hAnsi="Times New Roman"/>
          <w:i/>
          <w:szCs w:val="22"/>
          <w:vertAlign w:val="subscript"/>
        </w:rPr>
        <w:t>0</w:t>
      </w:r>
      <w:r w:rsidRPr="00DD1A00">
        <w:rPr>
          <w:rFonts w:ascii="Times New Roman" w:hAnsi="Times New Roman"/>
          <w:szCs w:val="22"/>
        </w:rPr>
        <w:t xml:space="preserve"> is the initial velocity in the absence of the inhibitor. If the IC</w:t>
      </w:r>
      <w:r w:rsidRPr="00DD1A00">
        <w:rPr>
          <w:rFonts w:ascii="Times New Roman" w:hAnsi="Times New Roman"/>
          <w:szCs w:val="22"/>
          <w:vertAlign w:val="subscript"/>
        </w:rPr>
        <w:t>50</w:t>
      </w:r>
      <w:r w:rsidRPr="00DD1A00">
        <w:rPr>
          <w:rFonts w:ascii="Times New Roman" w:hAnsi="Times New Roman"/>
          <w:szCs w:val="22"/>
        </w:rPr>
        <w:t xml:space="preserve"> value is comparable to the enzyme concentration, the Morrison tight binding equation was used to determine </w:t>
      </w:r>
      <w:r w:rsidRPr="00DD1A00">
        <w:rPr>
          <w:rFonts w:ascii="Times New Roman" w:hAnsi="Times New Roman"/>
          <w:i/>
          <w:szCs w:val="22"/>
        </w:rPr>
        <w:t>K</w:t>
      </w:r>
      <w:r w:rsidRPr="00DD1A00">
        <w:rPr>
          <w:rFonts w:ascii="Times New Roman" w:hAnsi="Times New Roman"/>
          <w:i/>
          <w:szCs w:val="22"/>
          <w:vertAlign w:val="subscript"/>
        </w:rPr>
        <w:t>i,app</w:t>
      </w:r>
      <w:r w:rsidRPr="00DD1A00">
        <w:rPr>
          <w:rFonts w:ascii="Times New Roman" w:hAnsi="Times New Roman"/>
          <w:szCs w:val="22"/>
        </w:rPr>
        <w:t xml:space="preserve"> (5)</w:t>
      </w:r>
    </w:p>
    <w:p w14:paraId="29BE67F3" w14:textId="77777777" w:rsidR="007743D8" w:rsidRPr="00DD1A00" w:rsidRDefault="007743D8" w:rsidP="008F0C62">
      <w:pPr>
        <w:spacing w:after="0" w:line="360" w:lineRule="auto"/>
        <w:contextualSpacing/>
        <w:jc w:val="both"/>
        <w:rPr>
          <w:rFonts w:ascii="Times New Roman" w:hAnsi="Times New Roman"/>
          <w:szCs w:val="22"/>
        </w:rPr>
      </w:pPr>
    </w:p>
    <w:p w14:paraId="08A69844" w14:textId="77777777" w:rsidR="007743D8" w:rsidRPr="00DD1A00" w:rsidRDefault="007743D8" w:rsidP="008F0C62">
      <w:pPr>
        <w:spacing w:after="0" w:line="360" w:lineRule="auto"/>
        <w:contextualSpacing/>
        <w:jc w:val="center"/>
        <w:rPr>
          <w:rFonts w:ascii="Times New Roman" w:hAnsi="Times New Roman"/>
          <w:szCs w:val="22"/>
        </w:rPr>
      </w:pPr>
      <w:r w:rsidRPr="00DD1A00">
        <w:rPr>
          <w:rFonts w:ascii="Times New Roman" w:hAnsi="Times New Roman"/>
          <w:i/>
          <w:szCs w:val="22"/>
        </w:rPr>
        <w:t>v</w:t>
      </w:r>
      <w:r w:rsidRPr="00DD1A00">
        <w:rPr>
          <w:rFonts w:ascii="Times New Roman" w:hAnsi="Times New Roman"/>
          <w:i/>
          <w:szCs w:val="22"/>
          <w:vertAlign w:val="subscript"/>
        </w:rPr>
        <w:t>i</w:t>
      </w:r>
      <w:r w:rsidRPr="00DD1A00">
        <w:rPr>
          <w:rFonts w:ascii="Times New Roman" w:hAnsi="Times New Roman"/>
          <w:szCs w:val="22"/>
        </w:rPr>
        <w:t>/</w:t>
      </w:r>
      <w:r w:rsidRPr="00DD1A00">
        <w:rPr>
          <w:rFonts w:ascii="Times New Roman" w:hAnsi="Times New Roman"/>
          <w:i/>
          <w:szCs w:val="22"/>
        </w:rPr>
        <w:t>v</w:t>
      </w:r>
      <w:r w:rsidRPr="00DD1A00">
        <w:rPr>
          <w:rFonts w:ascii="Times New Roman" w:hAnsi="Times New Roman"/>
          <w:i/>
          <w:szCs w:val="22"/>
          <w:vertAlign w:val="subscript"/>
        </w:rPr>
        <w:t>0</w:t>
      </w:r>
      <w:r w:rsidRPr="00DD1A00">
        <w:rPr>
          <w:rFonts w:ascii="Times New Roman" w:hAnsi="Times New Roman"/>
          <w:szCs w:val="22"/>
        </w:rPr>
        <w:t xml:space="preserve"> = 1-(([E] + [I] +K</w:t>
      </w:r>
      <w:r w:rsidRPr="00DD1A00">
        <w:rPr>
          <w:rFonts w:ascii="Times New Roman" w:hAnsi="Times New Roman"/>
          <w:szCs w:val="22"/>
          <w:vertAlign w:val="subscript"/>
        </w:rPr>
        <w:t>i,app</w:t>
      </w:r>
      <w:r w:rsidRPr="00DD1A00">
        <w:rPr>
          <w:rFonts w:ascii="Times New Roman" w:hAnsi="Times New Roman"/>
          <w:szCs w:val="22"/>
        </w:rPr>
        <w:t>) - (([E] + [I] + K</w:t>
      </w:r>
      <w:r w:rsidRPr="00DD1A00">
        <w:rPr>
          <w:rFonts w:ascii="Times New Roman" w:hAnsi="Times New Roman"/>
          <w:szCs w:val="22"/>
          <w:vertAlign w:val="subscript"/>
        </w:rPr>
        <w:t>i,app</w:t>
      </w:r>
      <w:r w:rsidRPr="00DD1A00">
        <w:rPr>
          <w:rFonts w:ascii="Times New Roman" w:hAnsi="Times New Roman"/>
          <w:szCs w:val="22"/>
        </w:rPr>
        <w:t>)</w:t>
      </w:r>
      <w:r w:rsidRPr="00DD1A00">
        <w:rPr>
          <w:rFonts w:ascii="Times New Roman" w:hAnsi="Times New Roman"/>
          <w:szCs w:val="22"/>
          <w:vertAlign w:val="superscript"/>
        </w:rPr>
        <w:t>2</w:t>
      </w:r>
      <w:r w:rsidRPr="00DD1A00">
        <w:rPr>
          <w:rFonts w:ascii="Times New Roman" w:hAnsi="Times New Roman"/>
          <w:szCs w:val="22"/>
        </w:rPr>
        <w:t xml:space="preserve"> - 4[E][I])</w:t>
      </w:r>
      <w:r w:rsidRPr="00DD1A00">
        <w:rPr>
          <w:rFonts w:ascii="Times New Roman" w:hAnsi="Times New Roman"/>
          <w:szCs w:val="22"/>
          <w:vertAlign w:val="superscript"/>
        </w:rPr>
        <w:t>0.5</w:t>
      </w:r>
      <w:r w:rsidRPr="00DD1A00">
        <w:rPr>
          <w:rFonts w:ascii="Times New Roman" w:hAnsi="Times New Roman"/>
          <w:szCs w:val="22"/>
        </w:rPr>
        <w:t xml:space="preserve">)/(2[E]) </w:t>
      </w:r>
      <w:r w:rsidRPr="00DD1A00">
        <w:rPr>
          <w:rFonts w:ascii="Times New Roman" w:hAnsi="Times New Roman"/>
          <w:szCs w:val="22"/>
        </w:rPr>
        <w:tab/>
        <w:t>(5)</w:t>
      </w:r>
    </w:p>
    <w:p w14:paraId="7A2C2B03" w14:textId="77777777" w:rsidR="007743D8" w:rsidRPr="00DD1A00" w:rsidRDefault="007743D8" w:rsidP="008F0C62">
      <w:pPr>
        <w:spacing w:after="0" w:line="360" w:lineRule="auto"/>
        <w:contextualSpacing/>
        <w:jc w:val="both"/>
        <w:rPr>
          <w:rFonts w:ascii="Times New Roman" w:hAnsi="Times New Roman"/>
          <w:szCs w:val="22"/>
        </w:rPr>
      </w:pPr>
      <w:r w:rsidRPr="00DD1A00">
        <w:rPr>
          <w:rFonts w:ascii="Times New Roman" w:hAnsi="Times New Roman"/>
          <w:szCs w:val="22"/>
        </w:rPr>
        <w:t xml:space="preserve">where [E] is the concentration of the enzyme. All the initial velocity measurements were performed in triplicates. The </w:t>
      </w:r>
      <w:r w:rsidRPr="00DD1A00">
        <w:rPr>
          <w:rFonts w:ascii="Times New Roman" w:hAnsi="Times New Roman"/>
          <w:i/>
          <w:szCs w:val="22"/>
        </w:rPr>
        <w:t>K</w:t>
      </w:r>
      <w:r w:rsidRPr="00DD1A00">
        <w:rPr>
          <w:rFonts w:ascii="Times New Roman" w:hAnsi="Times New Roman"/>
          <w:i/>
          <w:szCs w:val="22"/>
          <w:vertAlign w:val="subscript"/>
        </w:rPr>
        <w:t>i,app</w:t>
      </w:r>
      <w:r w:rsidRPr="00DD1A00">
        <w:rPr>
          <w:rFonts w:ascii="Times New Roman" w:hAnsi="Times New Roman"/>
          <w:szCs w:val="22"/>
        </w:rPr>
        <w:t xml:space="preserve"> values reported are the average of three independent experiments unless otherwise noted.</w:t>
      </w:r>
    </w:p>
    <w:p w14:paraId="0B7B08C8" w14:textId="77777777" w:rsidR="007743D8" w:rsidRPr="00DD1A00" w:rsidRDefault="007743D8" w:rsidP="008F0C62">
      <w:pPr>
        <w:autoSpaceDE w:val="0"/>
        <w:autoSpaceDN w:val="0"/>
        <w:adjustRightInd w:val="0"/>
        <w:spacing w:after="0" w:line="360" w:lineRule="auto"/>
        <w:contextualSpacing/>
        <w:jc w:val="both"/>
        <w:rPr>
          <w:rFonts w:ascii="Times New Roman" w:hAnsi="Times New Roman"/>
          <w:szCs w:val="22"/>
        </w:rPr>
      </w:pPr>
      <w:r w:rsidRPr="00DD1A00">
        <w:rPr>
          <w:rFonts w:ascii="Times New Roman" w:hAnsi="Times New Roman"/>
          <w:color w:val="0000FF"/>
          <w:szCs w:val="22"/>
        </w:rPr>
        <w:tab/>
      </w:r>
    </w:p>
    <w:p w14:paraId="0A0C8959" w14:textId="77777777" w:rsidR="007743D8" w:rsidRPr="00DD1A00" w:rsidRDefault="007743D8" w:rsidP="008F0C62">
      <w:pPr>
        <w:autoSpaceDE w:val="0"/>
        <w:autoSpaceDN w:val="0"/>
        <w:adjustRightInd w:val="0"/>
        <w:spacing w:after="0" w:line="360" w:lineRule="auto"/>
        <w:ind w:firstLine="720"/>
        <w:contextualSpacing/>
        <w:jc w:val="both"/>
        <w:rPr>
          <w:rFonts w:ascii="Times New Roman" w:hAnsi="Times New Roman"/>
          <w:szCs w:val="22"/>
        </w:rPr>
      </w:pPr>
      <w:r w:rsidRPr="00DD1A00">
        <w:rPr>
          <w:rFonts w:ascii="Times New Roman" w:hAnsi="Times New Roman"/>
          <w:szCs w:val="22"/>
        </w:rPr>
        <w:t>The mechanism of inhibition was determined by varying inhibitor and substrate concentrations at fixed concentrations of the other substrate. Data were fit to equations describing competitive, uncompetitive and noncompetitive inhibition mechanisms (Equation 6-8) using SigmaPlot program (SPSS, Inc.):</w:t>
      </w:r>
    </w:p>
    <w:p w14:paraId="1DFDC0A6" w14:textId="77777777" w:rsidR="007743D8" w:rsidRPr="00DD1A00" w:rsidRDefault="007743D8" w:rsidP="008F0C62">
      <w:pPr>
        <w:autoSpaceDE w:val="0"/>
        <w:autoSpaceDN w:val="0"/>
        <w:adjustRightInd w:val="0"/>
        <w:spacing w:after="0" w:line="360" w:lineRule="auto"/>
        <w:ind w:firstLine="720"/>
        <w:contextualSpacing/>
        <w:jc w:val="both"/>
        <w:rPr>
          <w:rFonts w:ascii="Times New Roman" w:hAnsi="Times New Roman"/>
          <w:szCs w:val="22"/>
        </w:rPr>
      </w:pPr>
    </w:p>
    <w:p w14:paraId="2AD46551" w14:textId="77777777" w:rsidR="007743D8" w:rsidRPr="00DD1A00" w:rsidRDefault="007743D8" w:rsidP="008F0C62">
      <w:pPr>
        <w:autoSpaceDE w:val="0"/>
        <w:autoSpaceDN w:val="0"/>
        <w:adjustRightInd w:val="0"/>
        <w:spacing w:after="0" w:line="360" w:lineRule="auto"/>
        <w:ind w:firstLine="720"/>
        <w:contextualSpacing/>
        <w:jc w:val="both"/>
        <w:rPr>
          <w:rFonts w:ascii="Times New Roman" w:hAnsi="Times New Roman"/>
          <w:szCs w:val="22"/>
        </w:rPr>
      </w:pPr>
      <w:r w:rsidRPr="00DD1A00">
        <w:rPr>
          <w:rFonts w:ascii="Times New Roman" w:hAnsi="Times New Roman"/>
          <w:szCs w:val="22"/>
        </w:rPr>
        <w:t xml:space="preserve">Competitive inhibition: v = </w:t>
      </w:r>
      <w:r w:rsidRPr="00DD1A00">
        <w:rPr>
          <w:rFonts w:ascii="Times New Roman" w:hAnsi="Times New Roman"/>
          <w:i/>
          <w:iCs/>
          <w:szCs w:val="22"/>
        </w:rPr>
        <w:t>V</w:t>
      </w:r>
      <w:r w:rsidRPr="00DD1A00">
        <w:rPr>
          <w:rFonts w:ascii="Times New Roman" w:hAnsi="Times New Roman"/>
          <w:i/>
          <w:iCs/>
          <w:szCs w:val="22"/>
          <w:vertAlign w:val="subscript"/>
        </w:rPr>
        <w:t>m</w:t>
      </w:r>
      <w:r w:rsidRPr="00DD1A00">
        <w:rPr>
          <w:rFonts w:ascii="Times New Roman" w:hAnsi="Times New Roman"/>
          <w:szCs w:val="22"/>
        </w:rPr>
        <w:t>[S]/{</w:t>
      </w:r>
      <w:r w:rsidRPr="00DD1A00">
        <w:rPr>
          <w:rFonts w:ascii="Times New Roman" w:hAnsi="Times New Roman"/>
          <w:i/>
          <w:iCs/>
          <w:szCs w:val="22"/>
        </w:rPr>
        <w:t>K</w:t>
      </w:r>
      <w:r w:rsidRPr="00DD1A00">
        <w:rPr>
          <w:rFonts w:ascii="Times New Roman" w:hAnsi="Times New Roman"/>
          <w:i/>
          <w:iCs/>
          <w:szCs w:val="22"/>
          <w:vertAlign w:val="subscript"/>
        </w:rPr>
        <w:t>m</w:t>
      </w:r>
      <w:r w:rsidRPr="00DD1A00">
        <w:rPr>
          <w:rFonts w:ascii="Times New Roman" w:hAnsi="Times New Roman"/>
          <w:szCs w:val="22"/>
        </w:rPr>
        <w:t>(1 + [I]/</w:t>
      </w:r>
      <w:r w:rsidRPr="00DD1A00">
        <w:rPr>
          <w:rFonts w:ascii="Times New Roman" w:hAnsi="Times New Roman"/>
          <w:i/>
          <w:iCs/>
          <w:szCs w:val="22"/>
        </w:rPr>
        <w:t>K</w:t>
      </w:r>
      <w:r w:rsidRPr="00DD1A00">
        <w:rPr>
          <w:rFonts w:ascii="Times New Roman" w:hAnsi="Times New Roman"/>
          <w:i/>
          <w:iCs/>
          <w:szCs w:val="22"/>
          <w:vertAlign w:val="subscript"/>
        </w:rPr>
        <w:t>is</w:t>
      </w:r>
      <w:r w:rsidRPr="00DD1A00">
        <w:rPr>
          <w:rFonts w:ascii="Times New Roman" w:hAnsi="Times New Roman"/>
          <w:szCs w:val="22"/>
        </w:rPr>
        <w:t>) + [S]}</w:t>
      </w:r>
      <w:r w:rsidRPr="00DD1A00">
        <w:rPr>
          <w:rFonts w:ascii="Times New Roman" w:hAnsi="Times New Roman"/>
          <w:szCs w:val="22"/>
        </w:rPr>
        <w:tab/>
      </w:r>
      <w:r w:rsidRPr="00DD1A00">
        <w:rPr>
          <w:rFonts w:ascii="Times New Roman" w:hAnsi="Times New Roman"/>
          <w:szCs w:val="22"/>
        </w:rPr>
        <w:tab/>
        <w:t xml:space="preserve"> </w:t>
      </w:r>
      <w:r w:rsidRPr="00DD1A00">
        <w:rPr>
          <w:rFonts w:ascii="Times New Roman" w:hAnsi="Times New Roman"/>
          <w:szCs w:val="22"/>
        </w:rPr>
        <w:tab/>
      </w:r>
      <w:r w:rsidRPr="00DD1A00">
        <w:rPr>
          <w:rFonts w:ascii="Times New Roman" w:hAnsi="Times New Roman"/>
          <w:szCs w:val="22"/>
        </w:rPr>
        <w:tab/>
        <w:t>(6)</w:t>
      </w:r>
    </w:p>
    <w:p w14:paraId="313F9311" w14:textId="08312526" w:rsidR="007743D8" w:rsidRPr="00DD1A00" w:rsidRDefault="007743D8" w:rsidP="008F0C62">
      <w:pPr>
        <w:autoSpaceDE w:val="0"/>
        <w:autoSpaceDN w:val="0"/>
        <w:adjustRightInd w:val="0"/>
        <w:spacing w:after="0" w:line="360" w:lineRule="auto"/>
        <w:ind w:firstLine="720"/>
        <w:contextualSpacing/>
        <w:jc w:val="both"/>
        <w:rPr>
          <w:rFonts w:ascii="Times New Roman" w:hAnsi="Times New Roman"/>
          <w:szCs w:val="22"/>
        </w:rPr>
      </w:pPr>
      <w:r w:rsidRPr="00DD1A00">
        <w:rPr>
          <w:rFonts w:ascii="Times New Roman" w:hAnsi="Times New Roman"/>
          <w:szCs w:val="22"/>
        </w:rPr>
        <w:t xml:space="preserve">Uncompetitive inhibition: v = </w:t>
      </w:r>
      <w:r w:rsidRPr="00DD1A00">
        <w:rPr>
          <w:rFonts w:ascii="Times New Roman" w:hAnsi="Times New Roman"/>
          <w:i/>
          <w:iCs/>
          <w:szCs w:val="22"/>
        </w:rPr>
        <w:t>V</w:t>
      </w:r>
      <w:r w:rsidRPr="00DD1A00">
        <w:rPr>
          <w:rFonts w:ascii="Times New Roman" w:hAnsi="Times New Roman"/>
          <w:i/>
          <w:iCs/>
          <w:szCs w:val="22"/>
          <w:vertAlign w:val="subscript"/>
        </w:rPr>
        <w:t>m</w:t>
      </w:r>
      <w:r w:rsidRPr="00DD1A00">
        <w:rPr>
          <w:rFonts w:ascii="Times New Roman" w:hAnsi="Times New Roman"/>
          <w:szCs w:val="22"/>
        </w:rPr>
        <w:t>[S]/{</w:t>
      </w:r>
      <w:r w:rsidRPr="00DD1A00">
        <w:rPr>
          <w:rFonts w:ascii="Times New Roman" w:hAnsi="Times New Roman"/>
          <w:i/>
          <w:iCs/>
          <w:szCs w:val="22"/>
        </w:rPr>
        <w:t>K</w:t>
      </w:r>
      <w:r w:rsidRPr="00DD1A00">
        <w:rPr>
          <w:rFonts w:ascii="Times New Roman" w:hAnsi="Times New Roman"/>
          <w:i/>
          <w:iCs/>
          <w:szCs w:val="22"/>
          <w:vertAlign w:val="subscript"/>
        </w:rPr>
        <w:t>m</w:t>
      </w:r>
      <w:r w:rsidRPr="00DD1A00">
        <w:rPr>
          <w:rFonts w:ascii="Times New Roman" w:hAnsi="Times New Roman"/>
          <w:szCs w:val="22"/>
        </w:rPr>
        <w:t xml:space="preserve"> + [S](1 + [I]/</w:t>
      </w:r>
      <w:r w:rsidRPr="00DD1A00">
        <w:rPr>
          <w:rFonts w:ascii="Times New Roman" w:hAnsi="Times New Roman"/>
          <w:i/>
          <w:iCs/>
          <w:szCs w:val="22"/>
        </w:rPr>
        <w:t>K</w:t>
      </w:r>
      <w:r w:rsidRPr="00DD1A00">
        <w:rPr>
          <w:rFonts w:ascii="Times New Roman" w:hAnsi="Times New Roman"/>
          <w:i/>
          <w:iCs/>
          <w:szCs w:val="22"/>
          <w:vertAlign w:val="subscript"/>
        </w:rPr>
        <w:t>ii</w:t>
      </w:r>
      <w:r w:rsidR="006341E1">
        <w:rPr>
          <w:rFonts w:ascii="Times New Roman" w:hAnsi="Times New Roman"/>
          <w:szCs w:val="22"/>
        </w:rPr>
        <w:t>)}</w:t>
      </w:r>
      <w:r w:rsidR="006341E1">
        <w:rPr>
          <w:rFonts w:ascii="Times New Roman" w:hAnsi="Times New Roman"/>
          <w:szCs w:val="22"/>
        </w:rPr>
        <w:tab/>
      </w:r>
      <w:r w:rsidR="006341E1">
        <w:rPr>
          <w:rFonts w:ascii="Times New Roman" w:hAnsi="Times New Roman"/>
          <w:szCs w:val="22"/>
        </w:rPr>
        <w:tab/>
      </w:r>
      <w:r w:rsidR="006341E1">
        <w:rPr>
          <w:rFonts w:ascii="Times New Roman" w:hAnsi="Times New Roman"/>
          <w:szCs w:val="22"/>
        </w:rPr>
        <w:tab/>
      </w:r>
      <w:r w:rsidRPr="00DD1A00">
        <w:rPr>
          <w:rFonts w:ascii="Times New Roman" w:hAnsi="Times New Roman"/>
          <w:szCs w:val="22"/>
        </w:rPr>
        <w:t>(7)</w:t>
      </w:r>
    </w:p>
    <w:p w14:paraId="6EF9C751" w14:textId="77777777" w:rsidR="007743D8" w:rsidRDefault="007743D8" w:rsidP="008F0C62">
      <w:pPr>
        <w:autoSpaceDE w:val="0"/>
        <w:autoSpaceDN w:val="0"/>
        <w:adjustRightInd w:val="0"/>
        <w:spacing w:after="0" w:line="360" w:lineRule="auto"/>
        <w:ind w:firstLine="720"/>
        <w:contextualSpacing/>
        <w:jc w:val="both"/>
        <w:rPr>
          <w:rFonts w:ascii="Times New Roman" w:hAnsi="Times New Roman"/>
          <w:szCs w:val="22"/>
        </w:rPr>
      </w:pPr>
      <w:r w:rsidRPr="00DD1A00">
        <w:rPr>
          <w:rFonts w:ascii="Times New Roman" w:hAnsi="Times New Roman"/>
          <w:szCs w:val="22"/>
        </w:rPr>
        <w:t xml:space="preserve">Noncompetitive inhibition: v = </w:t>
      </w:r>
      <w:r w:rsidRPr="00DD1A00">
        <w:rPr>
          <w:rFonts w:ascii="Times New Roman" w:hAnsi="Times New Roman"/>
          <w:i/>
          <w:iCs/>
          <w:szCs w:val="22"/>
        </w:rPr>
        <w:t>V</w:t>
      </w:r>
      <w:r w:rsidRPr="00DD1A00">
        <w:rPr>
          <w:rFonts w:ascii="Times New Roman" w:hAnsi="Times New Roman"/>
          <w:i/>
          <w:iCs/>
          <w:szCs w:val="22"/>
          <w:vertAlign w:val="subscript"/>
        </w:rPr>
        <w:t>m</w:t>
      </w:r>
      <w:r w:rsidRPr="00DD1A00">
        <w:rPr>
          <w:rFonts w:ascii="Times New Roman" w:hAnsi="Times New Roman"/>
          <w:szCs w:val="22"/>
        </w:rPr>
        <w:t>[S]/{</w:t>
      </w:r>
      <w:r w:rsidRPr="00DD1A00">
        <w:rPr>
          <w:rFonts w:ascii="Times New Roman" w:hAnsi="Times New Roman"/>
          <w:i/>
          <w:iCs/>
          <w:szCs w:val="22"/>
        </w:rPr>
        <w:t>K</w:t>
      </w:r>
      <w:r w:rsidRPr="00DD1A00">
        <w:rPr>
          <w:rFonts w:ascii="Times New Roman" w:hAnsi="Times New Roman"/>
          <w:i/>
          <w:iCs/>
          <w:szCs w:val="22"/>
          <w:vertAlign w:val="subscript"/>
        </w:rPr>
        <w:t>m</w:t>
      </w:r>
      <w:r w:rsidRPr="00DD1A00">
        <w:rPr>
          <w:rFonts w:ascii="Times New Roman" w:hAnsi="Times New Roman"/>
          <w:szCs w:val="22"/>
        </w:rPr>
        <w:t>(1 + [I]/</w:t>
      </w:r>
      <w:r w:rsidRPr="00DD1A00">
        <w:rPr>
          <w:rFonts w:ascii="Times New Roman" w:hAnsi="Times New Roman"/>
          <w:i/>
          <w:iCs/>
          <w:szCs w:val="22"/>
        </w:rPr>
        <w:t>K</w:t>
      </w:r>
      <w:r w:rsidRPr="00DD1A00">
        <w:rPr>
          <w:rFonts w:ascii="Times New Roman" w:hAnsi="Times New Roman"/>
          <w:i/>
          <w:iCs/>
          <w:szCs w:val="22"/>
          <w:vertAlign w:val="subscript"/>
        </w:rPr>
        <w:t>is</w:t>
      </w:r>
      <w:r w:rsidRPr="00DD1A00">
        <w:rPr>
          <w:rFonts w:ascii="Times New Roman" w:hAnsi="Times New Roman"/>
          <w:szCs w:val="22"/>
        </w:rPr>
        <w:t>) + [S](1 + [I]/</w:t>
      </w:r>
      <w:r w:rsidRPr="00DD1A00">
        <w:rPr>
          <w:rFonts w:ascii="Times New Roman" w:hAnsi="Times New Roman"/>
          <w:i/>
          <w:iCs/>
          <w:szCs w:val="22"/>
        </w:rPr>
        <w:t>K</w:t>
      </w:r>
      <w:r w:rsidRPr="00DD1A00">
        <w:rPr>
          <w:rFonts w:ascii="Times New Roman" w:hAnsi="Times New Roman"/>
          <w:i/>
          <w:iCs/>
          <w:szCs w:val="22"/>
          <w:vertAlign w:val="subscript"/>
        </w:rPr>
        <w:t>ii</w:t>
      </w:r>
      <w:r w:rsidRPr="00DD1A00">
        <w:rPr>
          <w:rFonts w:ascii="Times New Roman" w:hAnsi="Times New Roman"/>
          <w:szCs w:val="22"/>
        </w:rPr>
        <w:t>)}</w:t>
      </w:r>
      <w:r w:rsidRPr="00DD1A00">
        <w:rPr>
          <w:rFonts w:ascii="Times New Roman" w:hAnsi="Times New Roman"/>
          <w:szCs w:val="22"/>
        </w:rPr>
        <w:tab/>
      </w:r>
      <w:r w:rsidRPr="00DD1A00">
        <w:rPr>
          <w:rFonts w:ascii="Times New Roman" w:hAnsi="Times New Roman"/>
          <w:szCs w:val="22"/>
        </w:rPr>
        <w:tab/>
        <w:t>(8)</w:t>
      </w:r>
    </w:p>
    <w:p w14:paraId="17F8E38E" w14:textId="77777777" w:rsidR="00CE4CB2" w:rsidRPr="00DD1A00" w:rsidRDefault="00CE4CB2" w:rsidP="008F0C62">
      <w:pPr>
        <w:autoSpaceDE w:val="0"/>
        <w:autoSpaceDN w:val="0"/>
        <w:adjustRightInd w:val="0"/>
        <w:spacing w:after="0" w:line="360" w:lineRule="auto"/>
        <w:ind w:firstLine="720"/>
        <w:contextualSpacing/>
        <w:jc w:val="both"/>
        <w:rPr>
          <w:rFonts w:ascii="Times New Roman" w:hAnsi="Times New Roman"/>
          <w:szCs w:val="22"/>
        </w:rPr>
      </w:pPr>
    </w:p>
    <w:p w14:paraId="3167097A" w14:textId="3F6905C4" w:rsidR="007743D8" w:rsidRPr="00DD1A00" w:rsidRDefault="007743D8" w:rsidP="008F0C62">
      <w:pPr>
        <w:autoSpaceDE w:val="0"/>
        <w:autoSpaceDN w:val="0"/>
        <w:adjustRightInd w:val="0"/>
        <w:spacing w:after="0" w:line="360" w:lineRule="auto"/>
        <w:contextualSpacing/>
        <w:jc w:val="both"/>
        <w:rPr>
          <w:rFonts w:ascii="Times New Roman" w:hAnsi="Times New Roman"/>
          <w:szCs w:val="22"/>
        </w:rPr>
      </w:pPr>
      <w:r w:rsidRPr="00DD1A00">
        <w:rPr>
          <w:rFonts w:ascii="Times New Roman" w:hAnsi="Times New Roman"/>
          <w:szCs w:val="22"/>
        </w:rPr>
        <w:t xml:space="preserve">where </w:t>
      </w:r>
      <w:r w:rsidRPr="00DD1A00">
        <w:rPr>
          <w:rFonts w:ascii="Times New Roman" w:hAnsi="Times New Roman"/>
          <w:i/>
          <w:iCs/>
          <w:szCs w:val="22"/>
        </w:rPr>
        <w:t>K</w:t>
      </w:r>
      <w:r w:rsidRPr="00DD1A00">
        <w:rPr>
          <w:rFonts w:ascii="Times New Roman" w:hAnsi="Times New Roman"/>
          <w:i/>
          <w:iCs/>
          <w:szCs w:val="22"/>
          <w:vertAlign w:val="subscript"/>
        </w:rPr>
        <w:t>ii</w:t>
      </w:r>
      <w:r w:rsidRPr="00DD1A00">
        <w:rPr>
          <w:rFonts w:ascii="Times New Roman" w:hAnsi="Times New Roman"/>
          <w:i/>
          <w:iCs/>
          <w:szCs w:val="22"/>
        </w:rPr>
        <w:t xml:space="preserve"> </w:t>
      </w:r>
      <w:r w:rsidRPr="00DD1A00">
        <w:rPr>
          <w:rFonts w:ascii="Times New Roman" w:hAnsi="Times New Roman"/>
          <w:szCs w:val="22"/>
        </w:rPr>
        <w:t xml:space="preserve">and </w:t>
      </w:r>
      <w:r w:rsidRPr="00DD1A00">
        <w:rPr>
          <w:rFonts w:ascii="Times New Roman" w:hAnsi="Times New Roman"/>
          <w:i/>
          <w:iCs/>
          <w:szCs w:val="22"/>
        </w:rPr>
        <w:t>K</w:t>
      </w:r>
      <w:r w:rsidRPr="00DD1A00">
        <w:rPr>
          <w:rFonts w:ascii="Times New Roman" w:hAnsi="Times New Roman"/>
          <w:i/>
          <w:iCs/>
          <w:szCs w:val="22"/>
          <w:vertAlign w:val="subscript"/>
        </w:rPr>
        <w:t>is</w:t>
      </w:r>
      <w:r w:rsidRPr="00DD1A00">
        <w:rPr>
          <w:rFonts w:ascii="Times New Roman" w:hAnsi="Times New Roman"/>
          <w:i/>
          <w:iCs/>
          <w:szCs w:val="22"/>
        </w:rPr>
        <w:t xml:space="preserve"> </w:t>
      </w:r>
      <w:r w:rsidRPr="00DD1A00">
        <w:rPr>
          <w:rFonts w:ascii="Times New Roman" w:hAnsi="Times New Roman"/>
          <w:szCs w:val="22"/>
        </w:rPr>
        <w:t>represent the intercept and slope inhibition constants, respectively. The best fits were determined by the relative fit error. The Morrison equation (5) was used to evaluate tight-binding inhibitors. The mechanism of inhibition was evaluated from the substrate dependence of K</w:t>
      </w:r>
      <w:r w:rsidRPr="00DD1A00">
        <w:rPr>
          <w:rFonts w:ascii="Times New Roman" w:hAnsi="Times New Roman"/>
          <w:szCs w:val="22"/>
          <w:vertAlign w:val="subscript"/>
        </w:rPr>
        <w:t>i,app</w:t>
      </w:r>
      <w:r w:rsidRPr="00DD1A00">
        <w:rPr>
          <w:rFonts w:ascii="Times New Roman" w:hAnsi="Times New Roman"/>
          <w:szCs w:val="22"/>
        </w:rPr>
        <w:t xml:space="preserve"> (Equations 8-10):</w:t>
      </w:r>
    </w:p>
    <w:p w14:paraId="58E34D15" w14:textId="77777777" w:rsidR="007743D8" w:rsidRPr="00DD1A00" w:rsidRDefault="007743D8" w:rsidP="008F0C62">
      <w:pPr>
        <w:autoSpaceDE w:val="0"/>
        <w:autoSpaceDN w:val="0"/>
        <w:adjustRightInd w:val="0"/>
        <w:spacing w:after="0" w:line="360" w:lineRule="auto"/>
        <w:ind w:firstLine="720"/>
        <w:contextualSpacing/>
        <w:jc w:val="both"/>
        <w:rPr>
          <w:rFonts w:ascii="Times New Roman" w:hAnsi="Times New Roman"/>
          <w:szCs w:val="22"/>
        </w:rPr>
      </w:pPr>
      <w:r w:rsidRPr="00DD1A00">
        <w:rPr>
          <w:rFonts w:ascii="Times New Roman" w:hAnsi="Times New Roman"/>
          <w:szCs w:val="22"/>
        </w:rPr>
        <w:t xml:space="preserve">Competitive inhibition: </w:t>
      </w:r>
      <w:r w:rsidRPr="00DD1A00">
        <w:rPr>
          <w:rFonts w:ascii="Times New Roman" w:hAnsi="Times New Roman"/>
          <w:i/>
          <w:szCs w:val="22"/>
        </w:rPr>
        <w:t>K</w:t>
      </w:r>
      <w:r w:rsidRPr="00DD1A00">
        <w:rPr>
          <w:rFonts w:ascii="Times New Roman" w:hAnsi="Times New Roman"/>
          <w:i/>
          <w:szCs w:val="22"/>
          <w:vertAlign w:val="subscript"/>
        </w:rPr>
        <w:t>i,app</w:t>
      </w:r>
      <w:r w:rsidRPr="00DD1A00">
        <w:rPr>
          <w:rFonts w:ascii="Times New Roman" w:hAnsi="Times New Roman"/>
          <w:szCs w:val="22"/>
        </w:rPr>
        <w:t xml:space="preserve"> = </w:t>
      </w:r>
      <w:r w:rsidRPr="00DD1A00">
        <w:rPr>
          <w:rFonts w:ascii="Times New Roman" w:hAnsi="Times New Roman"/>
          <w:i/>
          <w:iCs/>
          <w:szCs w:val="22"/>
        </w:rPr>
        <w:t>K</w:t>
      </w:r>
      <w:r w:rsidRPr="00DD1A00">
        <w:rPr>
          <w:rFonts w:ascii="Times New Roman" w:hAnsi="Times New Roman"/>
          <w:i/>
          <w:iCs/>
          <w:szCs w:val="22"/>
          <w:vertAlign w:val="subscript"/>
        </w:rPr>
        <w:t>is</w:t>
      </w:r>
      <w:r w:rsidRPr="00DD1A00">
        <w:rPr>
          <w:rFonts w:ascii="Times New Roman" w:hAnsi="Times New Roman"/>
          <w:iCs/>
          <w:szCs w:val="22"/>
        </w:rPr>
        <w:t>(1 + [S]</w:t>
      </w:r>
      <w:r w:rsidRPr="00DD1A00">
        <w:rPr>
          <w:rFonts w:ascii="Times New Roman" w:hAnsi="Times New Roman"/>
          <w:i/>
          <w:iCs/>
          <w:szCs w:val="22"/>
        </w:rPr>
        <w:t>K</w:t>
      </w:r>
      <w:r w:rsidRPr="00DD1A00">
        <w:rPr>
          <w:rFonts w:ascii="Times New Roman" w:hAnsi="Times New Roman"/>
          <w:i/>
          <w:iCs/>
          <w:szCs w:val="22"/>
          <w:vertAlign w:val="subscript"/>
        </w:rPr>
        <w:t>m</w:t>
      </w:r>
      <w:r w:rsidRPr="00DD1A00">
        <w:rPr>
          <w:rFonts w:ascii="Times New Roman" w:hAnsi="Times New Roman"/>
          <w:iCs/>
          <w:szCs w:val="22"/>
        </w:rPr>
        <w:t>)</w:t>
      </w:r>
      <w:r w:rsidRPr="00DD1A00">
        <w:rPr>
          <w:rFonts w:ascii="Times New Roman" w:hAnsi="Times New Roman"/>
          <w:szCs w:val="22"/>
        </w:rPr>
        <w:tab/>
      </w:r>
      <w:r w:rsidRPr="00DD1A00">
        <w:rPr>
          <w:rFonts w:ascii="Times New Roman" w:hAnsi="Times New Roman"/>
          <w:szCs w:val="22"/>
        </w:rPr>
        <w:tab/>
        <w:t xml:space="preserve"> </w:t>
      </w:r>
      <w:r w:rsidRPr="00DD1A00">
        <w:rPr>
          <w:rFonts w:ascii="Times New Roman" w:hAnsi="Times New Roman"/>
          <w:szCs w:val="22"/>
        </w:rPr>
        <w:tab/>
      </w:r>
      <w:r w:rsidRPr="00DD1A00">
        <w:rPr>
          <w:rFonts w:ascii="Times New Roman" w:hAnsi="Times New Roman"/>
          <w:szCs w:val="22"/>
        </w:rPr>
        <w:tab/>
      </w:r>
      <w:r w:rsidRPr="00DD1A00">
        <w:rPr>
          <w:rFonts w:ascii="Times New Roman" w:hAnsi="Times New Roman"/>
          <w:szCs w:val="22"/>
        </w:rPr>
        <w:tab/>
        <w:t>(9)</w:t>
      </w:r>
    </w:p>
    <w:p w14:paraId="23110E93" w14:textId="77777777" w:rsidR="007743D8" w:rsidRPr="00DD1A00" w:rsidRDefault="007743D8" w:rsidP="008F0C62">
      <w:pPr>
        <w:autoSpaceDE w:val="0"/>
        <w:autoSpaceDN w:val="0"/>
        <w:adjustRightInd w:val="0"/>
        <w:spacing w:after="0" w:line="360" w:lineRule="auto"/>
        <w:ind w:firstLine="720"/>
        <w:contextualSpacing/>
        <w:jc w:val="both"/>
        <w:rPr>
          <w:rFonts w:ascii="Times New Roman" w:hAnsi="Times New Roman"/>
          <w:szCs w:val="22"/>
        </w:rPr>
      </w:pPr>
      <w:r w:rsidRPr="00DD1A00">
        <w:rPr>
          <w:rFonts w:ascii="Times New Roman" w:hAnsi="Times New Roman"/>
          <w:szCs w:val="22"/>
        </w:rPr>
        <w:t xml:space="preserve">Uncompetitive inhibition: </w:t>
      </w:r>
      <w:r w:rsidRPr="00DD1A00">
        <w:rPr>
          <w:rFonts w:ascii="Times New Roman" w:hAnsi="Times New Roman"/>
          <w:i/>
          <w:szCs w:val="22"/>
        </w:rPr>
        <w:t>K</w:t>
      </w:r>
      <w:r w:rsidRPr="00DD1A00">
        <w:rPr>
          <w:rFonts w:ascii="Times New Roman" w:hAnsi="Times New Roman"/>
          <w:i/>
          <w:szCs w:val="22"/>
          <w:vertAlign w:val="subscript"/>
        </w:rPr>
        <w:t>i,app</w:t>
      </w:r>
      <w:r w:rsidRPr="00DD1A00">
        <w:rPr>
          <w:rFonts w:ascii="Times New Roman" w:hAnsi="Times New Roman"/>
          <w:szCs w:val="22"/>
        </w:rPr>
        <w:t xml:space="preserve"> = </w:t>
      </w:r>
      <w:r w:rsidRPr="00DD1A00">
        <w:rPr>
          <w:rFonts w:ascii="Times New Roman" w:hAnsi="Times New Roman"/>
          <w:i/>
          <w:iCs/>
          <w:szCs w:val="22"/>
        </w:rPr>
        <w:t>K</w:t>
      </w:r>
      <w:r w:rsidRPr="00DD1A00">
        <w:rPr>
          <w:rFonts w:ascii="Times New Roman" w:hAnsi="Times New Roman"/>
          <w:i/>
          <w:iCs/>
          <w:szCs w:val="22"/>
          <w:vertAlign w:val="subscript"/>
        </w:rPr>
        <w:t>ii</w:t>
      </w:r>
      <w:r w:rsidRPr="00DD1A00">
        <w:rPr>
          <w:rFonts w:ascii="Times New Roman" w:hAnsi="Times New Roman"/>
          <w:iCs/>
          <w:szCs w:val="22"/>
        </w:rPr>
        <w:t>(1 + [</w:t>
      </w:r>
      <w:r w:rsidRPr="00DD1A00">
        <w:rPr>
          <w:rFonts w:ascii="Times New Roman" w:hAnsi="Times New Roman"/>
          <w:i/>
          <w:iCs/>
          <w:szCs w:val="22"/>
        </w:rPr>
        <w:t>K</w:t>
      </w:r>
      <w:r w:rsidRPr="00DD1A00">
        <w:rPr>
          <w:rFonts w:ascii="Times New Roman" w:hAnsi="Times New Roman"/>
          <w:i/>
          <w:iCs/>
          <w:szCs w:val="22"/>
          <w:vertAlign w:val="subscript"/>
        </w:rPr>
        <w:t>m</w:t>
      </w:r>
      <w:r w:rsidRPr="00DD1A00">
        <w:rPr>
          <w:rFonts w:ascii="Times New Roman" w:hAnsi="Times New Roman"/>
          <w:iCs/>
          <w:szCs w:val="22"/>
        </w:rPr>
        <w:t>/S])</w:t>
      </w:r>
      <w:r w:rsidRPr="00DD1A00">
        <w:rPr>
          <w:rFonts w:ascii="Times New Roman" w:hAnsi="Times New Roman"/>
          <w:szCs w:val="22"/>
        </w:rPr>
        <w:tab/>
      </w:r>
      <w:r w:rsidRPr="00DD1A00">
        <w:rPr>
          <w:rFonts w:ascii="Times New Roman" w:hAnsi="Times New Roman"/>
          <w:szCs w:val="22"/>
        </w:rPr>
        <w:tab/>
      </w:r>
      <w:r w:rsidRPr="00DD1A00">
        <w:rPr>
          <w:rFonts w:ascii="Times New Roman" w:hAnsi="Times New Roman"/>
          <w:szCs w:val="22"/>
        </w:rPr>
        <w:tab/>
      </w:r>
      <w:r w:rsidRPr="00DD1A00">
        <w:rPr>
          <w:rFonts w:ascii="Times New Roman" w:hAnsi="Times New Roman"/>
          <w:szCs w:val="22"/>
        </w:rPr>
        <w:tab/>
      </w:r>
      <w:r w:rsidRPr="00DD1A00">
        <w:rPr>
          <w:rFonts w:ascii="Times New Roman" w:hAnsi="Times New Roman"/>
          <w:szCs w:val="22"/>
        </w:rPr>
        <w:tab/>
        <w:t>(10)</w:t>
      </w:r>
    </w:p>
    <w:p w14:paraId="324440D7" w14:textId="3B0F14E8" w:rsidR="007743D8" w:rsidRPr="00DD1A00" w:rsidRDefault="007743D8" w:rsidP="008F0C62">
      <w:pPr>
        <w:spacing w:after="0" w:line="360" w:lineRule="auto"/>
        <w:ind w:firstLine="720"/>
        <w:contextualSpacing/>
        <w:jc w:val="both"/>
        <w:rPr>
          <w:rFonts w:ascii="Times New Roman" w:hAnsi="Times New Roman"/>
          <w:szCs w:val="22"/>
        </w:rPr>
      </w:pPr>
      <w:r w:rsidRPr="00DD1A00">
        <w:rPr>
          <w:rFonts w:ascii="Times New Roman" w:hAnsi="Times New Roman"/>
          <w:szCs w:val="22"/>
        </w:rPr>
        <w:t xml:space="preserve">Noncompetitive inhibition: </w:t>
      </w:r>
      <w:r w:rsidRPr="00DD1A00">
        <w:rPr>
          <w:rFonts w:ascii="Times New Roman" w:hAnsi="Times New Roman"/>
          <w:i/>
          <w:szCs w:val="22"/>
        </w:rPr>
        <w:t>K</w:t>
      </w:r>
      <w:r w:rsidRPr="00DD1A00">
        <w:rPr>
          <w:rFonts w:ascii="Times New Roman" w:hAnsi="Times New Roman"/>
          <w:i/>
          <w:szCs w:val="22"/>
          <w:vertAlign w:val="subscript"/>
        </w:rPr>
        <w:t>i,app</w:t>
      </w:r>
      <w:r w:rsidRPr="00DD1A00">
        <w:rPr>
          <w:rFonts w:ascii="Times New Roman" w:hAnsi="Times New Roman"/>
          <w:i/>
          <w:szCs w:val="22"/>
        </w:rPr>
        <w:t xml:space="preserve"> </w:t>
      </w:r>
      <w:r w:rsidRPr="00DD1A00">
        <w:rPr>
          <w:rFonts w:ascii="Times New Roman" w:hAnsi="Times New Roman"/>
          <w:szCs w:val="22"/>
        </w:rPr>
        <w:t xml:space="preserve">= ([S] + </w:t>
      </w:r>
      <w:r w:rsidRPr="00DD1A00">
        <w:rPr>
          <w:rFonts w:ascii="Times New Roman" w:hAnsi="Times New Roman"/>
          <w:i/>
          <w:szCs w:val="22"/>
        </w:rPr>
        <w:t>K</w:t>
      </w:r>
      <w:r w:rsidRPr="00DD1A00">
        <w:rPr>
          <w:rFonts w:ascii="Times New Roman" w:hAnsi="Times New Roman"/>
          <w:i/>
          <w:szCs w:val="22"/>
          <w:vertAlign w:val="subscript"/>
        </w:rPr>
        <w:t>m</w:t>
      </w:r>
      <w:r w:rsidRPr="00DD1A00">
        <w:rPr>
          <w:rFonts w:ascii="Times New Roman" w:hAnsi="Times New Roman"/>
          <w:szCs w:val="22"/>
        </w:rPr>
        <w:t>) / {(</w:t>
      </w:r>
      <w:r w:rsidRPr="00DD1A00">
        <w:rPr>
          <w:rFonts w:ascii="Times New Roman" w:hAnsi="Times New Roman"/>
          <w:i/>
          <w:szCs w:val="22"/>
        </w:rPr>
        <w:t>K</w:t>
      </w:r>
      <w:r w:rsidRPr="00DD1A00">
        <w:rPr>
          <w:rFonts w:ascii="Times New Roman" w:hAnsi="Times New Roman"/>
          <w:i/>
          <w:szCs w:val="22"/>
          <w:vertAlign w:val="subscript"/>
        </w:rPr>
        <w:t>m</w:t>
      </w:r>
      <w:r w:rsidRPr="00DD1A00">
        <w:rPr>
          <w:rFonts w:ascii="Times New Roman" w:hAnsi="Times New Roman"/>
          <w:i/>
          <w:szCs w:val="22"/>
        </w:rPr>
        <w:t>/</w:t>
      </w:r>
      <w:r w:rsidRPr="00DD1A00">
        <w:rPr>
          <w:rFonts w:ascii="Times New Roman" w:hAnsi="Times New Roman"/>
          <w:i/>
          <w:iCs/>
          <w:szCs w:val="22"/>
        </w:rPr>
        <w:t>K</w:t>
      </w:r>
      <w:r w:rsidRPr="00DD1A00">
        <w:rPr>
          <w:rFonts w:ascii="Times New Roman" w:hAnsi="Times New Roman"/>
          <w:i/>
          <w:iCs/>
          <w:szCs w:val="22"/>
          <w:vertAlign w:val="subscript"/>
        </w:rPr>
        <w:t>is</w:t>
      </w:r>
      <w:r w:rsidRPr="00DD1A00">
        <w:rPr>
          <w:rFonts w:ascii="Times New Roman" w:hAnsi="Times New Roman"/>
          <w:iCs/>
          <w:szCs w:val="22"/>
        </w:rPr>
        <w:t>) + ([S]/</w:t>
      </w:r>
      <w:r w:rsidRPr="00DD1A00">
        <w:rPr>
          <w:rFonts w:ascii="Times New Roman" w:hAnsi="Times New Roman"/>
          <w:i/>
          <w:iCs/>
          <w:szCs w:val="22"/>
        </w:rPr>
        <w:t>K</w:t>
      </w:r>
      <w:r w:rsidRPr="00DD1A00">
        <w:rPr>
          <w:rFonts w:ascii="Times New Roman" w:hAnsi="Times New Roman"/>
          <w:i/>
          <w:iCs/>
          <w:szCs w:val="22"/>
          <w:vertAlign w:val="subscript"/>
        </w:rPr>
        <w:t>ii</w:t>
      </w:r>
      <w:r w:rsidRPr="00DD1A00">
        <w:rPr>
          <w:rFonts w:ascii="Times New Roman" w:hAnsi="Times New Roman"/>
          <w:iCs/>
          <w:szCs w:val="22"/>
        </w:rPr>
        <w:t>)}</w:t>
      </w:r>
      <w:r w:rsidRPr="00DD1A00">
        <w:rPr>
          <w:rFonts w:ascii="Times New Roman" w:hAnsi="Times New Roman"/>
          <w:szCs w:val="22"/>
        </w:rPr>
        <w:tab/>
        <w:t xml:space="preserve"> </w:t>
      </w:r>
      <w:r w:rsidRPr="00DD1A00">
        <w:rPr>
          <w:rFonts w:ascii="Times New Roman" w:hAnsi="Times New Roman"/>
          <w:szCs w:val="22"/>
        </w:rPr>
        <w:tab/>
        <w:t>(11)</w:t>
      </w:r>
    </w:p>
    <w:p w14:paraId="5EBDD563" w14:textId="77777777" w:rsidR="00F60DF7" w:rsidRPr="0013620D" w:rsidRDefault="00F60DF7" w:rsidP="008F0C62">
      <w:pPr>
        <w:spacing w:after="0" w:line="360" w:lineRule="auto"/>
        <w:contextualSpacing/>
        <w:jc w:val="both"/>
        <w:rPr>
          <w:rFonts w:ascii="Times New Roman" w:hAnsi="Times New Roman"/>
          <w:b/>
          <w:szCs w:val="22"/>
        </w:rPr>
      </w:pPr>
    </w:p>
    <w:p w14:paraId="33B026D5" w14:textId="7A2488A7" w:rsidR="00F60DF7" w:rsidRPr="006A7E45" w:rsidRDefault="00DD1A00" w:rsidP="008F0C62">
      <w:pPr>
        <w:spacing w:after="0" w:line="360" w:lineRule="auto"/>
        <w:contextualSpacing/>
        <w:jc w:val="both"/>
        <w:rPr>
          <w:rFonts w:ascii="Times New Roman" w:hAnsi="Times New Roman"/>
          <w:b/>
          <w:sz w:val="28"/>
          <w:szCs w:val="28"/>
        </w:rPr>
      </w:pPr>
      <w:r w:rsidRPr="006A7E45">
        <w:rPr>
          <w:rFonts w:ascii="Times New Roman" w:hAnsi="Times New Roman"/>
          <w:b/>
          <w:sz w:val="28"/>
          <w:szCs w:val="28"/>
        </w:rPr>
        <w:t>Synthesis</w:t>
      </w:r>
      <w:r w:rsidR="00F60DF7" w:rsidRPr="006A7E45">
        <w:rPr>
          <w:rFonts w:ascii="Times New Roman" w:hAnsi="Times New Roman"/>
          <w:b/>
          <w:sz w:val="28"/>
          <w:szCs w:val="28"/>
        </w:rPr>
        <w:t xml:space="preserve"> of inhibitor Q77</w:t>
      </w:r>
    </w:p>
    <w:p w14:paraId="07CE9A7D" w14:textId="77777777" w:rsidR="00F60DF7" w:rsidRPr="0013620D" w:rsidRDefault="00F60DF7" w:rsidP="008F0C62">
      <w:pPr>
        <w:spacing w:after="0" w:line="360" w:lineRule="auto"/>
        <w:jc w:val="both"/>
        <w:rPr>
          <w:rFonts w:ascii="Times New Roman" w:hAnsi="Times New Roman"/>
          <w:color w:val="000000"/>
        </w:rPr>
      </w:pPr>
      <w:r w:rsidRPr="0013620D">
        <w:rPr>
          <w:rFonts w:ascii="Times New Roman" w:hAnsi="Times New Roman"/>
          <w:szCs w:val="22"/>
        </w:rPr>
        <w:tab/>
        <w:t xml:space="preserve">Scheme S1 outlines the synthesis of </w:t>
      </w:r>
      <w:r w:rsidRPr="0013620D">
        <w:rPr>
          <w:rFonts w:ascii="Times New Roman" w:hAnsi="Times New Roman"/>
          <w:b/>
          <w:szCs w:val="22"/>
        </w:rPr>
        <w:t>Q77</w:t>
      </w:r>
      <w:r w:rsidRPr="0013620D">
        <w:rPr>
          <w:rFonts w:ascii="Times New Roman" w:hAnsi="Times New Roman"/>
          <w:b/>
        </w:rPr>
        <w:t>.</w:t>
      </w:r>
      <w:r w:rsidRPr="0013620D">
        <w:rPr>
          <w:rFonts w:ascii="Times New Roman" w:hAnsi="Times New Roman"/>
          <w:color w:val="000000"/>
        </w:rPr>
        <w:t xml:space="preserve"> </w:t>
      </w:r>
      <w:r w:rsidRPr="0013620D">
        <w:rPr>
          <w:rFonts w:ascii="Times New Roman" w:hAnsi="Times New Roman"/>
        </w:rPr>
        <w:t>Unless otherwise noted, all reagents and solvents were purchased from commercial sources and used without further purification.</w:t>
      </w:r>
      <w:r>
        <w:rPr>
          <w:rFonts w:ascii="Times New Roman" w:hAnsi="Times New Roman"/>
        </w:rPr>
        <w:t xml:space="preserve"> </w:t>
      </w:r>
      <w:r w:rsidRPr="0013620D">
        <w:rPr>
          <w:rFonts w:ascii="Times New Roman" w:hAnsi="Times New Roman"/>
        </w:rPr>
        <w:t>All reactions were performed under a nitrogen atmosphere in dried glassware unless otherwise noted. All NMR spectra were obtained using a 400 MHz spectrometer and conducted in CDCl</w:t>
      </w:r>
      <w:r w:rsidRPr="0013620D">
        <w:rPr>
          <w:rFonts w:ascii="Times New Roman" w:hAnsi="Times New Roman"/>
          <w:vertAlign w:val="subscript"/>
        </w:rPr>
        <w:t>3</w:t>
      </w:r>
      <w:r w:rsidRPr="0013620D">
        <w:rPr>
          <w:rFonts w:ascii="Times New Roman" w:hAnsi="Times New Roman"/>
        </w:rPr>
        <w:t xml:space="preserve">. For </w:t>
      </w:r>
      <w:r w:rsidRPr="0013620D">
        <w:rPr>
          <w:rFonts w:ascii="Times New Roman" w:hAnsi="Times New Roman"/>
          <w:vertAlign w:val="superscript"/>
        </w:rPr>
        <w:t>1</w:t>
      </w:r>
      <w:r w:rsidRPr="0013620D">
        <w:rPr>
          <w:rFonts w:ascii="Times New Roman" w:hAnsi="Times New Roman"/>
        </w:rPr>
        <w:t xml:space="preserve">H NMR reported in </w:t>
      </w:r>
      <w:r w:rsidRPr="0013620D">
        <w:rPr>
          <w:rFonts w:ascii="Times New Roman" w:hAnsi="Times New Roman"/>
        </w:rPr>
        <w:t xml:space="preserve"> units ppm and are reference to tetramethylsilane (TMS). All chemical shift values are also reported with multiplicity, coupling constants and proton count. For </w:t>
      </w:r>
      <w:r w:rsidRPr="0013620D">
        <w:rPr>
          <w:rFonts w:ascii="Times New Roman" w:hAnsi="Times New Roman"/>
          <w:vertAlign w:val="superscript"/>
        </w:rPr>
        <w:t>13</w:t>
      </w:r>
      <w:r w:rsidRPr="0013620D">
        <w:rPr>
          <w:rFonts w:ascii="Times New Roman" w:hAnsi="Times New Roman"/>
        </w:rPr>
        <w:t xml:space="preserve">C NMR reported in </w:t>
      </w:r>
      <w:r w:rsidRPr="0013620D">
        <w:rPr>
          <w:rFonts w:ascii="Times New Roman" w:hAnsi="Times New Roman"/>
        </w:rPr>
        <w:t> units ppm and are reference to the peak at 39.51 ppm. Coupling constants (</w:t>
      </w:r>
      <w:r w:rsidRPr="0013620D">
        <w:rPr>
          <w:rFonts w:ascii="Times New Roman" w:hAnsi="Times New Roman"/>
          <w:i/>
        </w:rPr>
        <w:t>J</w:t>
      </w:r>
      <w:r w:rsidRPr="0013620D">
        <w:rPr>
          <w:rFonts w:ascii="Times New Roman" w:hAnsi="Times New Roman"/>
        </w:rPr>
        <w:t xml:space="preserve"> values) are reported in hertz. Column chromatography was carried out on SILICYCLE</w:t>
      </w:r>
      <w:r w:rsidRPr="0013620D">
        <w:rPr>
          <w:rFonts w:ascii="Times New Roman" w:hAnsi="Times New Roman"/>
          <w:b/>
        </w:rPr>
        <w:t xml:space="preserve"> </w:t>
      </w:r>
      <w:r w:rsidRPr="0013620D">
        <w:rPr>
          <w:rFonts w:ascii="Times New Roman" w:hAnsi="Times New Roman"/>
        </w:rPr>
        <w:t>SiliaFlash silica gel F60 (40-63 μm, mesh 230-400).</w:t>
      </w:r>
      <w:r>
        <w:rPr>
          <w:rFonts w:ascii="Times New Roman" w:hAnsi="Times New Roman"/>
        </w:rPr>
        <w:t xml:space="preserve"> </w:t>
      </w:r>
      <w:r w:rsidRPr="0013620D">
        <w:rPr>
          <w:rFonts w:ascii="Times New Roman" w:hAnsi="Times New Roman"/>
          <w:color w:val="000000"/>
        </w:rPr>
        <w:t xml:space="preserve">High-resolution mass spectra (HRMS) were obtained using a </w:t>
      </w:r>
      <w:r w:rsidRPr="0013620D">
        <w:rPr>
          <w:rFonts w:ascii="Times New Roman" w:hAnsi="Times New Roman"/>
        </w:rPr>
        <w:t>Q-tof UE521 mass spectrometer</w:t>
      </w:r>
      <w:r w:rsidRPr="0013620D">
        <w:rPr>
          <w:rFonts w:ascii="Times New Roman" w:hAnsi="Times New Roman"/>
          <w:color w:val="000000"/>
        </w:rPr>
        <w:t xml:space="preserve"> (</w:t>
      </w:r>
      <w:r w:rsidRPr="0013620D">
        <w:rPr>
          <w:rFonts w:ascii="Times New Roman" w:hAnsi="Times New Roman"/>
        </w:rPr>
        <w:t xml:space="preserve">University of Illinois, SCS, and Mass Spectrometry Lab). </w:t>
      </w:r>
      <w:r w:rsidRPr="0013620D">
        <w:rPr>
          <w:rFonts w:ascii="Times New Roman" w:hAnsi="Times New Roman"/>
          <w:color w:val="000000"/>
        </w:rPr>
        <w:t xml:space="preserve">Enantiomeric purity was determined using HPLC analysis on a Agilent 1100 series </w:t>
      </w:r>
      <w:r w:rsidRPr="0013620D">
        <w:rPr>
          <w:rFonts w:ascii="Times New Roman" w:hAnsi="Times New Roman"/>
          <w:color w:val="000000"/>
        </w:rPr>
        <w:lastRenderedPageBreak/>
        <w:t>instrument equipped with a quaternary pump using a Chiralpak OD-H column (250 mm × 4.6 mm) at 25°C.</w:t>
      </w:r>
      <w:r>
        <w:rPr>
          <w:rFonts w:ascii="Times New Roman" w:hAnsi="Times New Roman"/>
          <w:color w:val="000000"/>
        </w:rPr>
        <w:t xml:space="preserve"> </w:t>
      </w:r>
      <w:r w:rsidRPr="0013620D">
        <w:rPr>
          <w:rFonts w:ascii="Times New Roman" w:hAnsi="Times New Roman"/>
          <w:color w:val="000000"/>
        </w:rPr>
        <w:t>The UV absorption was monitored at 220 nm, and the injection volume was 20 μL.</w:t>
      </w:r>
      <w:r>
        <w:rPr>
          <w:rFonts w:ascii="Times New Roman" w:hAnsi="Times New Roman"/>
          <w:color w:val="000000"/>
        </w:rPr>
        <w:t xml:space="preserve"> </w:t>
      </w:r>
      <w:r w:rsidRPr="0013620D">
        <w:rPr>
          <w:rFonts w:ascii="Times New Roman" w:hAnsi="Times New Roman"/>
          <w:color w:val="000000"/>
        </w:rPr>
        <w:t>HPLC gradient was 80% n-hexane and 20% isopropanol, and a flow rate of 1.0 mL/min was used.</w:t>
      </w:r>
    </w:p>
    <w:p w14:paraId="1C097079" w14:textId="77777777" w:rsidR="00F60DF7" w:rsidRPr="0013620D" w:rsidRDefault="00F60DF7" w:rsidP="00DD1A00">
      <w:pPr>
        <w:spacing w:after="0" w:line="360" w:lineRule="auto"/>
        <w:rPr>
          <w:rFonts w:ascii="Times New Roman" w:hAnsi="Times New Roman"/>
        </w:rPr>
      </w:pPr>
    </w:p>
    <w:p w14:paraId="312C9B3D" w14:textId="77777777" w:rsidR="00F60DF7" w:rsidRPr="006A7E45" w:rsidRDefault="00F60DF7" w:rsidP="00DD1A00">
      <w:pPr>
        <w:spacing w:after="0" w:line="360" w:lineRule="auto"/>
        <w:rPr>
          <w:rFonts w:ascii="Times New Roman" w:hAnsi="Times New Roman"/>
          <w:b/>
          <w:sz w:val="28"/>
          <w:szCs w:val="28"/>
        </w:rPr>
      </w:pPr>
      <w:r w:rsidRPr="006A7E45">
        <w:rPr>
          <w:rFonts w:ascii="Times New Roman" w:hAnsi="Times New Roman"/>
          <w:b/>
          <w:sz w:val="28"/>
          <w:szCs w:val="28"/>
        </w:rPr>
        <w:t>(S)-2-(2-chlorophenoxy)-N-(2-(pyridin-4-yl)benzo[d]oxazol-6-yl)propanamide</w:t>
      </w:r>
    </w:p>
    <w:p w14:paraId="174C3F5D" w14:textId="3F9E0D8A" w:rsidR="00F60DF7" w:rsidRPr="0013620D" w:rsidRDefault="00F60DF7" w:rsidP="00DD1A00">
      <w:pPr>
        <w:spacing w:after="0" w:line="360" w:lineRule="auto"/>
        <w:rPr>
          <w:rFonts w:ascii="Times New Roman" w:hAnsi="Times New Roman"/>
        </w:rPr>
      </w:pPr>
      <w:r w:rsidRPr="0013620D">
        <w:rPr>
          <w:rFonts w:ascii="Times New Roman" w:hAnsi="Times New Roman"/>
          <w:vertAlign w:val="superscript"/>
        </w:rPr>
        <w:t>1</w:t>
      </w:r>
      <w:r w:rsidRPr="0013620D">
        <w:rPr>
          <w:rFonts w:ascii="Times New Roman" w:hAnsi="Times New Roman"/>
        </w:rPr>
        <w:t>H NMR (DMSO-</w:t>
      </w:r>
      <w:r w:rsidRPr="0013620D">
        <w:rPr>
          <w:rFonts w:ascii="Times New Roman" w:hAnsi="Times New Roman"/>
          <w:i/>
        </w:rPr>
        <w:t>d</w:t>
      </w:r>
      <w:r w:rsidRPr="0013620D">
        <w:rPr>
          <w:rFonts w:ascii="Times New Roman" w:hAnsi="Times New Roman"/>
          <w:i/>
          <w:vertAlign w:val="subscript"/>
        </w:rPr>
        <w:t>6</w:t>
      </w:r>
      <w:r w:rsidRPr="0013620D">
        <w:rPr>
          <w:rFonts w:ascii="Times New Roman" w:hAnsi="Times New Roman"/>
        </w:rPr>
        <w:t xml:space="preserve">, 400 MHz) </w:t>
      </w:r>
      <w:r w:rsidRPr="0013620D">
        <w:rPr>
          <w:rFonts w:ascii="Times New Roman" w:eastAsia="AdvPSTim" w:hAnsi="Times New Roman"/>
        </w:rPr>
        <w:t>δ 1.62 (d,</w:t>
      </w:r>
      <w:r w:rsidRPr="0013620D">
        <w:rPr>
          <w:rFonts w:ascii="Times New Roman" w:eastAsia="AdvPSTim" w:hAnsi="Times New Roman"/>
          <w:i/>
        </w:rPr>
        <w:t xml:space="preserve"> J</w:t>
      </w:r>
      <w:r w:rsidRPr="0013620D">
        <w:rPr>
          <w:rFonts w:ascii="Times New Roman" w:eastAsia="AdvPSTim" w:hAnsi="Times New Roman"/>
        </w:rPr>
        <w:t xml:space="preserve"> = 6.0 Hz, 3H), 4.98 (q, </w:t>
      </w:r>
      <w:r w:rsidRPr="0013620D">
        <w:rPr>
          <w:rFonts w:ascii="Times New Roman" w:eastAsia="AdvPSTim" w:hAnsi="Times New Roman"/>
          <w:i/>
        </w:rPr>
        <w:t>J</w:t>
      </w:r>
      <w:r w:rsidRPr="0013620D">
        <w:rPr>
          <w:rFonts w:ascii="Times New Roman" w:eastAsia="AdvPSTim" w:hAnsi="Times New Roman"/>
        </w:rPr>
        <w:t xml:space="preserve"> = 6.8 Hz, 1H), 6.99 (t, </w:t>
      </w:r>
      <w:r w:rsidRPr="0013620D">
        <w:rPr>
          <w:rFonts w:ascii="Times New Roman" w:eastAsia="AdvPSTim" w:hAnsi="Times New Roman"/>
          <w:i/>
        </w:rPr>
        <w:t>J</w:t>
      </w:r>
      <w:r w:rsidRPr="0013620D">
        <w:rPr>
          <w:rFonts w:ascii="Times New Roman" w:eastAsia="AdvPSTim" w:hAnsi="Times New Roman"/>
        </w:rPr>
        <w:t xml:space="preserve"> = 7.6 Hz, 1H), 7.08 (d, </w:t>
      </w:r>
      <w:r w:rsidRPr="0013620D">
        <w:rPr>
          <w:rFonts w:ascii="Times New Roman" w:eastAsia="AdvPSTim" w:hAnsi="Times New Roman"/>
          <w:i/>
        </w:rPr>
        <w:t>J</w:t>
      </w:r>
      <w:r w:rsidRPr="0013620D">
        <w:rPr>
          <w:rFonts w:ascii="Times New Roman" w:eastAsia="AdvPSTim" w:hAnsi="Times New Roman"/>
        </w:rPr>
        <w:t xml:space="preserve"> = 8.8 Hz, 1H), 7.29 (t, </w:t>
      </w:r>
      <w:r w:rsidRPr="0013620D">
        <w:rPr>
          <w:rFonts w:ascii="Times New Roman" w:eastAsia="AdvPSTim" w:hAnsi="Times New Roman"/>
          <w:i/>
        </w:rPr>
        <w:t>J</w:t>
      </w:r>
      <w:r w:rsidRPr="0013620D">
        <w:rPr>
          <w:rFonts w:ascii="Times New Roman" w:eastAsia="AdvPSTim" w:hAnsi="Times New Roman"/>
        </w:rPr>
        <w:t xml:space="preserve"> = 8 Hz, 1H), 7.47 (d, </w:t>
      </w:r>
      <w:r w:rsidRPr="0013620D">
        <w:rPr>
          <w:rFonts w:ascii="Times New Roman" w:eastAsia="AdvPSTim" w:hAnsi="Times New Roman"/>
          <w:i/>
        </w:rPr>
        <w:t>J</w:t>
      </w:r>
      <w:r w:rsidRPr="0013620D">
        <w:rPr>
          <w:rFonts w:ascii="Times New Roman" w:eastAsia="AdvPSTim" w:hAnsi="Times New Roman"/>
        </w:rPr>
        <w:t xml:space="preserve"> = 8.4 Hz, 1H), 7.66 (dd, </w:t>
      </w:r>
      <w:r w:rsidRPr="0013620D">
        <w:rPr>
          <w:rFonts w:ascii="Times New Roman" w:eastAsia="AdvPSTim" w:hAnsi="Times New Roman"/>
          <w:i/>
        </w:rPr>
        <w:t>J</w:t>
      </w:r>
      <w:r w:rsidRPr="0013620D">
        <w:rPr>
          <w:rFonts w:ascii="Times New Roman" w:eastAsia="AdvPSTim" w:hAnsi="Times New Roman"/>
          <w:vertAlign w:val="subscript"/>
        </w:rPr>
        <w:t>1</w:t>
      </w:r>
      <w:r w:rsidRPr="0013620D">
        <w:rPr>
          <w:rFonts w:ascii="Times New Roman" w:eastAsia="AdvPSTim" w:hAnsi="Times New Roman"/>
        </w:rPr>
        <w:t xml:space="preserve"> = 8.8 Hz, 1H), 7.82 (d, </w:t>
      </w:r>
      <w:r w:rsidRPr="0013620D">
        <w:rPr>
          <w:rFonts w:ascii="Times New Roman" w:eastAsia="AdvPSTim" w:hAnsi="Times New Roman"/>
          <w:i/>
        </w:rPr>
        <w:t>J</w:t>
      </w:r>
      <w:r w:rsidRPr="0013620D">
        <w:rPr>
          <w:rFonts w:ascii="Times New Roman" w:eastAsia="AdvPSTim" w:hAnsi="Times New Roman"/>
        </w:rPr>
        <w:t xml:space="preserve"> = 9.2 Hz, 1H), 8.09 (d, </w:t>
      </w:r>
      <w:r w:rsidRPr="0013620D">
        <w:rPr>
          <w:rFonts w:ascii="Times New Roman" w:eastAsia="AdvPSTim" w:hAnsi="Times New Roman"/>
          <w:i/>
        </w:rPr>
        <w:t>J</w:t>
      </w:r>
      <w:r w:rsidRPr="0013620D">
        <w:rPr>
          <w:rFonts w:ascii="Times New Roman" w:eastAsia="AdvPSTim" w:hAnsi="Times New Roman"/>
        </w:rPr>
        <w:t xml:space="preserve"> = 6 Hz, 2H), 8.23 (s, 1H), 8.84 (d, </w:t>
      </w:r>
      <w:r w:rsidRPr="0013620D">
        <w:rPr>
          <w:rFonts w:ascii="Times New Roman" w:eastAsia="AdvPSTim" w:hAnsi="Times New Roman"/>
          <w:i/>
        </w:rPr>
        <w:t>J</w:t>
      </w:r>
      <w:r w:rsidRPr="0013620D">
        <w:rPr>
          <w:rFonts w:ascii="Times New Roman" w:eastAsia="AdvPSTim" w:hAnsi="Times New Roman"/>
        </w:rPr>
        <w:t xml:space="preserve"> = 6 Hz, 2H), 10.42 (s, 1H); </w:t>
      </w:r>
      <w:r w:rsidRPr="0013620D">
        <w:rPr>
          <w:rFonts w:ascii="Times New Roman" w:hAnsi="Times New Roman"/>
          <w:vertAlign w:val="superscript"/>
        </w:rPr>
        <w:t>13</w:t>
      </w:r>
      <w:r w:rsidRPr="0013620D">
        <w:rPr>
          <w:rFonts w:ascii="Times New Roman" w:hAnsi="Times New Roman"/>
        </w:rPr>
        <w:t>C NMR (DMSO-</w:t>
      </w:r>
      <w:r w:rsidRPr="0013620D">
        <w:rPr>
          <w:rFonts w:ascii="Times New Roman" w:hAnsi="Times New Roman"/>
          <w:i/>
        </w:rPr>
        <w:t>d</w:t>
      </w:r>
      <w:r w:rsidRPr="0013620D">
        <w:rPr>
          <w:rFonts w:ascii="Times New Roman" w:hAnsi="Times New Roman"/>
          <w:i/>
          <w:vertAlign w:val="subscript"/>
        </w:rPr>
        <w:t>6</w:t>
      </w:r>
      <w:r w:rsidRPr="0013620D">
        <w:rPr>
          <w:rFonts w:ascii="Times New Roman" w:hAnsi="Times New Roman"/>
        </w:rPr>
        <w:t xml:space="preserve">, 100 MHz) </w:t>
      </w:r>
      <w:r w:rsidRPr="0013620D">
        <w:rPr>
          <w:rFonts w:ascii="Times New Roman" w:eastAsia="AdvPSTim" w:hAnsi="Times New Roman"/>
        </w:rPr>
        <w:t>δ 18.5, 74.9, 110.7, 111.1, 115.0, 119.1, 120.7, 122.1, 122.3, 128.2, 130.2, 133.3, 135.9, 141.3, 146.7, 150.8, 152.8, 160.9, 169.3; ESI-HRMS for C</w:t>
      </w:r>
      <w:r w:rsidRPr="0013620D">
        <w:rPr>
          <w:rFonts w:ascii="Times New Roman" w:eastAsia="AdvPSTim" w:hAnsi="Times New Roman"/>
          <w:vertAlign w:val="subscript"/>
        </w:rPr>
        <w:t>21</w:t>
      </w:r>
      <w:r w:rsidRPr="0013620D">
        <w:rPr>
          <w:rFonts w:ascii="Times New Roman" w:eastAsia="AdvPSTim" w:hAnsi="Times New Roman"/>
        </w:rPr>
        <w:t>H</w:t>
      </w:r>
      <w:r w:rsidRPr="0013620D">
        <w:rPr>
          <w:rFonts w:ascii="Times New Roman" w:eastAsia="AdvPSTim" w:hAnsi="Times New Roman"/>
          <w:vertAlign w:val="subscript"/>
        </w:rPr>
        <w:t>17</w:t>
      </w:r>
      <w:r w:rsidRPr="0013620D">
        <w:rPr>
          <w:rFonts w:ascii="Times New Roman" w:eastAsia="AdvPSTim" w:hAnsi="Times New Roman"/>
        </w:rPr>
        <w:t>N</w:t>
      </w:r>
      <w:r w:rsidRPr="0013620D">
        <w:rPr>
          <w:rFonts w:ascii="Times New Roman" w:eastAsia="AdvPSTim" w:hAnsi="Times New Roman"/>
          <w:vertAlign w:val="subscript"/>
        </w:rPr>
        <w:t>3</w:t>
      </w:r>
      <w:r w:rsidRPr="0013620D">
        <w:rPr>
          <w:rFonts w:ascii="Times New Roman" w:eastAsia="AdvPSTim" w:hAnsi="Times New Roman"/>
        </w:rPr>
        <w:t>O</w:t>
      </w:r>
      <w:r w:rsidRPr="0013620D">
        <w:rPr>
          <w:rFonts w:ascii="Times New Roman" w:eastAsia="AdvPSTim" w:hAnsi="Times New Roman"/>
          <w:vertAlign w:val="subscript"/>
        </w:rPr>
        <w:t>3</w:t>
      </w:r>
      <w:r w:rsidRPr="0013620D">
        <w:rPr>
          <w:rFonts w:ascii="Times New Roman" w:eastAsia="AdvPSTim" w:hAnsi="Times New Roman"/>
        </w:rPr>
        <w:t>Cl (M+H)</w:t>
      </w:r>
      <w:r w:rsidRPr="0013620D">
        <w:rPr>
          <w:rFonts w:ascii="Times New Roman" w:eastAsia="AdvPSTim" w:hAnsi="Times New Roman"/>
          <w:vertAlign w:val="superscript"/>
        </w:rPr>
        <w:t xml:space="preserve">+ </w:t>
      </w:r>
      <w:r w:rsidRPr="0013620D">
        <w:rPr>
          <w:rFonts w:ascii="Times New Roman" w:eastAsia="AdvPSTim" w:hAnsi="Times New Roman"/>
        </w:rPr>
        <w:t>calcd. 394.0958 found 394.0953</w:t>
      </w:r>
      <w:r w:rsidR="00721AF4">
        <w:rPr>
          <w:rFonts w:ascii="Times New Roman" w:eastAsia="AdvPSTim" w:hAnsi="Times New Roman"/>
        </w:rPr>
        <w:t>.</w:t>
      </w:r>
      <w:r w:rsidRPr="0013620D">
        <w:rPr>
          <w:rFonts w:ascii="Times New Roman" w:eastAsia="AdvPSTim" w:hAnsi="Times New Roman"/>
        </w:rPr>
        <w:t xml:space="preserve"> Chiral purity (% ee </w:t>
      </w:r>
      <w:r w:rsidRPr="0013620D">
        <w:rPr>
          <w:rFonts w:ascii="Times New Roman" w:hAnsi="Times New Roman"/>
        </w:rPr>
        <w:t>&gt; 98,</w:t>
      </w:r>
      <w:r>
        <w:rPr>
          <w:rFonts w:ascii="Times New Roman" w:hAnsi="Times New Roman"/>
        </w:rPr>
        <w:t xml:space="preserve"> </w:t>
      </w:r>
      <w:r w:rsidRPr="0013620D">
        <w:rPr>
          <w:rFonts w:ascii="Times New Roman" w:hAnsi="Times New Roman"/>
        </w:rPr>
        <w:t>t</w:t>
      </w:r>
      <w:r w:rsidRPr="0013620D">
        <w:rPr>
          <w:rFonts w:ascii="Times New Roman" w:hAnsi="Times New Roman"/>
          <w:vertAlign w:val="subscript"/>
        </w:rPr>
        <w:t xml:space="preserve">R </w:t>
      </w:r>
      <w:r w:rsidRPr="0013620D">
        <w:rPr>
          <w:rFonts w:ascii="Times New Roman" w:eastAsia="AdvPSTim" w:hAnsi="Times New Roman"/>
        </w:rPr>
        <w:t xml:space="preserve">= </w:t>
      </w:r>
      <w:r w:rsidRPr="0013620D">
        <w:rPr>
          <w:rFonts w:ascii="Times New Roman" w:eastAsia="Times New Roman" w:hAnsi="Times New Roman"/>
        </w:rPr>
        <w:t xml:space="preserve">24.2 min for major enantiomer and </w:t>
      </w:r>
      <w:r w:rsidRPr="0013620D">
        <w:rPr>
          <w:rFonts w:ascii="Times New Roman" w:hAnsi="Times New Roman"/>
        </w:rPr>
        <w:t>t</w:t>
      </w:r>
      <w:r w:rsidRPr="0013620D">
        <w:rPr>
          <w:rFonts w:ascii="Times New Roman" w:hAnsi="Times New Roman"/>
          <w:vertAlign w:val="subscript"/>
        </w:rPr>
        <w:t xml:space="preserve">R </w:t>
      </w:r>
      <w:r w:rsidRPr="0013620D">
        <w:rPr>
          <w:rFonts w:ascii="Times New Roman" w:eastAsia="AdvPSTim" w:hAnsi="Times New Roman"/>
        </w:rPr>
        <w:t xml:space="preserve">= </w:t>
      </w:r>
      <w:r w:rsidRPr="0013620D">
        <w:rPr>
          <w:rFonts w:ascii="Times New Roman" w:eastAsia="Times New Roman" w:hAnsi="Times New Roman"/>
        </w:rPr>
        <w:t>19.6 min for the minor enantiomer</w:t>
      </w:r>
      <w:r w:rsidRPr="0013620D">
        <w:rPr>
          <w:rFonts w:ascii="Times New Roman" w:eastAsia="AdvPSTim" w:hAnsi="Times New Roman"/>
        </w:rPr>
        <w:t>).</w:t>
      </w:r>
    </w:p>
    <w:p w14:paraId="669B7337" w14:textId="4932339B" w:rsidR="00DD1A00" w:rsidRPr="0013620D" w:rsidRDefault="00DD1A00" w:rsidP="00DD1A00">
      <w:pPr>
        <w:spacing w:after="0"/>
        <w:rPr>
          <w:rFonts w:ascii="Times New Roman" w:hAnsi="Times New Roman"/>
          <w:sz w:val="20"/>
          <w:szCs w:val="20"/>
        </w:rPr>
      </w:pPr>
      <w:r>
        <w:rPr>
          <w:rFonts w:ascii="Times New Roman" w:hAnsi="Times New Roman"/>
          <w:sz w:val="20"/>
          <w:szCs w:val="20"/>
        </w:rPr>
        <w:br w:type="page"/>
      </w:r>
    </w:p>
    <w:p w14:paraId="0286B9C7" w14:textId="77777777" w:rsidR="00F60DF7" w:rsidRPr="0013620D" w:rsidRDefault="00F60DF7" w:rsidP="00DD1A00">
      <w:pPr>
        <w:spacing w:after="0" w:line="360" w:lineRule="auto"/>
        <w:contextualSpacing/>
        <w:rPr>
          <w:rFonts w:ascii="Times New Roman" w:hAnsi="Times New Roman"/>
          <w:b/>
          <w:sz w:val="20"/>
          <w:szCs w:val="20"/>
        </w:rPr>
      </w:pPr>
      <w:r w:rsidRPr="0013620D">
        <w:rPr>
          <w:rFonts w:ascii="Times New Roman" w:hAnsi="Times New Roman"/>
          <w:b/>
          <w:sz w:val="20"/>
          <w:szCs w:val="20"/>
        </w:rPr>
        <w:lastRenderedPageBreak/>
        <w:t>Supplementary Scheme S1. Synthesis of Q77.</w:t>
      </w:r>
    </w:p>
    <w:p w14:paraId="0591B7B3" w14:textId="77777777" w:rsidR="00F60DF7" w:rsidRPr="0013620D" w:rsidRDefault="00F60DF7" w:rsidP="00F60DF7">
      <w:pPr>
        <w:spacing w:after="0"/>
        <w:contextualSpacing/>
        <w:rPr>
          <w:rFonts w:ascii="Times New Roman" w:hAnsi="Times New Roman"/>
          <w:b/>
          <w:color w:val="0000FF"/>
          <w:szCs w:val="22"/>
        </w:rPr>
      </w:pPr>
      <w:r>
        <w:rPr>
          <w:rFonts w:ascii="Times New Roman" w:hAnsi="Times New Roman"/>
          <w:b/>
          <w:noProof/>
          <w:sz w:val="20"/>
          <w:szCs w:val="20"/>
        </w:rPr>
        <w:drawing>
          <wp:anchor distT="0" distB="0" distL="114300" distR="114300" simplePos="0" relativeHeight="251678720" behindDoc="0" locked="0" layoutInCell="1" allowOverlap="1" wp14:anchorId="3F385357" wp14:editId="6EE1FB9B">
            <wp:simplePos x="0" y="0"/>
            <wp:positionH relativeFrom="column">
              <wp:posOffset>51435</wp:posOffset>
            </wp:positionH>
            <wp:positionV relativeFrom="paragraph">
              <wp:posOffset>181610</wp:posOffset>
            </wp:positionV>
            <wp:extent cx="5486400" cy="1143635"/>
            <wp:effectExtent l="0" t="0" r="0" b="0"/>
            <wp:wrapTopAndBottom/>
            <wp:docPr id="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143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410E8B" w14:textId="77777777" w:rsidR="00F60DF7" w:rsidRPr="0034615D" w:rsidRDefault="00F60DF7" w:rsidP="00F60DF7">
      <w:pPr>
        <w:spacing w:after="0"/>
        <w:contextualSpacing/>
        <w:rPr>
          <w:rFonts w:ascii="Times New Roman" w:hAnsi="Times New Roman"/>
          <w:b/>
          <w:szCs w:val="22"/>
          <w:highlight w:val="magenta"/>
        </w:rPr>
      </w:pPr>
      <w:r w:rsidRPr="0013620D">
        <w:rPr>
          <w:rFonts w:ascii="Times New Roman" w:hAnsi="Times New Roman"/>
          <w:b/>
          <w:szCs w:val="22"/>
        </w:rPr>
        <w:br w:type="page"/>
      </w:r>
    </w:p>
    <w:p w14:paraId="19C759FD" w14:textId="77777777" w:rsidR="006341E1" w:rsidRPr="00C53B51" w:rsidRDefault="00F60DF7" w:rsidP="00C53B51">
      <w:pPr>
        <w:spacing w:after="0" w:line="360" w:lineRule="auto"/>
        <w:contextualSpacing/>
        <w:rPr>
          <w:rFonts w:ascii="Times New Roman" w:hAnsi="Times New Roman"/>
          <w:b/>
          <w:szCs w:val="22"/>
        </w:rPr>
      </w:pPr>
      <w:r w:rsidRPr="00C53B51">
        <w:rPr>
          <w:rFonts w:ascii="Times New Roman" w:hAnsi="Times New Roman"/>
          <w:b/>
          <w:szCs w:val="22"/>
        </w:rPr>
        <w:lastRenderedPageBreak/>
        <w:t>References</w:t>
      </w:r>
    </w:p>
    <w:p w14:paraId="4FFB3DAA" w14:textId="77777777" w:rsidR="006341E1" w:rsidRPr="00C53B51" w:rsidRDefault="006341E1" w:rsidP="00C53B51">
      <w:pPr>
        <w:spacing w:after="0" w:line="360" w:lineRule="auto"/>
        <w:contextualSpacing/>
        <w:rPr>
          <w:rFonts w:ascii="Times New Roman" w:hAnsi="Times New Roman"/>
          <w:szCs w:val="22"/>
        </w:rPr>
      </w:pPr>
    </w:p>
    <w:p w14:paraId="75B230A2" w14:textId="77777777" w:rsidR="00C53B51" w:rsidRPr="00C53B51" w:rsidRDefault="006341E1" w:rsidP="00C53B51">
      <w:pPr>
        <w:spacing w:after="0" w:line="360" w:lineRule="auto"/>
        <w:rPr>
          <w:rFonts w:ascii="Times New Roman" w:hAnsi="Times New Roman"/>
          <w:noProof/>
          <w:szCs w:val="22"/>
        </w:rPr>
      </w:pPr>
      <w:r w:rsidRPr="00C53B51">
        <w:rPr>
          <w:rFonts w:ascii="Times New Roman" w:hAnsi="Times New Roman"/>
          <w:szCs w:val="22"/>
        </w:rPr>
        <w:fldChar w:fldCharType="begin"/>
      </w:r>
      <w:r w:rsidRPr="00C53B51">
        <w:rPr>
          <w:rFonts w:ascii="Times New Roman" w:hAnsi="Times New Roman"/>
          <w:szCs w:val="22"/>
        </w:rPr>
        <w:instrText xml:space="preserve"> ADDIN EN.REFLIST </w:instrText>
      </w:r>
      <w:r w:rsidRPr="00C53B51">
        <w:rPr>
          <w:rFonts w:ascii="Times New Roman" w:hAnsi="Times New Roman"/>
          <w:szCs w:val="22"/>
        </w:rPr>
        <w:fldChar w:fldCharType="separate"/>
      </w:r>
      <w:bookmarkStart w:id="1" w:name="_ENREF_1"/>
      <w:r w:rsidR="00C53B51" w:rsidRPr="00C53B51">
        <w:rPr>
          <w:rFonts w:ascii="Times New Roman" w:hAnsi="Times New Roman"/>
          <w:noProof/>
          <w:szCs w:val="22"/>
        </w:rPr>
        <w:t>1. Kim Y, Babnigg G, Jedrzejczak R, Eschenfeldt WH, Li H, et al. (2011) High-throughput protein purification and quality assessment for crystallization. Methods 55: 12-28.</w:t>
      </w:r>
      <w:bookmarkEnd w:id="1"/>
    </w:p>
    <w:p w14:paraId="6D4BFF0C" w14:textId="77777777" w:rsidR="00C53B51" w:rsidRPr="00C53B51" w:rsidRDefault="00C53B51" w:rsidP="00C53B51">
      <w:pPr>
        <w:spacing w:after="0" w:line="360" w:lineRule="auto"/>
        <w:rPr>
          <w:rFonts w:ascii="Times New Roman" w:hAnsi="Times New Roman"/>
          <w:noProof/>
          <w:szCs w:val="22"/>
        </w:rPr>
      </w:pPr>
      <w:bookmarkStart w:id="2" w:name="_ENREF_2"/>
      <w:r w:rsidRPr="00C53B51">
        <w:rPr>
          <w:rFonts w:ascii="Times New Roman" w:hAnsi="Times New Roman"/>
          <w:noProof/>
          <w:szCs w:val="22"/>
        </w:rPr>
        <w:t>2. Makowska-Grzyska M, Kim Y, Maltseva N, Osipiuk J, Gu M, et al. (2015) A novel cofactor binding mode in bacterial IMP dehydrogenases explains inhibitor selectivity. J Biol Chem 290: 5893-5911.</w:t>
      </w:r>
      <w:bookmarkEnd w:id="2"/>
    </w:p>
    <w:p w14:paraId="29610358" w14:textId="77777777" w:rsidR="00C53B51" w:rsidRPr="00C53B51" w:rsidRDefault="00C53B51" w:rsidP="00C53B51">
      <w:pPr>
        <w:spacing w:after="0" w:line="360" w:lineRule="auto"/>
        <w:rPr>
          <w:rFonts w:ascii="Times New Roman" w:hAnsi="Times New Roman"/>
          <w:noProof/>
          <w:szCs w:val="22"/>
        </w:rPr>
      </w:pPr>
      <w:bookmarkStart w:id="3" w:name="_ENREF_3"/>
      <w:r w:rsidRPr="00C53B51">
        <w:rPr>
          <w:rFonts w:ascii="Times New Roman" w:hAnsi="Times New Roman"/>
          <w:noProof/>
          <w:szCs w:val="22"/>
        </w:rPr>
        <w:t>3. Rosenbaum G, Alkire RW, Evans G, Rotella FJ, Lazarski K, et al. (2006) The Structural Biology Center 19ID undulator beamline: facility specifications and protein crystallographic results. J Synchrotron Radiat 13: 30-45.</w:t>
      </w:r>
      <w:bookmarkEnd w:id="3"/>
    </w:p>
    <w:p w14:paraId="735EE601" w14:textId="77777777" w:rsidR="00C53B51" w:rsidRPr="00C53B51" w:rsidRDefault="00C53B51" w:rsidP="00C53B51">
      <w:pPr>
        <w:spacing w:after="0" w:line="360" w:lineRule="auto"/>
        <w:rPr>
          <w:rFonts w:ascii="Times New Roman" w:hAnsi="Times New Roman"/>
          <w:noProof/>
          <w:szCs w:val="22"/>
        </w:rPr>
      </w:pPr>
      <w:bookmarkStart w:id="4" w:name="_ENREF_4"/>
      <w:r w:rsidRPr="00C53B51">
        <w:rPr>
          <w:rFonts w:ascii="Times New Roman" w:hAnsi="Times New Roman"/>
          <w:noProof/>
          <w:szCs w:val="22"/>
        </w:rPr>
        <w:t>4. Minor W, Cymborowski M, Otwinowski Z, Chruszcz M (2006) HKL-3000: the integration of data reduction and structure solution--from diffraction images to an initial model in minutes. Acta Crystallogr D 62: 859-866.</w:t>
      </w:r>
      <w:bookmarkEnd w:id="4"/>
    </w:p>
    <w:p w14:paraId="225F4A88" w14:textId="77777777" w:rsidR="00C53B51" w:rsidRPr="00C53B51" w:rsidRDefault="00C53B51" w:rsidP="00C53B51">
      <w:pPr>
        <w:spacing w:after="0" w:line="360" w:lineRule="auto"/>
        <w:rPr>
          <w:rFonts w:ascii="Times New Roman" w:hAnsi="Times New Roman"/>
          <w:noProof/>
          <w:szCs w:val="22"/>
        </w:rPr>
      </w:pPr>
      <w:bookmarkStart w:id="5" w:name="_ENREF_5"/>
      <w:r w:rsidRPr="00C53B51">
        <w:rPr>
          <w:rFonts w:ascii="Times New Roman" w:hAnsi="Times New Roman"/>
          <w:noProof/>
          <w:szCs w:val="22"/>
        </w:rPr>
        <w:t>5. Emsley P, Cowtan K (2004) Coot: model-building tools for molecular graphics. Acta Crystallogr D 60: 2126-2132.</w:t>
      </w:r>
      <w:bookmarkEnd w:id="5"/>
    </w:p>
    <w:p w14:paraId="313DEBAF" w14:textId="77777777" w:rsidR="00C53B51" w:rsidRPr="00C53B51" w:rsidRDefault="00C53B51" w:rsidP="00C53B51">
      <w:pPr>
        <w:spacing w:after="0" w:line="360" w:lineRule="auto"/>
        <w:rPr>
          <w:rFonts w:ascii="Times New Roman" w:hAnsi="Times New Roman"/>
          <w:noProof/>
          <w:szCs w:val="22"/>
        </w:rPr>
      </w:pPr>
      <w:bookmarkStart w:id="6" w:name="_ENREF_6"/>
      <w:r w:rsidRPr="00C53B51">
        <w:rPr>
          <w:rFonts w:ascii="Times New Roman" w:hAnsi="Times New Roman"/>
          <w:noProof/>
          <w:szCs w:val="22"/>
        </w:rPr>
        <w:t>6. Adams PD, Afonine RV, Bunkoczi G, Chen VB, Echols N, et al. (2010) PHENIX: a comprehensive Python-based system for macromolecular structure solution. Acta Crystallogr D 66: 213-221.</w:t>
      </w:r>
      <w:bookmarkEnd w:id="6"/>
    </w:p>
    <w:p w14:paraId="772F415A" w14:textId="77777777" w:rsidR="00C53B51" w:rsidRPr="00C53B51" w:rsidRDefault="00C53B51" w:rsidP="00C53B51">
      <w:pPr>
        <w:spacing w:after="0" w:line="360" w:lineRule="auto"/>
        <w:rPr>
          <w:rFonts w:ascii="Times New Roman" w:hAnsi="Times New Roman"/>
          <w:noProof/>
          <w:szCs w:val="22"/>
        </w:rPr>
      </w:pPr>
      <w:bookmarkStart w:id="7" w:name="_ENREF_7"/>
      <w:r w:rsidRPr="00C53B51">
        <w:rPr>
          <w:rFonts w:ascii="Times New Roman" w:hAnsi="Times New Roman"/>
          <w:noProof/>
          <w:szCs w:val="22"/>
        </w:rPr>
        <w:t>7. Kim Y, Dementieva I, Zhou M, Wu R, Lezondra L, et al. (2004) Automation of protein purification for structural genomics. J Struct Funct Genomics 5: 111-118.</w:t>
      </w:r>
      <w:bookmarkEnd w:id="7"/>
    </w:p>
    <w:p w14:paraId="544F68D1" w14:textId="77777777" w:rsidR="00C53B51" w:rsidRPr="00C53B51" w:rsidRDefault="00C53B51" w:rsidP="00C53B51">
      <w:pPr>
        <w:spacing w:after="0" w:line="360" w:lineRule="auto"/>
        <w:rPr>
          <w:rFonts w:ascii="Times New Roman" w:hAnsi="Times New Roman"/>
          <w:noProof/>
          <w:szCs w:val="22"/>
        </w:rPr>
      </w:pPr>
      <w:bookmarkStart w:id="8" w:name="_ENREF_8"/>
      <w:r w:rsidRPr="00C53B51">
        <w:rPr>
          <w:rFonts w:ascii="Times New Roman" w:hAnsi="Times New Roman"/>
          <w:noProof/>
          <w:szCs w:val="22"/>
        </w:rPr>
        <w:t>8. Laskowski RA, MacArthur MW, Moss DS, Thornton JM (1993) PROCHECK: a program to check the stereochemical quality of protein structures. J Appl Crystal 26: 283-291.</w:t>
      </w:r>
      <w:bookmarkEnd w:id="8"/>
    </w:p>
    <w:p w14:paraId="04A0B298" w14:textId="77777777" w:rsidR="00C53B51" w:rsidRPr="00C53B51" w:rsidRDefault="00C53B51" w:rsidP="00C53B51">
      <w:pPr>
        <w:spacing w:after="0" w:line="360" w:lineRule="auto"/>
        <w:rPr>
          <w:rFonts w:ascii="Times New Roman" w:hAnsi="Times New Roman"/>
          <w:noProof/>
          <w:szCs w:val="22"/>
        </w:rPr>
      </w:pPr>
      <w:bookmarkStart w:id="9" w:name="_ENREF_9"/>
      <w:r w:rsidRPr="00C53B51">
        <w:rPr>
          <w:rFonts w:ascii="Times New Roman" w:hAnsi="Times New Roman"/>
          <w:noProof/>
          <w:szCs w:val="22"/>
        </w:rPr>
        <w:t xml:space="preserve">9. Maurya SK, Gollapalli DR, Kirubakaran S, Zhang M, Johnson CR, et al. (2009) Triazole Inhibitors of </w:t>
      </w:r>
      <w:r w:rsidRPr="00C53B51">
        <w:rPr>
          <w:rFonts w:ascii="Times New Roman" w:hAnsi="Times New Roman"/>
          <w:i/>
          <w:noProof/>
          <w:szCs w:val="22"/>
        </w:rPr>
        <w:t>Cryptosporidium parvum</w:t>
      </w:r>
      <w:r w:rsidRPr="00C53B51">
        <w:rPr>
          <w:rFonts w:ascii="Times New Roman" w:hAnsi="Times New Roman"/>
          <w:noProof/>
          <w:szCs w:val="22"/>
        </w:rPr>
        <w:t xml:space="preserve"> Inosine 5'-Monophosphate Dehydrogenase. J Med Chem 52: 4623-4630.</w:t>
      </w:r>
      <w:bookmarkEnd w:id="9"/>
    </w:p>
    <w:p w14:paraId="1DDE8581" w14:textId="77777777" w:rsidR="00C53B51" w:rsidRPr="00C53B51" w:rsidRDefault="00C53B51" w:rsidP="00C53B51">
      <w:pPr>
        <w:spacing w:after="0" w:line="360" w:lineRule="auto"/>
        <w:rPr>
          <w:rFonts w:ascii="Times New Roman" w:hAnsi="Times New Roman"/>
          <w:noProof/>
          <w:szCs w:val="22"/>
        </w:rPr>
      </w:pPr>
      <w:bookmarkStart w:id="10" w:name="_ENREF_10"/>
      <w:r w:rsidRPr="00C53B51">
        <w:rPr>
          <w:rFonts w:ascii="Times New Roman" w:hAnsi="Times New Roman"/>
          <w:noProof/>
          <w:szCs w:val="22"/>
        </w:rPr>
        <w:t xml:space="preserve">10. Sharling L, Liu X, Gollapalli DR, Maurya SK, Hedstrom L, et al. (2010) A Screening Pipeline for Antiparasitic Agents Targeting </w:t>
      </w:r>
      <w:r w:rsidRPr="00C53B51">
        <w:rPr>
          <w:rFonts w:ascii="Times New Roman" w:hAnsi="Times New Roman"/>
          <w:i/>
          <w:noProof/>
          <w:szCs w:val="22"/>
        </w:rPr>
        <w:t>Cryptosporidium</w:t>
      </w:r>
      <w:r w:rsidRPr="00C53B51">
        <w:rPr>
          <w:rFonts w:ascii="Times New Roman" w:hAnsi="Times New Roman"/>
          <w:noProof/>
          <w:szCs w:val="22"/>
        </w:rPr>
        <w:t xml:space="preserve"> Inosine Monophosphate Dehydrogenase. PLoS Negl Trop Dis 4: e794 (791-712).</w:t>
      </w:r>
      <w:bookmarkEnd w:id="10"/>
    </w:p>
    <w:p w14:paraId="2A491A98" w14:textId="77777777" w:rsidR="00C53B51" w:rsidRPr="00C53B51" w:rsidRDefault="00C53B51" w:rsidP="00C53B51">
      <w:pPr>
        <w:spacing w:after="0" w:line="360" w:lineRule="auto"/>
        <w:rPr>
          <w:rFonts w:ascii="Times New Roman" w:hAnsi="Times New Roman"/>
          <w:noProof/>
          <w:szCs w:val="22"/>
        </w:rPr>
      </w:pPr>
      <w:bookmarkStart w:id="11" w:name="_ENREF_11"/>
      <w:r w:rsidRPr="00C53B51">
        <w:rPr>
          <w:rFonts w:ascii="Times New Roman" w:hAnsi="Times New Roman"/>
          <w:noProof/>
          <w:szCs w:val="22"/>
        </w:rPr>
        <w:t xml:space="preserve">11. Mandapati K, Gorla SK, House AL, McKenney ES, Rao SN, et al. (2014) Repurposing </w:t>
      </w:r>
      <w:r w:rsidRPr="00C53B51">
        <w:rPr>
          <w:rFonts w:ascii="Times New Roman" w:hAnsi="Times New Roman"/>
          <w:i/>
          <w:noProof/>
          <w:szCs w:val="22"/>
        </w:rPr>
        <w:t>Cryptosporidium</w:t>
      </w:r>
      <w:r w:rsidRPr="00C53B51">
        <w:rPr>
          <w:rFonts w:ascii="Times New Roman" w:hAnsi="Times New Roman"/>
          <w:noProof/>
          <w:szCs w:val="22"/>
        </w:rPr>
        <w:t xml:space="preserve"> inosine 5’-monophosphate dehydrogenase inhibitors as potential antibacterial agents. ACS Med Chem Lett 5: 846-850.</w:t>
      </w:r>
      <w:bookmarkEnd w:id="11"/>
    </w:p>
    <w:p w14:paraId="50E8AA5B" w14:textId="77777777" w:rsidR="00C53B51" w:rsidRPr="00C53B51" w:rsidRDefault="00C53B51" w:rsidP="00C53B51">
      <w:pPr>
        <w:spacing w:after="0" w:line="360" w:lineRule="auto"/>
        <w:rPr>
          <w:rFonts w:ascii="Times New Roman" w:hAnsi="Times New Roman"/>
          <w:noProof/>
          <w:szCs w:val="22"/>
        </w:rPr>
      </w:pPr>
      <w:bookmarkStart w:id="12" w:name="_ENREF_12"/>
      <w:r w:rsidRPr="00C53B51">
        <w:rPr>
          <w:rFonts w:ascii="Times New Roman" w:hAnsi="Times New Roman"/>
          <w:noProof/>
          <w:szCs w:val="22"/>
        </w:rPr>
        <w:t xml:space="preserve">12. MacPherson IS, Kirubakaran S, Gorla SK, Riera TV, D'Aquino JA, et al. (2010) The Structural Basis of </w:t>
      </w:r>
      <w:r w:rsidRPr="00C53B51">
        <w:rPr>
          <w:rFonts w:ascii="Times New Roman" w:hAnsi="Times New Roman"/>
          <w:i/>
          <w:noProof/>
          <w:szCs w:val="22"/>
        </w:rPr>
        <w:t>Cryptosporidium</w:t>
      </w:r>
      <w:r w:rsidRPr="00C53B51">
        <w:rPr>
          <w:rFonts w:ascii="Times New Roman" w:hAnsi="Times New Roman"/>
          <w:noProof/>
          <w:szCs w:val="22"/>
        </w:rPr>
        <w:t>-Specific IMP Dehydrogenase Inhibitor Selectivity. J Am Chem Soc 132: 1230-1231.</w:t>
      </w:r>
      <w:bookmarkEnd w:id="12"/>
    </w:p>
    <w:p w14:paraId="09C647EB" w14:textId="77777777" w:rsidR="00C53B51" w:rsidRPr="00C53B51" w:rsidRDefault="00C53B51" w:rsidP="00C53B51">
      <w:pPr>
        <w:spacing w:after="0" w:line="360" w:lineRule="auto"/>
        <w:rPr>
          <w:rFonts w:ascii="Times New Roman" w:hAnsi="Times New Roman"/>
          <w:noProof/>
          <w:szCs w:val="22"/>
        </w:rPr>
      </w:pPr>
      <w:bookmarkStart w:id="13" w:name="_ENREF_13"/>
      <w:r w:rsidRPr="00C53B51">
        <w:rPr>
          <w:rFonts w:ascii="Times New Roman" w:hAnsi="Times New Roman"/>
          <w:noProof/>
          <w:szCs w:val="22"/>
        </w:rPr>
        <w:t xml:space="preserve">13. Kirubakaran S, Gorla SK, Sharling L, Zhang M, Liu X, et al. (2012) Structure-activity relationship study of selective benzimidazole-based inhibitors of </w:t>
      </w:r>
      <w:r w:rsidRPr="00C53B51">
        <w:rPr>
          <w:rFonts w:ascii="Times New Roman" w:hAnsi="Times New Roman"/>
          <w:i/>
          <w:noProof/>
          <w:szCs w:val="22"/>
        </w:rPr>
        <w:t>Cryptosporidium parvum</w:t>
      </w:r>
      <w:r w:rsidRPr="00C53B51">
        <w:rPr>
          <w:rFonts w:ascii="Times New Roman" w:hAnsi="Times New Roman"/>
          <w:noProof/>
          <w:szCs w:val="22"/>
        </w:rPr>
        <w:t xml:space="preserve"> IMPDH. Bioorg Med Chem Lett 22: 1985-1988.</w:t>
      </w:r>
      <w:bookmarkEnd w:id="13"/>
    </w:p>
    <w:p w14:paraId="7957207A" w14:textId="77777777" w:rsidR="00C53B51" w:rsidRPr="00C53B51" w:rsidRDefault="00C53B51" w:rsidP="00C53B51">
      <w:pPr>
        <w:spacing w:after="0" w:line="360" w:lineRule="auto"/>
        <w:rPr>
          <w:rFonts w:ascii="Times New Roman" w:hAnsi="Times New Roman"/>
          <w:noProof/>
          <w:szCs w:val="22"/>
        </w:rPr>
      </w:pPr>
      <w:bookmarkStart w:id="14" w:name="_ENREF_14"/>
      <w:r w:rsidRPr="00C53B51">
        <w:rPr>
          <w:rFonts w:ascii="Times New Roman" w:hAnsi="Times New Roman"/>
          <w:noProof/>
          <w:szCs w:val="22"/>
        </w:rPr>
        <w:lastRenderedPageBreak/>
        <w:t xml:space="preserve">14. Johnson CR, Gorla SK, Kavitha M, Zhang M, Liu X, et al. (2013) Phthalazinone inhibitors of inosine-5'-monophosphate dehydrogenase from </w:t>
      </w:r>
      <w:r w:rsidRPr="00C53B51">
        <w:rPr>
          <w:rFonts w:ascii="Times New Roman" w:hAnsi="Times New Roman"/>
          <w:i/>
          <w:noProof/>
          <w:szCs w:val="22"/>
        </w:rPr>
        <w:t>Cryptosporidium parvum</w:t>
      </w:r>
      <w:r w:rsidRPr="00C53B51">
        <w:rPr>
          <w:rFonts w:ascii="Times New Roman" w:hAnsi="Times New Roman"/>
          <w:noProof/>
          <w:szCs w:val="22"/>
        </w:rPr>
        <w:t>. Bioorg Med Chem Lett 23: 1004-1007.</w:t>
      </w:r>
      <w:bookmarkEnd w:id="14"/>
    </w:p>
    <w:p w14:paraId="1EA612DE" w14:textId="77777777" w:rsidR="00C53B51" w:rsidRPr="00C53B51" w:rsidRDefault="00C53B51" w:rsidP="00C53B51">
      <w:pPr>
        <w:spacing w:after="0" w:line="360" w:lineRule="auto"/>
        <w:rPr>
          <w:rFonts w:ascii="Times New Roman" w:hAnsi="Times New Roman"/>
          <w:noProof/>
          <w:szCs w:val="22"/>
        </w:rPr>
      </w:pPr>
      <w:bookmarkStart w:id="15" w:name="_ENREF_15"/>
      <w:r w:rsidRPr="00C53B51">
        <w:rPr>
          <w:rFonts w:ascii="Times New Roman" w:hAnsi="Times New Roman"/>
          <w:noProof/>
          <w:szCs w:val="22"/>
        </w:rPr>
        <w:t xml:space="preserve">15. Gorla SK, Kavitha M, Zhang M, Liu X, Sharling L, et al. (2012) Selective and Potent Urea Inhibitors of </w:t>
      </w:r>
      <w:r w:rsidRPr="00C53B51">
        <w:rPr>
          <w:rFonts w:ascii="Times New Roman" w:hAnsi="Times New Roman"/>
          <w:i/>
          <w:noProof/>
          <w:szCs w:val="22"/>
        </w:rPr>
        <w:t>Cryptosporidium parvum</w:t>
      </w:r>
      <w:r w:rsidRPr="00C53B51">
        <w:rPr>
          <w:rFonts w:ascii="Times New Roman" w:hAnsi="Times New Roman"/>
          <w:noProof/>
          <w:szCs w:val="22"/>
        </w:rPr>
        <w:t xml:space="preserve"> Inosine 5'-Monophosphate Dehydrogenase. J Med Chem 55: 7759-7771.</w:t>
      </w:r>
      <w:bookmarkEnd w:id="15"/>
    </w:p>
    <w:p w14:paraId="50F27639" w14:textId="77777777" w:rsidR="00C53B51" w:rsidRPr="00C53B51" w:rsidRDefault="00C53B51" w:rsidP="00C53B51">
      <w:pPr>
        <w:spacing w:line="360" w:lineRule="auto"/>
        <w:rPr>
          <w:rFonts w:ascii="Times New Roman" w:hAnsi="Times New Roman"/>
          <w:noProof/>
          <w:szCs w:val="22"/>
        </w:rPr>
      </w:pPr>
      <w:bookmarkStart w:id="16" w:name="_ENREF_16"/>
      <w:r w:rsidRPr="00C53B51">
        <w:rPr>
          <w:rFonts w:ascii="Times New Roman" w:hAnsi="Times New Roman"/>
          <w:noProof/>
          <w:szCs w:val="22"/>
        </w:rPr>
        <w:t xml:space="preserve">16. Gorla SK, Kavitha M, Zhang M, Chin JEW, Liu X, et al. (2013) Optimization of Benzoxazole-Based Inhibitors of </w:t>
      </w:r>
      <w:r w:rsidRPr="00C53B51">
        <w:rPr>
          <w:rFonts w:ascii="Times New Roman" w:hAnsi="Times New Roman"/>
          <w:i/>
          <w:noProof/>
          <w:szCs w:val="22"/>
        </w:rPr>
        <w:t>Cryptosporidium parvum</w:t>
      </w:r>
      <w:r w:rsidRPr="00C53B51">
        <w:rPr>
          <w:rFonts w:ascii="Times New Roman" w:hAnsi="Times New Roman"/>
          <w:noProof/>
          <w:szCs w:val="22"/>
        </w:rPr>
        <w:t xml:space="preserve"> Inosine 5'-Monophosphate Dehydrogenase. J Med Chem 56: 4028-4043.</w:t>
      </w:r>
      <w:bookmarkEnd w:id="16"/>
    </w:p>
    <w:p w14:paraId="52078DC6" w14:textId="68AD0700" w:rsidR="00C53B51" w:rsidRPr="00C53B51" w:rsidRDefault="00C53B51" w:rsidP="00C53B51">
      <w:pPr>
        <w:spacing w:line="360" w:lineRule="auto"/>
        <w:rPr>
          <w:rFonts w:ascii="Times New Roman" w:hAnsi="Times New Roman"/>
          <w:noProof/>
          <w:szCs w:val="22"/>
        </w:rPr>
      </w:pPr>
    </w:p>
    <w:p w14:paraId="5B7BBF62" w14:textId="0B9AF076" w:rsidR="00F60DF7" w:rsidRPr="0013620D" w:rsidRDefault="006341E1" w:rsidP="00C53B51">
      <w:pPr>
        <w:spacing w:after="0" w:line="360" w:lineRule="auto"/>
        <w:contextualSpacing/>
        <w:rPr>
          <w:rFonts w:ascii="Times New Roman" w:hAnsi="Times New Roman"/>
          <w:b/>
          <w:szCs w:val="22"/>
        </w:rPr>
      </w:pPr>
      <w:r w:rsidRPr="00C53B51">
        <w:rPr>
          <w:rFonts w:ascii="Times New Roman" w:hAnsi="Times New Roman"/>
          <w:szCs w:val="22"/>
        </w:rPr>
        <w:fldChar w:fldCharType="end"/>
      </w:r>
    </w:p>
    <w:sectPr w:rsidR="00F60DF7" w:rsidRPr="0013620D" w:rsidSect="00E511E8">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C7725" w14:textId="77777777" w:rsidR="007D572A" w:rsidRDefault="007D572A" w:rsidP="00604935">
      <w:pPr>
        <w:spacing w:after="0"/>
      </w:pPr>
      <w:r>
        <w:separator/>
      </w:r>
    </w:p>
  </w:endnote>
  <w:endnote w:type="continuationSeparator" w:id="0">
    <w:p w14:paraId="325F7C1A" w14:textId="77777777" w:rsidR="007D572A" w:rsidRDefault="007D572A" w:rsidP="006049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dvPSTim">
    <w:altName w:val="ＭＳ 明朝"/>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179AA" w14:textId="77777777" w:rsidR="007D572A" w:rsidRDefault="007D572A" w:rsidP="00014E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1B1781" w14:textId="77777777" w:rsidR="007D572A" w:rsidRDefault="007D57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A80B9" w14:textId="77777777" w:rsidR="007D572A" w:rsidRPr="00604935" w:rsidRDefault="007D572A" w:rsidP="00014E7A">
    <w:pPr>
      <w:pStyle w:val="Footer"/>
      <w:framePr w:wrap="around" w:vAnchor="text" w:hAnchor="margin" w:xAlign="center" w:y="1"/>
      <w:rPr>
        <w:rStyle w:val="PageNumber"/>
        <w:rFonts w:ascii="Times New Roman" w:hAnsi="Times New Roman"/>
        <w:sz w:val="22"/>
        <w:szCs w:val="22"/>
      </w:rPr>
    </w:pPr>
    <w:r w:rsidRPr="00604935">
      <w:rPr>
        <w:rStyle w:val="PageNumber"/>
        <w:rFonts w:ascii="Times New Roman" w:hAnsi="Times New Roman"/>
        <w:sz w:val="22"/>
        <w:szCs w:val="22"/>
      </w:rPr>
      <w:fldChar w:fldCharType="begin"/>
    </w:r>
    <w:r w:rsidRPr="00604935">
      <w:rPr>
        <w:rStyle w:val="PageNumber"/>
        <w:rFonts w:ascii="Times New Roman" w:hAnsi="Times New Roman"/>
        <w:sz w:val="22"/>
        <w:szCs w:val="22"/>
      </w:rPr>
      <w:instrText xml:space="preserve">PAGE  </w:instrText>
    </w:r>
    <w:r w:rsidRPr="00604935">
      <w:rPr>
        <w:rStyle w:val="PageNumber"/>
        <w:rFonts w:ascii="Times New Roman" w:hAnsi="Times New Roman"/>
        <w:sz w:val="22"/>
        <w:szCs w:val="22"/>
      </w:rPr>
      <w:fldChar w:fldCharType="separate"/>
    </w:r>
    <w:r w:rsidR="00CB50BA">
      <w:rPr>
        <w:rStyle w:val="PageNumber"/>
        <w:rFonts w:ascii="Times New Roman" w:hAnsi="Times New Roman"/>
        <w:noProof/>
        <w:sz w:val="22"/>
        <w:szCs w:val="22"/>
      </w:rPr>
      <w:t>1</w:t>
    </w:r>
    <w:r w:rsidRPr="00604935">
      <w:rPr>
        <w:rStyle w:val="PageNumber"/>
        <w:rFonts w:ascii="Times New Roman" w:hAnsi="Times New Roman"/>
        <w:sz w:val="22"/>
        <w:szCs w:val="22"/>
      </w:rPr>
      <w:fldChar w:fldCharType="end"/>
    </w:r>
  </w:p>
  <w:p w14:paraId="3A830A9A" w14:textId="77777777" w:rsidR="007D572A" w:rsidRDefault="007D57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8DEEA5" w14:textId="77777777" w:rsidR="007D572A" w:rsidRDefault="007D572A" w:rsidP="00604935">
      <w:pPr>
        <w:spacing w:after="0"/>
      </w:pPr>
      <w:r>
        <w:separator/>
      </w:r>
    </w:p>
  </w:footnote>
  <w:footnote w:type="continuationSeparator" w:id="0">
    <w:p w14:paraId="1DADA117" w14:textId="77777777" w:rsidR="007D572A" w:rsidRDefault="007D572A" w:rsidP="0060493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EDA0C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9E802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D34925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0A06CD6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BAEC6F9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A682C0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F30C4C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FA699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D14A14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B641DA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8924F8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FC331BC"/>
    <w:multiLevelType w:val="multilevel"/>
    <w:tmpl w:val="67C67F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9524BB"/>
    <w:multiLevelType w:val="multilevel"/>
    <w:tmpl w:val="B290B27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545CE7"/>
    <w:multiLevelType w:val="multilevel"/>
    <w:tmpl w:val="973C7C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6648B4"/>
    <w:multiLevelType w:val="multilevel"/>
    <w:tmpl w:val="D43816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2CF3BC3"/>
    <w:multiLevelType w:val="hybridMultilevel"/>
    <w:tmpl w:val="C3A63C98"/>
    <w:lvl w:ilvl="0" w:tplc="1040ACFA">
      <w:start w:val="1"/>
      <w:numFmt w:val="bullet"/>
      <w:lvlText w:val="–"/>
      <w:lvlJc w:val="left"/>
      <w:pPr>
        <w:tabs>
          <w:tab w:val="num" w:pos="720"/>
        </w:tabs>
        <w:ind w:left="720" w:hanging="360"/>
      </w:pPr>
      <w:rPr>
        <w:rFonts w:ascii="Arial" w:hAnsi="Arial" w:hint="default"/>
      </w:rPr>
    </w:lvl>
    <w:lvl w:ilvl="1" w:tplc="71CAB720">
      <w:start w:val="1"/>
      <w:numFmt w:val="bullet"/>
      <w:lvlText w:val="–"/>
      <w:lvlJc w:val="left"/>
      <w:pPr>
        <w:tabs>
          <w:tab w:val="num" w:pos="1440"/>
        </w:tabs>
        <w:ind w:left="1440" w:hanging="360"/>
      </w:pPr>
      <w:rPr>
        <w:rFonts w:ascii="Arial" w:hAnsi="Arial" w:hint="default"/>
      </w:rPr>
    </w:lvl>
    <w:lvl w:ilvl="2" w:tplc="C602C8D6" w:tentative="1">
      <w:start w:val="1"/>
      <w:numFmt w:val="bullet"/>
      <w:lvlText w:val="–"/>
      <w:lvlJc w:val="left"/>
      <w:pPr>
        <w:tabs>
          <w:tab w:val="num" w:pos="2160"/>
        </w:tabs>
        <w:ind w:left="2160" w:hanging="360"/>
      </w:pPr>
      <w:rPr>
        <w:rFonts w:ascii="Arial" w:hAnsi="Arial" w:hint="default"/>
      </w:rPr>
    </w:lvl>
    <w:lvl w:ilvl="3" w:tplc="53569984" w:tentative="1">
      <w:start w:val="1"/>
      <w:numFmt w:val="bullet"/>
      <w:lvlText w:val="–"/>
      <w:lvlJc w:val="left"/>
      <w:pPr>
        <w:tabs>
          <w:tab w:val="num" w:pos="2880"/>
        </w:tabs>
        <w:ind w:left="2880" w:hanging="360"/>
      </w:pPr>
      <w:rPr>
        <w:rFonts w:ascii="Arial" w:hAnsi="Arial" w:hint="default"/>
      </w:rPr>
    </w:lvl>
    <w:lvl w:ilvl="4" w:tplc="F746F2B0" w:tentative="1">
      <w:start w:val="1"/>
      <w:numFmt w:val="bullet"/>
      <w:lvlText w:val="–"/>
      <w:lvlJc w:val="left"/>
      <w:pPr>
        <w:tabs>
          <w:tab w:val="num" w:pos="3600"/>
        </w:tabs>
        <w:ind w:left="3600" w:hanging="360"/>
      </w:pPr>
      <w:rPr>
        <w:rFonts w:ascii="Arial" w:hAnsi="Arial" w:hint="default"/>
      </w:rPr>
    </w:lvl>
    <w:lvl w:ilvl="5" w:tplc="F8A0C21E" w:tentative="1">
      <w:start w:val="1"/>
      <w:numFmt w:val="bullet"/>
      <w:lvlText w:val="–"/>
      <w:lvlJc w:val="left"/>
      <w:pPr>
        <w:tabs>
          <w:tab w:val="num" w:pos="4320"/>
        </w:tabs>
        <w:ind w:left="4320" w:hanging="360"/>
      </w:pPr>
      <w:rPr>
        <w:rFonts w:ascii="Arial" w:hAnsi="Arial" w:hint="default"/>
      </w:rPr>
    </w:lvl>
    <w:lvl w:ilvl="6" w:tplc="AC4EA0FC" w:tentative="1">
      <w:start w:val="1"/>
      <w:numFmt w:val="bullet"/>
      <w:lvlText w:val="–"/>
      <w:lvlJc w:val="left"/>
      <w:pPr>
        <w:tabs>
          <w:tab w:val="num" w:pos="5040"/>
        </w:tabs>
        <w:ind w:left="5040" w:hanging="360"/>
      </w:pPr>
      <w:rPr>
        <w:rFonts w:ascii="Arial" w:hAnsi="Arial" w:hint="default"/>
      </w:rPr>
    </w:lvl>
    <w:lvl w:ilvl="7" w:tplc="8A2E80EC" w:tentative="1">
      <w:start w:val="1"/>
      <w:numFmt w:val="bullet"/>
      <w:lvlText w:val="–"/>
      <w:lvlJc w:val="left"/>
      <w:pPr>
        <w:tabs>
          <w:tab w:val="num" w:pos="5760"/>
        </w:tabs>
        <w:ind w:left="5760" w:hanging="360"/>
      </w:pPr>
      <w:rPr>
        <w:rFonts w:ascii="Arial" w:hAnsi="Arial" w:hint="default"/>
      </w:rPr>
    </w:lvl>
    <w:lvl w:ilvl="8" w:tplc="67C4699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72939A9"/>
    <w:multiLevelType w:val="multilevel"/>
    <w:tmpl w:val="7A22E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80062F5"/>
    <w:multiLevelType w:val="multilevel"/>
    <w:tmpl w:val="4C0CF0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9C27794"/>
    <w:multiLevelType w:val="multilevel"/>
    <w:tmpl w:val="75F2266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CF93CA1"/>
    <w:multiLevelType w:val="hybridMultilevel"/>
    <w:tmpl w:val="78746096"/>
    <w:lvl w:ilvl="0" w:tplc="F45ACC86">
      <w:start w:val="1"/>
      <w:numFmt w:val="bullet"/>
      <w:lvlText w:val="–"/>
      <w:lvlJc w:val="left"/>
      <w:pPr>
        <w:tabs>
          <w:tab w:val="num" w:pos="720"/>
        </w:tabs>
        <w:ind w:left="720" w:hanging="360"/>
      </w:pPr>
      <w:rPr>
        <w:rFonts w:ascii="Arial" w:hAnsi="Arial" w:hint="default"/>
      </w:rPr>
    </w:lvl>
    <w:lvl w:ilvl="1" w:tplc="D856FD80">
      <w:start w:val="1"/>
      <w:numFmt w:val="bullet"/>
      <w:lvlText w:val="–"/>
      <w:lvlJc w:val="left"/>
      <w:pPr>
        <w:tabs>
          <w:tab w:val="num" w:pos="1440"/>
        </w:tabs>
        <w:ind w:left="1440" w:hanging="360"/>
      </w:pPr>
      <w:rPr>
        <w:rFonts w:ascii="Arial" w:hAnsi="Arial" w:hint="default"/>
      </w:rPr>
    </w:lvl>
    <w:lvl w:ilvl="2" w:tplc="B43CD178" w:tentative="1">
      <w:start w:val="1"/>
      <w:numFmt w:val="bullet"/>
      <w:lvlText w:val="–"/>
      <w:lvlJc w:val="left"/>
      <w:pPr>
        <w:tabs>
          <w:tab w:val="num" w:pos="2160"/>
        </w:tabs>
        <w:ind w:left="2160" w:hanging="360"/>
      </w:pPr>
      <w:rPr>
        <w:rFonts w:ascii="Arial" w:hAnsi="Arial" w:hint="default"/>
      </w:rPr>
    </w:lvl>
    <w:lvl w:ilvl="3" w:tplc="6516667A" w:tentative="1">
      <w:start w:val="1"/>
      <w:numFmt w:val="bullet"/>
      <w:lvlText w:val="–"/>
      <w:lvlJc w:val="left"/>
      <w:pPr>
        <w:tabs>
          <w:tab w:val="num" w:pos="2880"/>
        </w:tabs>
        <w:ind w:left="2880" w:hanging="360"/>
      </w:pPr>
      <w:rPr>
        <w:rFonts w:ascii="Arial" w:hAnsi="Arial" w:hint="default"/>
      </w:rPr>
    </w:lvl>
    <w:lvl w:ilvl="4" w:tplc="F5101A8C" w:tentative="1">
      <w:start w:val="1"/>
      <w:numFmt w:val="bullet"/>
      <w:lvlText w:val="–"/>
      <w:lvlJc w:val="left"/>
      <w:pPr>
        <w:tabs>
          <w:tab w:val="num" w:pos="3600"/>
        </w:tabs>
        <w:ind w:left="3600" w:hanging="360"/>
      </w:pPr>
      <w:rPr>
        <w:rFonts w:ascii="Arial" w:hAnsi="Arial" w:hint="default"/>
      </w:rPr>
    </w:lvl>
    <w:lvl w:ilvl="5" w:tplc="D72685F6" w:tentative="1">
      <w:start w:val="1"/>
      <w:numFmt w:val="bullet"/>
      <w:lvlText w:val="–"/>
      <w:lvlJc w:val="left"/>
      <w:pPr>
        <w:tabs>
          <w:tab w:val="num" w:pos="4320"/>
        </w:tabs>
        <w:ind w:left="4320" w:hanging="360"/>
      </w:pPr>
      <w:rPr>
        <w:rFonts w:ascii="Arial" w:hAnsi="Arial" w:hint="default"/>
      </w:rPr>
    </w:lvl>
    <w:lvl w:ilvl="6" w:tplc="D8C23790" w:tentative="1">
      <w:start w:val="1"/>
      <w:numFmt w:val="bullet"/>
      <w:lvlText w:val="–"/>
      <w:lvlJc w:val="left"/>
      <w:pPr>
        <w:tabs>
          <w:tab w:val="num" w:pos="5040"/>
        </w:tabs>
        <w:ind w:left="5040" w:hanging="360"/>
      </w:pPr>
      <w:rPr>
        <w:rFonts w:ascii="Arial" w:hAnsi="Arial" w:hint="default"/>
      </w:rPr>
    </w:lvl>
    <w:lvl w:ilvl="7" w:tplc="EB746852" w:tentative="1">
      <w:start w:val="1"/>
      <w:numFmt w:val="bullet"/>
      <w:lvlText w:val="–"/>
      <w:lvlJc w:val="left"/>
      <w:pPr>
        <w:tabs>
          <w:tab w:val="num" w:pos="5760"/>
        </w:tabs>
        <w:ind w:left="5760" w:hanging="360"/>
      </w:pPr>
      <w:rPr>
        <w:rFonts w:ascii="Arial" w:hAnsi="Arial" w:hint="default"/>
      </w:rPr>
    </w:lvl>
    <w:lvl w:ilvl="8" w:tplc="7D6C3FB8"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19"/>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6"/>
  </w:num>
  <w:num w:numId="15">
    <w:abstractNumId w:val="17"/>
  </w:num>
  <w:num w:numId="16">
    <w:abstractNumId w:val="11"/>
  </w:num>
  <w:num w:numId="17">
    <w:abstractNumId w:val="14"/>
  </w:num>
  <w:num w:numId="18">
    <w:abstractNumId w:val="13"/>
  </w:num>
  <w:num w:numId="19">
    <w:abstractNumId w:val="1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0&lt;/ScanUnformatted&gt;&lt;ScanChanges&gt;0&lt;/ScanChanges&gt;&lt;Suspended&gt;0&lt;/Suspended&gt;&lt;/ENInstantFormat&gt;"/>
    <w:docVar w:name="EN.Layout" w:val="&lt;ENLayout&gt;&lt;Style&gt;PLoS Copy&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ea90t2xrg5fp9ge2xwopezt7xs2prvdvt0ww&quot;&gt;EndNote Library IMPDH&lt;record-ids&gt;&lt;item&gt;32&lt;/item&gt;&lt;item&gt;33&lt;/item&gt;&lt;item&gt;34&lt;/item&gt;&lt;item&gt;36&lt;/item&gt;&lt;item&gt;38&lt;/item&gt;&lt;item&gt;100&lt;/item&gt;&lt;item&gt;110&lt;/item&gt;&lt;item&gt;113&lt;/item&gt;&lt;item&gt;150&lt;/item&gt;&lt;item&gt;177&lt;/item&gt;&lt;item&gt;202&lt;/item&gt;&lt;item&gt;207&lt;/item&gt;&lt;item&gt;274&lt;/item&gt;&lt;item&gt;328&lt;/item&gt;&lt;item&gt;411&lt;/item&gt;&lt;item&gt;416&lt;/item&gt;&lt;/record-ids&gt;&lt;/item&gt;&lt;/Libraries&gt;"/>
  </w:docVars>
  <w:rsids>
    <w:rsidRoot w:val="00801B85"/>
    <w:rsid w:val="000140B5"/>
    <w:rsid w:val="00014E7A"/>
    <w:rsid w:val="00095F08"/>
    <w:rsid w:val="00141801"/>
    <w:rsid w:val="0015742A"/>
    <w:rsid w:val="00170C51"/>
    <w:rsid w:val="001B7D8F"/>
    <w:rsid w:val="001D7485"/>
    <w:rsid w:val="002408FB"/>
    <w:rsid w:val="00261914"/>
    <w:rsid w:val="002D2FF7"/>
    <w:rsid w:val="002E70BF"/>
    <w:rsid w:val="002F650F"/>
    <w:rsid w:val="0042638A"/>
    <w:rsid w:val="00461DF4"/>
    <w:rsid w:val="005532BD"/>
    <w:rsid w:val="00561471"/>
    <w:rsid w:val="005C3CE6"/>
    <w:rsid w:val="005F75C6"/>
    <w:rsid w:val="00604935"/>
    <w:rsid w:val="00627876"/>
    <w:rsid w:val="006341E1"/>
    <w:rsid w:val="006A7E45"/>
    <w:rsid w:val="006D1BA9"/>
    <w:rsid w:val="006E5E3F"/>
    <w:rsid w:val="00721AF4"/>
    <w:rsid w:val="007743D8"/>
    <w:rsid w:val="007D572A"/>
    <w:rsid w:val="00801B85"/>
    <w:rsid w:val="00814376"/>
    <w:rsid w:val="008A08ED"/>
    <w:rsid w:val="008F0C62"/>
    <w:rsid w:val="0093579A"/>
    <w:rsid w:val="009C4B9F"/>
    <w:rsid w:val="00A33721"/>
    <w:rsid w:val="00B1218B"/>
    <w:rsid w:val="00B149AC"/>
    <w:rsid w:val="00B660AC"/>
    <w:rsid w:val="00B84C5C"/>
    <w:rsid w:val="00C01D22"/>
    <w:rsid w:val="00C33CBD"/>
    <w:rsid w:val="00C53B51"/>
    <w:rsid w:val="00C84181"/>
    <w:rsid w:val="00C93881"/>
    <w:rsid w:val="00CB50BA"/>
    <w:rsid w:val="00CE4CB2"/>
    <w:rsid w:val="00D66780"/>
    <w:rsid w:val="00D706C9"/>
    <w:rsid w:val="00DD0474"/>
    <w:rsid w:val="00DD1A00"/>
    <w:rsid w:val="00E003F9"/>
    <w:rsid w:val="00E2311E"/>
    <w:rsid w:val="00E511E8"/>
    <w:rsid w:val="00E63B97"/>
    <w:rsid w:val="00E67F67"/>
    <w:rsid w:val="00F07304"/>
    <w:rsid w:val="00F16DA3"/>
    <w:rsid w:val="00F60D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9ED799"/>
  <w14:defaultImageDpi w14:val="300"/>
  <w15:docId w15:val="{D48F7D17-D4C2-46A4-AE4D-6132B5EAD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474"/>
    <w:pPr>
      <w:spacing w:after="200"/>
    </w:pPr>
    <w:rPr>
      <w:rFonts w:ascii="Arial" w:eastAsia="Cambria" w:hAnsi="Arial" w:cs="Times New Roman"/>
      <w:sz w:val="22"/>
    </w:rPr>
  </w:style>
  <w:style w:type="paragraph" w:styleId="Heading1">
    <w:name w:val="heading 1"/>
    <w:basedOn w:val="Normal"/>
    <w:link w:val="Heading1Char"/>
    <w:uiPriority w:val="9"/>
    <w:rsid w:val="00F60DF7"/>
    <w:pPr>
      <w:spacing w:beforeLines="1" w:afterLines="1" w:after="0"/>
      <w:outlineLvl w:val="0"/>
    </w:pPr>
    <w:rPr>
      <w:rFonts w:ascii="Times" w:eastAsia="MS Mincho"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0DF7"/>
    <w:rPr>
      <w:rFonts w:ascii="Times" w:eastAsia="MS Mincho" w:hAnsi="Times" w:cs="Times New Roman"/>
      <w:b/>
      <w:kern w:val="36"/>
      <w:sz w:val="48"/>
      <w:szCs w:val="20"/>
    </w:rPr>
  </w:style>
  <w:style w:type="paragraph" w:customStyle="1" w:styleId="TCTableBody">
    <w:name w:val="TC_Table_Body"/>
    <w:basedOn w:val="Normal"/>
    <w:rsid w:val="00F60DF7"/>
    <w:pPr>
      <w:jc w:val="both"/>
    </w:pPr>
    <w:rPr>
      <w:rFonts w:ascii="Times" w:eastAsia="Times New Roman" w:hAnsi="Times"/>
      <w:sz w:val="24"/>
      <w:szCs w:val="20"/>
    </w:rPr>
  </w:style>
  <w:style w:type="character" w:styleId="Hyperlink">
    <w:name w:val="Hyperlink"/>
    <w:uiPriority w:val="99"/>
    <w:unhideWhenUsed/>
    <w:rsid w:val="00F60DF7"/>
    <w:rPr>
      <w:color w:val="0000FF"/>
      <w:u w:val="single"/>
    </w:rPr>
  </w:style>
  <w:style w:type="character" w:customStyle="1" w:styleId="BalloonTextChar">
    <w:name w:val="Balloon Text Char"/>
    <w:link w:val="BalloonText"/>
    <w:uiPriority w:val="99"/>
    <w:semiHidden/>
    <w:rsid w:val="00F60DF7"/>
    <w:rPr>
      <w:rFonts w:ascii="Lucida Grande" w:eastAsia="MS Mincho" w:hAnsi="Lucida Grande"/>
      <w:sz w:val="18"/>
      <w:szCs w:val="18"/>
      <w:lang w:val="x-none" w:eastAsia="x-none"/>
    </w:rPr>
  </w:style>
  <w:style w:type="paragraph" w:styleId="BalloonText">
    <w:name w:val="Balloon Text"/>
    <w:basedOn w:val="Normal"/>
    <w:link w:val="BalloonTextChar"/>
    <w:uiPriority w:val="99"/>
    <w:semiHidden/>
    <w:unhideWhenUsed/>
    <w:rsid w:val="00F60DF7"/>
    <w:pPr>
      <w:spacing w:after="0"/>
    </w:pPr>
    <w:rPr>
      <w:rFonts w:ascii="Lucida Grande" w:eastAsia="MS Mincho" w:hAnsi="Lucida Grande" w:cstheme="minorBidi"/>
      <w:sz w:val="18"/>
      <w:szCs w:val="18"/>
      <w:lang w:val="x-none" w:eastAsia="x-none"/>
    </w:rPr>
  </w:style>
  <w:style w:type="character" w:customStyle="1" w:styleId="BalloonTextChar1">
    <w:name w:val="Balloon Text Char1"/>
    <w:basedOn w:val="DefaultParagraphFont"/>
    <w:uiPriority w:val="99"/>
    <w:semiHidden/>
    <w:rsid w:val="00F60DF7"/>
    <w:rPr>
      <w:rFonts w:ascii="Lucida Grande" w:eastAsia="Cambria" w:hAnsi="Lucida Grande" w:cs="Lucida Grande"/>
      <w:sz w:val="18"/>
      <w:szCs w:val="18"/>
    </w:rPr>
  </w:style>
  <w:style w:type="paragraph" w:styleId="Header">
    <w:name w:val="header"/>
    <w:basedOn w:val="Normal"/>
    <w:link w:val="HeaderChar"/>
    <w:uiPriority w:val="99"/>
    <w:unhideWhenUsed/>
    <w:rsid w:val="00F60DF7"/>
    <w:pPr>
      <w:tabs>
        <w:tab w:val="center" w:pos="4320"/>
        <w:tab w:val="right" w:pos="8640"/>
      </w:tabs>
      <w:spacing w:after="0"/>
    </w:pPr>
    <w:rPr>
      <w:rFonts w:ascii="Cambria" w:eastAsia="MS Mincho" w:hAnsi="Cambria"/>
      <w:sz w:val="24"/>
    </w:rPr>
  </w:style>
  <w:style w:type="character" w:customStyle="1" w:styleId="HeaderChar">
    <w:name w:val="Header Char"/>
    <w:basedOn w:val="DefaultParagraphFont"/>
    <w:link w:val="Header"/>
    <w:uiPriority w:val="99"/>
    <w:rsid w:val="00F60DF7"/>
    <w:rPr>
      <w:rFonts w:ascii="Cambria" w:eastAsia="MS Mincho" w:hAnsi="Cambria" w:cs="Times New Roman"/>
    </w:rPr>
  </w:style>
  <w:style w:type="paragraph" w:styleId="Footer">
    <w:name w:val="footer"/>
    <w:basedOn w:val="Normal"/>
    <w:link w:val="FooterChar"/>
    <w:uiPriority w:val="99"/>
    <w:unhideWhenUsed/>
    <w:rsid w:val="00F60DF7"/>
    <w:pPr>
      <w:tabs>
        <w:tab w:val="center" w:pos="4320"/>
        <w:tab w:val="right" w:pos="8640"/>
      </w:tabs>
      <w:spacing w:after="0"/>
    </w:pPr>
    <w:rPr>
      <w:rFonts w:ascii="Cambria" w:eastAsia="MS Mincho" w:hAnsi="Cambria"/>
      <w:sz w:val="24"/>
    </w:rPr>
  </w:style>
  <w:style w:type="character" w:customStyle="1" w:styleId="FooterChar">
    <w:name w:val="Footer Char"/>
    <w:basedOn w:val="DefaultParagraphFont"/>
    <w:link w:val="Footer"/>
    <w:uiPriority w:val="99"/>
    <w:rsid w:val="00F60DF7"/>
    <w:rPr>
      <w:rFonts w:ascii="Cambria" w:eastAsia="MS Mincho" w:hAnsi="Cambria" w:cs="Times New Roman"/>
    </w:rPr>
  </w:style>
  <w:style w:type="character" w:styleId="CommentReference">
    <w:name w:val="annotation reference"/>
    <w:uiPriority w:val="99"/>
    <w:unhideWhenUsed/>
    <w:rsid w:val="00F60DF7"/>
    <w:rPr>
      <w:sz w:val="18"/>
      <w:szCs w:val="18"/>
    </w:rPr>
  </w:style>
  <w:style w:type="character" w:customStyle="1" w:styleId="CommentTextChar">
    <w:name w:val="Comment Text Char"/>
    <w:link w:val="CommentText"/>
    <w:uiPriority w:val="99"/>
    <w:rsid w:val="00F60DF7"/>
    <w:rPr>
      <w:rFonts w:eastAsia="MS Mincho"/>
    </w:rPr>
  </w:style>
  <w:style w:type="paragraph" w:styleId="CommentText">
    <w:name w:val="annotation text"/>
    <w:basedOn w:val="Normal"/>
    <w:link w:val="CommentTextChar"/>
    <w:uiPriority w:val="99"/>
    <w:unhideWhenUsed/>
    <w:rsid w:val="00F60DF7"/>
    <w:pPr>
      <w:spacing w:after="0"/>
    </w:pPr>
    <w:rPr>
      <w:rFonts w:asciiTheme="minorHAnsi" w:eastAsia="MS Mincho" w:hAnsiTheme="minorHAnsi" w:cstheme="minorBidi"/>
      <w:sz w:val="24"/>
    </w:rPr>
  </w:style>
  <w:style w:type="character" w:customStyle="1" w:styleId="CommentTextChar1">
    <w:name w:val="Comment Text Char1"/>
    <w:basedOn w:val="DefaultParagraphFont"/>
    <w:uiPriority w:val="99"/>
    <w:semiHidden/>
    <w:rsid w:val="00F60DF7"/>
    <w:rPr>
      <w:rFonts w:ascii="Arial" w:eastAsia="Cambria" w:hAnsi="Arial" w:cs="Times New Roman"/>
    </w:rPr>
  </w:style>
  <w:style w:type="character" w:customStyle="1" w:styleId="CommentSubjectChar">
    <w:name w:val="Comment Subject Char"/>
    <w:link w:val="CommentSubject"/>
    <w:uiPriority w:val="99"/>
    <w:semiHidden/>
    <w:rsid w:val="00F60DF7"/>
    <w:rPr>
      <w:rFonts w:eastAsia="MS Mincho"/>
      <w:b/>
      <w:bCs/>
      <w:lang w:val="x-none" w:eastAsia="x-none"/>
    </w:rPr>
  </w:style>
  <w:style w:type="paragraph" w:styleId="CommentSubject">
    <w:name w:val="annotation subject"/>
    <w:basedOn w:val="CommentText"/>
    <w:next w:val="CommentText"/>
    <w:link w:val="CommentSubjectChar"/>
    <w:uiPriority w:val="99"/>
    <w:semiHidden/>
    <w:unhideWhenUsed/>
    <w:rsid w:val="00F60DF7"/>
    <w:rPr>
      <w:b/>
      <w:bCs/>
      <w:lang w:val="x-none" w:eastAsia="x-none"/>
    </w:rPr>
  </w:style>
  <w:style w:type="character" w:customStyle="1" w:styleId="CommentSubjectChar1">
    <w:name w:val="Comment Subject Char1"/>
    <w:basedOn w:val="CommentTextChar1"/>
    <w:uiPriority w:val="99"/>
    <w:semiHidden/>
    <w:rsid w:val="00F60DF7"/>
    <w:rPr>
      <w:rFonts w:ascii="Arial" w:eastAsia="Cambria" w:hAnsi="Arial" w:cs="Times New Roman"/>
      <w:b/>
      <w:bCs/>
      <w:sz w:val="20"/>
      <w:szCs w:val="20"/>
    </w:rPr>
  </w:style>
  <w:style w:type="paragraph" w:styleId="ListParagraph">
    <w:name w:val="List Paragraph"/>
    <w:basedOn w:val="Normal"/>
    <w:uiPriority w:val="34"/>
    <w:qFormat/>
    <w:rsid w:val="00F60DF7"/>
    <w:pPr>
      <w:spacing w:after="0"/>
      <w:ind w:left="720"/>
      <w:contextualSpacing/>
    </w:pPr>
    <w:rPr>
      <w:rFonts w:ascii="Times" w:eastAsia="MS Mincho" w:hAnsi="Times"/>
      <w:sz w:val="20"/>
      <w:szCs w:val="20"/>
    </w:rPr>
  </w:style>
  <w:style w:type="table" w:styleId="TableGrid">
    <w:name w:val="Table Grid"/>
    <w:basedOn w:val="TableNormal"/>
    <w:uiPriority w:val="59"/>
    <w:rsid w:val="00F60DF7"/>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60DF7"/>
    <w:pPr>
      <w:spacing w:before="100" w:beforeAutospacing="1" w:after="100" w:afterAutospacing="1"/>
    </w:pPr>
    <w:rPr>
      <w:rFonts w:ascii="Times New Roman" w:eastAsia="MS Mincho" w:hAnsi="Times New Roman"/>
      <w:sz w:val="24"/>
    </w:rPr>
  </w:style>
  <w:style w:type="character" w:styleId="PageNumber">
    <w:name w:val="page number"/>
    <w:basedOn w:val="DefaultParagraphFont"/>
    <w:uiPriority w:val="99"/>
    <w:semiHidden/>
    <w:unhideWhenUsed/>
    <w:rsid w:val="00F60DF7"/>
  </w:style>
  <w:style w:type="character" w:styleId="FollowedHyperlink">
    <w:name w:val="FollowedHyperlink"/>
    <w:uiPriority w:val="99"/>
    <w:rsid w:val="00F60DF7"/>
    <w:rPr>
      <w:color w:val="4600A5"/>
      <w:u w:val="single"/>
    </w:rPr>
  </w:style>
  <w:style w:type="paragraph" w:customStyle="1" w:styleId="font5">
    <w:name w:val="font5"/>
    <w:basedOn w:val="Normal"/>
    <w:rsid w:val="00F60DF7"/>
    <w:pPr>
      <w:spacing w:beforeLines="1" w:afterLines="1" w:after="0"/>
    </w:pPr>
    <w:rPr>
      <w:rFonts w:ascii="Verdana" w:hAnsi="Verdana"/>
      <w:sz w:val="16"/>
      <w:szCs w:val="16"/>
    </w:rPr>
  </w:style>
  <w:style w:type="paragraph" w:customStyle="1" w:styleId="font6">
    <w:name w:val="font6"/>
    <w:basedOn w:val="Normal"/>
    <w:rsid w:val="00F60DF7"/>
    <w:pPr>
      <w:spacing w:beforeLines="1" w:afterLines="1" w:after="0"/>
    </w:pPr>
    <w:rPr>
      <w:b/>
      <w:bCs/>
      <w:sz w:val="20"/>
      <w:szCs w:val="20"/>
    </w:rPr>
  </w:style>
  <w:style w:type="paragraph" w:customStyle="1" w:styleId="font7">
    <w:name w:val="font7"/>
    <w:basedOn w:val="Normal"/>
    <w:rsid w:val="00F60DF7"/>
    <w:pPr>
      <w:spacing w:beforeLines="1" w:afterLines="1" w:after="0"/>
    </w:pPr>
    <w:rPr>
      <w:b/>
      <w:bCs/>
      <w:sz w:val="20"/>
      <w:szCs w:val="20"/>
    </w:rPr>
  </w:style>
  <w:style w:type="paragraph" w:customStyle="1" w:styleId="font8">
    <w:name w:val="font8"/>
    <w:basedOn w:val="Normal"/>
    <w:rsid w:val="00F60DF7"/>
    <w:pPr>
      <w:spacing w:beforeLines="1" w:afterLines="1" w:after="0"/>
    </w:pPr>
    <w:rPr>
      <w:rFonts w:ascii="Symbol" w:hAnsi="Symbol"/>
      <w:b/>
      <w:bCs/>
      <w:sz w:val="20"/>
      <w:szCs w:val="20"/>
    </w:rPr>
  </w:style>
  <w:style w:type="paragraph" w:customStyle="1" w:styleId="xl24">
    <w:name w:val="xl24"/>
    <w:basedOn w:val="Normal"/>
    <w:rsid w:val="00F60DF7"/>
    <w:pPr>
      <w:pBdr>
        <w:top w:val="single" w:sz="4" w:space="0" w:color="auto"/>
        <w:left w:val="single" w:sz="4" w:space="0" w:color="auto"/>
        <w:bottom w:val="single" w:sz="4" w:space="0" w:color="auto"/>
        <w:right w:val="single" w:sz="4" w:space="0" w:color="auto"/>
      </w:pBdr>
      <w:spacing w:beforeLines="1" w:afterLines="1" w:after="0"/>
      <w:jc w:val="center"/>
    </w:pPr>
    <w:rPr>
      <w:b/>
      <w:bCs/>
      <w:sz w:val="20"/>
      <w:szCs w:val="20"/>
    </w:rPr>
  </w:style>
  <w:style w:type="paragraph" w:customStyle="1" w:styleId="xl25">
    <w:name w:val="xl25"/>
    <w:basedOn w:val="Normal"/>
    <w:rsid w:val="00F60DF7"/>
    <w:pPr>
      <w:pBdr>
        <w:top w:val="single" w:sz="4" w:space="0" w:color="auto"/>
        <w:left w:val="single" w:sz="4" w:space="0" w:color="auto"/>
        <w:bottom w:val="single" w:sz="4" w:space="0" w:color="auto"/>
        <w:right w:val="single" w:sz="4" w:space="0" w:color="auto"/>
      </w:pBdr>
      <w:spacing w:beforeLines="1" w:afterLines="1" w:after="0"/>
      <w:jc w:val="center"/>
    </w:pPr>
    <w:rPr>
      <w:b/>
      <w:bCs/>
      <w:i/>
      <w:iCs/>
      <w:sz w:val="20"/>
      <w:szCs w:val="20"/>
    </w:rPr>
  </w:style>
  <w:style w:type="paragraph" w:customStyle="1" w:styleId="xl26">
    <w:name w:val="xl26"/>
    <w:basedOn w:val="Normal"/>
    <w:rsid w:val="00F60DF7"/>
    <w:pPr>
      <w:spacing w:beforeLines="1" w:afterLines="1" w:after="0"/>
      <w:jc w:val="center"/>
    </w:pPr>
    <w:rPr>
      <w:sz w:val="20"/>
      <w:szCs w:val="20"/>
    </w:rPr>
  </w:style>
  <w:style w:type="paragraph" w:customStyle="1" w:styleId="xl27">
    <w:name w:val="xl27"/>
    <w:basedOn w:val="Normal"/>
    <w:rsid w:val="00F60DF7"/>
    <w:pPr>
      <w:pBdr>
        <w:top w:val="single" w:sz="4" w:space="0" w:color="auto"/>
        <w:left w:val="single" w:sz="4" w:space="0" w:color="auto"/>
        <w:bottom w:val="single" w:sz="4" w:space="0" w:color="auto"/>
        <w:right w:val="single" w:sz="4" w:space="0" w:color="auto"/>
      </w:pBdr>
      <w:spacing w:beforeLines="1" w:afterLines="1" w:after="0"/>
      <w:jc w:val="center"/>
      <w:textAlignment w:val="top"/>
    </w:pPr>
    <w:rPr>
      <w:b/>
      <w:bCs/>
      <w:sz w:val="20"/>
      <w:szCs w:val="20"/>
    </w:rPr>
  </w:style>
  <w:style w:type="paragraph" w:customStyle="1" w:styleId="xl28">
    <w:name w:val="xl28"/>
    <w:basedOn w:val="Normal"/>
    <w:rsid w:val="00F60DF7"/>
    <w:pPr>
      <w:pBdr>
        <w:top w:val="single" w:sz="4" w:space="0" w:color="auto"/>
        <w:left w:val="single" w:sz="4" w:space="0" w:color="auto"/>
        <w:bottom w:val="single" w:sz="4" w:space="0" w:color="auto"/>
        <w:right w:val="single" w:sz="4" w:space="0" w:color="auto"/>
      </w:pBdr>
      <w:spacing w:beforeLines="1" w:afterLines="1" w:after="0"/>
      <w:jc w:val="center"/>
      <w:textAlignment w:val="top"/>
    </w:pPr>
    <w:rPr>
      <w:sz w:val="20"/>
      <w:szCs w:val="20"/>
    </w:rPr>
  </w:style>
  <w:style w:type="paragraph" w:customStyle="1" w:styleId="xl29">
    <w:name w:val="xl29"/>
    <w:basedOn w:val="Normal"/>
    <w:rsid w:val="00F60DF7"/>
    <w:pPr>
      <w:pBdr>
        <w:top w:val="single" w:sz="4" w:space="0" w:color="auto"/>
        <w:left w:val="single" w:sz="4" w:space="0" w:color="auto"/>
        <w:bottom w:val="single" w:sz="4" w:space="0" w:color="auto"/>
        <w:right w:val="single" w:sz="4" w:space="0" w:color="auto"/>
      </w:pBdr>
      <w:spacing w:beforeLines="1" w:afterLines="1" w:after="0"/>
      <w:jc w:val="center"/>
    </w:pPr>
    <w:rPr>
      <w:b/>
      <w:bCs/>
      <w:sz w:val="20"/>
      <w:szCs w:val="20"/>
    </w:rPr>
  </w:style>
  <w:style w:type="paragraph" w:customStyle="1" w:styleId="xl30">
    <w:name w:val="xl30"/>
    <w:basedOn w:val="Normal"/>
    <w:rsid w:val="00F60DF7"/>
    <w:pPr>
      <w:pBdr>
        <w:top w:val="single" w:sz="4" w:space="0" w:color="auto"/>
        <w:left w:val="single" w:sz="4" w:space="0" w:color="auto"/>
        <w:bottom w:val="single" w:sz="4" w:space="0" w:color="auto"/>
        <w:right w:val="single" w:sz="4" w:space="0" w:color="auto"/>
      </w:pBdr>
      <w:spacing w:beforeLines="1" w:afterLines="1" w:after="0"/>
      <w:jc w:val="center"/>
    </w:pPr>
    <w:rPr>
      <w:sz w:val="20"/>
      <w:szCs w:val="20"/>
    </w:rPr>
  </w:style>
  <w:style w:type="paragraph" w:customStyle="1" w:styleId="xl31">
    <w:name w:val="xl31"/>
    <w:basedOn w:val="Normal"/>
    <w:rsid w:val="00F60DF7"/>
    <w:pPr>
      <w:pBdr>
        <w:top w:val="single" w:sz="4" w:space="0" w:color="auto"/>
        <w:left w:val="single" w:sz="4" w:space="0" w:color="auto"/>
        <w:bottom w:val="single" w:sz="4" w:space="0" w:color="auto"/>
        <w:right w:val="single" w:sz="4" w:space="0" w:color="auto"/>
      </w:pBdr>
      <w:spacing w:beforeLines="1" w:afterLines="1" w:after="0"/>
      <w:jc w:val="center"/>
    </w:pPr>
    <w:rPr>
      <w:sz w:val="20"/>
      <w:szCs w:val="20"/>
    </w:rPr>
  </w:style>
  <w:style w:type="paragraph" w:customStyle="1" w:styleId="xl32">
    <w:name w:val="xl32"/>
    <w:basedOn w:val="Normal"/>
    <w:rsid w:val="00F60DF7"/>
    <w:pPr>
      <w:pBdr>
        <w:top w:val="single" w:sz="4" w:space="0" w:color="auto"/>
        <w:left w:val="single" w:sz="4" w:space="0" w:color="auto"/>
        <w:bottom w:val="single" w:sz="4" w:space="0" w:color="auto"/>
        <w:right w:val="single" w:sz="4" w:space="0" w:color="auto"/>
      </w:pBdr>
      <w:spacing w:beforeLines="1" w:afterLines="1" w:after="0"/>
      <w:jc w:val="center"/>
    </w:pPr>
    <w:rPr>
      <w:color w:val="000000"/>
      <w:sz w:val="20"/>
      <w:szCs w:val="20"/>
    </w:rPr>
  </w:style>
  <w:style w:type="paragraph" w:customStyle="1" w:styleId="Paragraph">
    <w:name w:val="Paragraph"/>
    <w:basedOn w:val="Normal"/>
    <w:rsid w:val="00F60DF7"/>
    <w:pPr>
      <w:spacing w:before="120" w:after="0"/>
      <w:ind w:firstLine="720"/>
    </w:pPr>
    <w:rPr>
      <w:rFonts w:ascii="Times New Roman" w:eastAsia="Times New Roman" w:hAnsi="Times New Roman"/>
      <w:sz w:val="24"/>
    </w:rPr>
  </w:style>
  <w:style w:type="paragraph" w:customStyle="1" w:styleId="TAMainText">
    <w:name w:val="TA_Main_Text"/>
    <w:basedOn w:val="Normal"/>
    <w:rsid w:val="00F60DF7"/>
    <w:pPr>
      <w:spacing w:after="0" w:line="480" w:lineRule="auto"/>
      <w:ind w:firstLine="202"/>
      <w:jc w:val="both"/>
    </w:pPr>
    <w:rPr>
      <w:rFonts w:ascii="Times" w:eastAsia="Times New Roman" w:hAnsi="Times"/>
      <w:sz w:val="24"/>
      <w:szCs w:val="20"/>
    </w:rPr>
  </w:style>
  <w:style w:type="paragraph" w:customStyle="1" w:styleId="EndNoteBibliographyTitle">
    <w:name w:val="EndNote Bibliography Title"/>
    <w:basedOn w:val="Normal"/>
    <w:rsid w:val="00F60DF7"/>
    <w:pPr>
      <w:spacing w:after="0"/>
      <w:jc w:val="center"/>
    </w:pPr>
    <w:rPr>
      <w:rFonts w:cs="Arial"/>
    </w:rPr>
  </w:style>
  <w:style w:type="paragraph" w:customStyle="1" w:styleId="EndNoteBibliography">
    <w:name w:val="EndNote Bibliography"/>
    <w:basedOn w:val="Normal"/>
    <w:rsid w:val="00F60DF7"/>
    <w:rPr>
      <w:rFonts w:cs="Arial"/>
    </w:rPr>
  </w:style>
  <w:style w:type="paragraph" w:styleId="Revision">
    <w:name w:val="Revision"/>
    <w:hidden/>
    <w:rsid w:val="00F60DF7"/>
    <w:rPr>
      <w:rFonts w:ascii="Arial" w:eastAsia="Cambria" w:hAnsi="Arial" w:cs="Times New Roman"/>
      <w:sz w:val="22"/>
    </w:rPr>
  </w:style>
  <w:style w:type="paragraph" w:styleId="TOC1">
    <w:name w:val="toc 1"/>
    <w:basedOn w:val="Normal"/>
    <w:next w:val="Normal"/>
    <w:autoRedefine/>
    <w:rsid w:val="00F60DF7"/>
    <w:pPr>
      <w:spacing w:before="120" w:after="0"/>
    </w:pPr>
    <w:rPr>
      <w:rFonts w:asciiTheme="minorHAnsi" w:hAnsiTheme="minorHAnsi"/>
      <w:b/>
      <w:sz w:val="24"/>
    </w:rPr>
  </w:style>
  <w:style w:type="paragraph" w:styleId="TOC2">
    <w:name w:val="toc 2"/>
    <w:basedOn w:val="Normal"/>
    <w:next w:val="Normal"/>
    <w:autoRedefine/>
    <w:rsid w:val="00F60DF7"/>
    <w:pPr>
      <w:spacing w:after="0"/>
      <w:ind w:left="220"/>
    </w:pPr>
    <w:rPr>
      <w:rFonts w:asciiTheme="minorHAnsi" w:hAnsiTheme="minorHAnsi"/>
      <w:b/>
      <w:szCs w:val="22"/>
    </w:rPr>
  </w:style>
  <w:style w:type="paragraph" w:styleId="TOC3">
    <w:name w:val="toc 3"/>
    <w:basedOn w:val="Normal"/>
    <w:next w:val="Normal"/>
    <w:autoRedefine/>
    <w:rsid w:val="00F60DF7"/>
    <w:pPr>
      <w:spacing w:after="0"/>
      <w:ind w:left="440"/>
    </w:pPr>
    <w:rPr>
      <w:rFonts w:asciiTheme="minorHAnsi" w:hAnsiTheme="minorHAnsi"/>
      <w:szCs w:val="22"/>
    </w:rPr>
  </w:style>
  <w:style w:type="paragraph" w:styleId="TOC4">
    <w:name w:val="toc 4"/>
    <w:basedOn w:val="Normal"/>
    <w:next w:val="Normal"/>
    <w:autoRedefine/>
    <w:rsid w:val="00F60DF7"/>
    <w:pPr>
      <w:spacing w:after="0"/>
      <w:ind w:left="660"/>
    </w:pPr>
    <w:rPr>
      <w:rFonts w:asciiTheme="minorHAnsi" w:hAnsiTheme="minorHAnsi"/>
      <w:sz w:val="20"/>
      <w:szCs w:val="20"/>
    </w:rPr>
  </w:style>
  <w:style w:type="paragraph" w:styleId="TOC5">
    <w:name w:val="toc 5"/>
    <w:basedOn w:val="Normal"/>
    <w:next w:val="Normal"/>
    <w:autoRedefine/>
    <w:rsid w:val="00F60DF7"/>
    <w:pPr>
      <w:spacing w:after="0"/>
      <w:ind w:left="880"/>
    </w:pPr>
    <w:rPr>
      <w:rFonts w:asciiTheme="minorHAnsi" w:hAnsiTheme="minorHAnsi"/>
      <w:sz w:val="20"/>
      <w:szCs w:val="20"/>
    </w:rPr>
  </w:style>
  <w:style w:type="paragraph" w:styleId="TOC6">
    <w:name w:val="toc 6"/>
    <w:basedOn w:val="Normal"/>
    <w:next w:val="Normal"/>
    <w:autoRedefine/>
    <w:rsid w:val="00F60DF7"/>
    <w:pPr>
      <w:spacing w:after="0"/>
      <w:ind w:left="1100"/>
    </w:pPr>
    <w:rPr>
      <w:rFonts w:asciiTheme="minorHAnsi" w:hAnsiTheme="minorHAnsi"/>
      <w:sz w:val="20"/>
      <w:szCs w:val="20"/>
    </w:rPr>
  </w:style>
  <w:style w:type="paragraph" w:styleId="TOC7">
    <w:name w:val="toc 7"/>
    <w:basedOn w:val="Normal"/>
    <w:next w:val="Normal"/>
    <w:autoRedefine/>
    <w:rsid w:val="00F60DF7"/>
    <w:pPr>
      <w:spacing w:after="0"/>
      <w:ind w:left="1320"/>
    </w:pPr>
    <w:rPr>
      <w:rFonts w:asciiTheme="minorHAnsi" w:hAnsiTheme="minorHAnsi"/>
      <w:sz w:val="20"/>
      <w:szCs w:val="20"/>
    </w:rPr>
  </w:style>
  <w:style w:type="paragraph" w:styleId="TOC8">
    <w:name w:val="toc 8"/>
    <w:basedOn w:val="Normal"/>
    <w:next w:val="Normal"/>
    <w:autoRedefine/>
    <w:rsid w:val="00F60DF7"/>
    <w:pPr>
      <w:spacing w:after="0"/>
      <w:ind w:left="1540"/>
    </w:pPr>
    <w:rPr>
      <w:rFonts w:asciiTheme="minorHAnsi" w:hAnsiTheme="minorHAnsi"/>
      <w:sz w:val="20"/>
      <w:szCs w:val="20"/>
    </w:rPr>
  </w:style>
  <w:style w:type="paragraph" w:styleId="TOC9">
    <w:name w:val="toc 9"/>
    <w:basedOn w:val="Normal"/>
    <w:next w:val="Normal"/>
    <w:autoRedefine/>
    <w:rsid w:val="00F60DF7"/>
    <w:pPr>
      <w:spacing w:after="0"/>
      <w:ind w:left="1760"/>
    </w:pPr>
    <w:rPr>
      <w:rFonts w:asciiTheme="minorHAnsi" w:hAnsiTheme="minorHAnsi"/>
      <w:sz w:val="20"/>
      <w:szCs w:val="20"/>
    </w:rPr>
  </w:style>
  <w:style w:type="paragraph" w:styleId="TableofFigures">
    <w:name w:val="table of figures"/>
    <w:basedOn w:val="Normal"/>
    <w:next w:val="Normal"/>
    <w:rsid w:val="00F60DF7"/>
    <w:pPr>
      <w:ind w:left="440" w:hanging="440"/>
    </w:pPr>
  </w:style>
  <w:style w:type="paragraph" w:styleId="TOCHeading">
    <w:name w:val="TOC Heading"/>
    <w:basedOn w:val="Heading1"/>
    <w:next w:val="Normal"/>
    <w:uiPriority w:val="39"/>
    <w:unhideWhenUsed/>
    <w:qFormat/>
    <w:rsid w:val="00F60DF7"/>
    <w:pPr>
      <w:keepNext/>
      <w:keepLines/>
      <w:spacing w:beforeLines="0" w:before="480" w:afterLines="0" w:line="276" w:lineRule="auto"/>
      <w:outlineLvl w:val="9"/>
    </w:pPr>
    <w:rPr>
      <w:rFonts w:ascii="Calibri" w:eastAsia="MS Gothic" w:hAnsi="Calibri"/>
      <w:bCs/>
      <w:color w:val="365F91"/>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4741</Words>
  <Characters>27027</Characters>
  <Application>Microsoft Office Word</Application>
  <DocSecurity>0</DocSecurity>
  <Lines>225</Lines>
  <Paragraphs>63</Paragraphs>
  <ScaleCrop>false</ScaleCrop>
  <Company/>
  <LinksUpToDate>false</LinksUpToDate>
  <CharactersWithSpaces>31705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Makowska-Grzyska</dc:creator>
  <cp:keywords/>
  <dc:description/>
  <cp:lastModifiedBy>Bulaon, Paula Elizabeth</cp:lastModifiedBy>
  <cp:revision>4</cp:revision>
  <cp:lastPrinted>2015-06-21T00:53:00Z</cp:lastPrinted>
  <dcterms:created xsi:type="dcterms:W3CDTF">2015-09-17T02:13:00Z</dcterms:created>
  <dcterms:modified xsi:type="dcterms:W3CDTF">2015-09-17T16:40:00Z</dcterms:modified>
</cp:coreProperties>
</file>