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5" w:type="dxa"/>
        <w:tblLook w:val="04A0" w:firstRow="1" w:lastRow="0" w:firstColumn="1" w:lastColumn="0" w:noHBand="0" w:noVBand="1"/>
      </w:tblPr>
      <w:tblGrid>
        <w:gridCol w:w="2550"/>
        <w:gridCol w:w="1777"/>
        <w:gridCol w:w="1660"/>
        <w:gridCol w:w="2222"/>
        <w:gridCol w:w="1806"/>
      </w:tblGrid>
      <w:tr w:rsidR="004700C4" w:rsidRPr="004700C4" w:rsidTr="00433A95">
        <w:trPr>
          <w:trHeight w:val="2731"/>
        </w:trPr>
        <w:tc>
          <w:tcPr>
            <w:tcW w:w="10015" w:type="dxa"/>
            <w:gridSpan w:val="5"/>
            <w:shd w:val="clear" w:color="auto" w:fill="auto"/>
            <w:vAlign w:val="bottom"/>
            <w:hideMark/>
          </w:tcPr>
          <w:p w:rsidR="004700C4" w:rsidRDefault="00E91118" w:rsidP="00270B7B">
            <w:pPr>
              <w:spacing w:after="0" w:line="240" w:lineRule="auto"/>
              <w:ind w:right="17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S3</w:t>
            </w:r>
            <w:r w:rsidR="00484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Table</w:t>
            </w:r>
            <w:r w:rsidR="004700C4" w:rsidRPr="00470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D4473" w:rsidRPr="00ED44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Best model selection.</w:t>
            </w:r>
            <w:r w:rsidR="00ED4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90E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stimating </w:t>
            </w:r>
            <w:r w:rsidR="001554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best model of molecular substitution inferred using Log Bayes Factors (LBF) from Bayesian posterior distributions in Mr Bayes. </w:t>
            </w:r>
            <w:r w:rsidR="00146F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variation for tested models -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gamma distributed rate</w:t>
            </w:r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variation across sites (gamma);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gamma distributed with proportion</w:t>
            </w:r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 invariable sites (</w:t>
            </w:r>
            <w:proofErr w:type="spellStart"/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invgamma</w:t>
            </w:r>
            <w:proofErr w:type="spellEnd"/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);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rate variation with proportio</w:t>
            </w:r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of invariable sites (</w:t>
            </w:r>
            <w:proofErr w:type="spellStart"/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propinv</w:t>
            </w:r>
            <w:proofErr w:type="spellEnd"/>
            <w:r w:rsidR="00057F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);</w:t>
            </w:r>
            <w:r w:rsidR="004700C4" w:rsidRPr="004700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equal rate variation across sites (equal).</w:t>
            </w:r>
          </w:p>
          <w:p w:rsidR="004700C4" w:rsidRPr="004700C4" w:rsidRDefault="004700C4" w:rsidP="00270B7B">
            <w:pPr>
              <w:spacing w:after="0" w:line="240" w:lineRule="auto"/>
              <w:ind w:right="171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03574" w:rsidRPr="004700C4" w:rsidTr="00433A95">
        <w:trPr>
          <w:gridAfter w:val="1"/>
          <w:wAfter w:w="1806" w:type="dxa"/>
          <w:trHeight w:val="1106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4700C4">
              <w:rPr>
                <w:rFonts w:ascii="Calibri" w:eastAsia="Times New Roman" w:hAnsi="Calibri" w:cs="Times New Roman"/>
                <w:b/>
                <w:bCs/>
                <w:color w:val="000000"/>
              </w:rPr>
              <w:t>odel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b/>
                <w:bCs/>
                <w:color w:val="000000"/>
              </w:rPr>
              <w:t>Harmonic Mean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LBF 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0357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Model </w:t>
            </w:r>
          </w:p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b/>
                <w:bCs/>
                <w:color w:val="000000"/>
              </w:rPr>
              <w:t>probability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GTR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invgamma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-3081.46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0.980719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GTR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propinv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-3083.54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-4.154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0.015399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GTR + gamma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-3099.49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-36.062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2.14E-16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GTR + equal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-3201.17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-239.428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1.02E-104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F81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invgamma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-3451.05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-739.180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F81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propinv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-3409.53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-656.136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1.08E-285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F81 + gamma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-3447.53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-732.140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F81 + equal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-3513.69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-864.460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HKY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invgamma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-3126.01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-89.100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1.98E-39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HKY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propinv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-3084.23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-5.532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0.003882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HKY + gamma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-3093.67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-24.426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2.42E-11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HKY + equal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-3207.02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-251.114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8.59E-110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mixed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invgamma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-3099.09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-35.256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4.79E-16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 xml:space="preserve">mixed + </w:t>
            </w:r>
            <w:proofErr w:type="spellStart"/>
            <w:r w:rsidRPr="004700C4">
              <w:rPr>
                <w:rFonts w:ascii="Calibri" w:eastAsia="Times New Roman" w:hAnsi="Calibri" w:cs="Times New Roman"/>
                <w:color w:val="000000"/>
              </w:rPr>
              <w:t>propinv</w:t>
            </w:r>
            <w:proofErr w:type="spellEnd"/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-3088.50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-14.084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7.50E-07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mixed + gamma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-3091.90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-20.884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8.35E-10</w:t>
            </w:r>
          </w:p>
        </w:tc>
      </w:tr>
      <w:tr w:rsidR="00003574" w:rsidRPr="004700C4" w:rsidTr="00433A95">
        <w:trPr>
          <w:gridAfter w:val="1"/>
          <w:wAfter w:w="1806" w:type="dxa"/>
          <w:trHeight w:val="368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mixed + equal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-3207.86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-252.802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74" w:rsidRPr="004700C4" w:rsidRDefault="00003574" w:rsidP="003B4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00C4">
              <w:rPr>
                <w:rFonts w:ascii="Calibri" w:eastAsia="Times New Roman" w:hAnsi="Calibri" w:cs="Times New Roman"/>
                <w:color w:val="000000"/>
              </w:rPr>
              <w:t>1.59E-110</w:t>
            </w:r>
          </w:p>
        </w:tc>
      </w:tr>
    </w:tbl>
    <w:p w:rsidR="00003574" w:rsidRDefault="00003574" w:rsidP="00003574"/>
    <w:p w:rsidR="00003574" w:rsidRDefault="00003574"/>
    <w:sectPr w:rsidR="0000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C4"/>
    <w:rsid w:val="00003574"/>
    <w:rsid w:val="00057F49"/>
    <w:rsid w:val="00073329"/>
    <w:rsid w:val="001459E1"/>
    <w:rsid w:val="00146F53"/>
    <w:rsid w:val="001554BC"/>
    <w:rsid w:val="00270B7B"/>
    <w:rsid w:val="00433A95"/>
    <w:rsid w:val="00465927"/>
    <w:rsid w:val="004700C4"/>
    <w:rsid w:val="00484E79"/>
    <w:rsid w:val="005033CD"/>
    <w:rsid w:val="00590E4F"/>
    <w:rsid w:val="005B06F4"/>
    <w:rsid w:val="00A42EFB"/>
    <w:rsid w:val="00A97AD4"/>
    <w:rsid w:val="00E91118"/>
    <w:rsid w:val="00ED4473"/>
    <w:rsid w:val="00F1422D"/>
    <w:rsid w:val="00F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C3CBA-CB10-41A5-A45E-4182BB6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2015-06-22T23:13:00Z</dcterms:created>
  <dcterms:modified xsi:type="dcterms:W3CDTF">2015-09-14T00:07:00Z</dcterms:modified>
</cp:coreProperties>
</file>