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2E" w:rsidRPr="00281D47" w:rsidRDefault="0088642E" w:rsidP="0088642E">
      <w:pPr>
        <w:spacing w:before="0" w:line="480" w:lineRule="auto"/>
        <w:rPr>
          <w:rStyle w:val="hps"/>
          <w:lang w:val="en-US"/>
        </w:rPr>
      </w:pPr>
      <w:bookmarkStart w:id="0" w:name="_GoBack"/>
      <w:bookmarkEnd w:id="0"/>
      <w:r w:rsidRPr="00520184">
        <w:rPr>
          <w:rStyle w:val="hps"/>
          <w:b/>
          <w:sz w:val="22"/>
          <w:szCs w:val="22"/>
          <w:u w:val="single"/>
          <w:lang w:val="en-US"/>
        </w:rPr>
        <w:t>Table S1:</w:t>
      </w:r>
      <w:r w:rsidRPr="00520184">
        <w:rPr>
          <w:rStyle w:val="hps"/>
          <w:b/>
          <w:sz w:val="22"/>
          <w:szCs w:val="22"/>
          <w:lang w:val="en-US"/>
        </w:rPr>
        <w:t xml:space="preserve"> Description of conserved </w:t>
      </w:r>
      <w:r>
        <w:rPr>
          <w:rStyle w:val="hps"/>
          <w:b/>
          <w:sz w:val="22"/>
          <w:szCs w:val="22"/>
          <w:lang w:val="en-US"/>
        </w:rPr>
        <w:t xml:space="preserve">nucleotides </w:t>
      </w:r>
      <w:r w:rsidRPr="00520184">
        <w:rPr>
          <w:rStyle w:val="hps"/>
          <w:b/>
          <w:sz w:val="22"/>
          <w:szCs w:val="22"/>
          <w:lang w:val="en-US"/>
        </w:rPr>
        <w:t>regions in NTS-</w:t>
      </w:r>
      <w:r>
        <w:rPr>
          <w:rStyle w:val="hps"/>
          <w:b/>
          <w:sz w:val="22"/>
          <w:szCs w:val="22"/>
          <w:lang w:val="en-US"/>
        </w:rPr>
        <w:t>ID2a</w:t>
      </w:r>
      <w:r w:rsidRPr="00520184">
        <w:rPr>
          <w:rStyle w:val="hps"/>
          <w:b/>
          <w:sz w:val="22"/>
          <w:szCs w:val="22"/>
          <w:lang w:val="en-US"/>
        </w:rPr>
        <w:t xml:space="preserve"> fragment of VAR2CSA</w:t>
      </w:r>
    </w:p>
    <w:tbl>
      <w:tblPr>
        <w:tblStyle w:val="Ombrageclair1"/>
        <w:tblW w:w="9583" w:type="dxa"/>
        <w:tblLook w:val="04A0" w:firstRow="1" w:lastRow="0" w:firstColumn="1" w:lastColumn="0" w:noHBand="0" w:noVBand="1"/>
      </w:tblPr>
      <w:tblGrid>
        <w:gridCol w:w="2720"/>
        <w:gridCol w:w="1200"/>
        <w:gridCol w:w="1340"/>
        <w:gridCol w:w="1540"/>
        <w:gridCol w:w="1583"/>
        <w:gridCol w:w="1200"/>
      </w:tblGrid>
      <w:tr w:rsidR="0088642E" w:rsidRPr="00520184" w:rsidTr="00825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noWrap/>
          </w:tcPr>
          <w:p w:rsidR="0088642E" w:rsidRPr="00520184" w:rsidRDefault="0088642E" w:rsidP="008253F6">
            <w:pPr>
              <w:spacing w:before="0" w:line="48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DNA conserved Region</w:t>
            </w:r>
          </w:p>
        </w:tc>
        <w:tc>
          <w:tcPr>
            <w:tcW w:w="120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Length</w:t>
            </w:r>
          </w:p>
        </w:tc>
        <w:tc>
          <w:tcPr>
            <w:tcW w:w="134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Positions</w:t>
            </w:r>
          </w:p>
        </w:tc>
        <w:tc>
          <w:tcPr>
            <w:tcW w:w="154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Conservation</w:t>
            </w:r>
          </w:p>
        </w:tc>
        <w:tc>
          <w:tcPr>
            <w:tcW w:w="1583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Homozygosity</w:t>
            </w:r>
          </w:p>
        </w:tc>
        <w:tc>
          <w:tcPr>
            <w:tcW w:w="120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P-value</w:t>
            </w:r>
          </w:p>
        </w:tc>
      </w:tr>
      <w:tr w:rsidR="0088642E" w:rsidRPr="00520184" w:rsidTr="00825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noWrap/>
          </w:tcPr>
          <w:p w:rsidR="0088642E" w:rsidRPr="00520184" w:rsidRDefault="0088642E" w:rsidP="008253F6">
            <w:pPr>
              <w:spacing w:before="0" w:line="480" w:lineRule="auto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CR1</w:t>
            </w:r>
          </w:p>
        </w:tc>
        <w:tc>
          <w:tcPr>
            <w:tcW w:w="120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248</w:t>
            </w:r>
          </w:p>
        </w:tc>
        <w:tc>
          <w:tcPr>
            <w:tcW w:w="134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en-US" w:eastAsia="fr-FR"/>
              </w:rPr>
              <w:t>1 - 248</w:t>
            </w:r>
          </w:p>
        </w:tc>
        <w:tc>
          <w:tcPr>
            <w:tcW w:w="154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0.69</w:t>
            </w:r>
          </w:p>
        </w:tc>
        <w:tc>
          <w:tcPr>
            <w:tcW w:w="1583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0.91</w:t>
            </w:r>
          </w:p>
        </w:tc>
        <w:tc>
          <w:tcPr>
            <w:tcW w:w="120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&lt;0.0001</w:t>
            </w:r>
          </w:p>
        </w:tc>
      </w:tr>
      <w:tr w:rsidR="0088642E" w:rsidRPr="00520184" w:rsidTr="00825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noWrap/>
          </w:tcPr>
          <w:p w:rsidR="0088642E" w:rsidRPr="00520184" w:rsidRDefault="0088642E" w:rsidP="008253F6">
            <w:pPr>
              <w:spacing w:before="0" w:line="480" w:lineRule="auto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CR2</w:t>
            </w:r>
          </w:p>
        </w:tc>
        <w:tc>
          <w:tcPr>
            <w:tcW w:w="120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270</w:t>
            </w:r>
          </w:p>
        </w:tc>
        <w:tc>
          <w:tcPr>
            <w:tcW w:w="134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273 - 542</w:t>
            </w:r>
          </w:p>
        </w:tc>
        <w:tc>
          <w:tcPr>
            <w:tcW w:w="154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0.73</w:t>
            </w:r>
          </w:p>
        </w:tc>
        <w:tc>
          <w:tcPr>
            <w:tcW w:w="1583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0.91</w:t>
            </w:r>
          </w:p>
        </w:tc>
        <w:tc>
          <w:tcPr>
            <w:tcW w:w="120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&lt;0.0001</w:t>
            </w:r>
          </w:p>
        </w:tc>
      </w:tr>
      <w:tr w:rsidR="0088642E" w:rsidRPr="00520184" w:rsidTr="00825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noWrap/>
          </w:tcPr>
          <w:p w:rsidR="0088642E" w:rsidRPr="00520184" w:rsidRDefault="0088642E" w:rsidP="008253F6">
            <w:pPr>
              <w:spacing w:before="0" w:line="480" w:lineRule="auto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CR3</w:t>
            </w:r>
          </w:p>
        </w:tc>
        <w:tc>
          <w:tcPr>
            <w:tcW w:w="120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306</w:t>
            </w:r>
          </w:p>
        </w:tc>
        <w:tc>
          <w:tcPr>
            <w:tcW w:w="134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599 - 904</w:t>
            </w:r>
          </w:p>
        </w:tc>
        <w:tc>
          <w:tcPr>
            <w:tcW w:w="154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0.70</w:t>
            </w:r>
          </w:p>
        </w:tc>
        <w:tc>
          <w:tcPr>
            <w:tcW w:w="1583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0.91</w:t>
            </w:r>
          </w:p>
        </w:tc>
        <w:tc>
          <w:tcPr>
            <w:tcW w:w="120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&lt;0.0001</w:t>
            </w:r>
          </w:p>
        </w:tc>
      </w:tr>
      <w:tr w:rsidR="0088642E" w:rsidRPr="00520184" w:rsidTr="00825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noWrap/>
          </w:tcPr>
          <w:p w:rsidR="0088642E" w:rsidRPr="00520184" w:rsidRDefault="0088642E" w:rsidP="008253F6">
            <w:pPr>
              <w:spacing w:before="0" w:line="480" w:lineRule="auto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CR4</w:t>
            </w:r>
          </w:p>
        </w:tc>
        <w:tc>
          <w:tcPr>
            <w:tcW w:w="120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88</w:t>
            </w:r>
          </w:p>
        </w:tc>
        <w:tc>
          <w:tcPr>
            <w:tcW w:w="134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1755 - 1842</w:t>
            </w:r>
          </w:p>
        </w:tc>
        <w:tc>
          <w:tcPr>
            <w:tcW w:w="154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0.65</w:t>
            </w:r>
          </w:p>
        </w:tc>
        <w:tc>
          <w:tcPr>
            <w:tcW w:w="1583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0.88</w:t>
            </w:r>
          </w:p>
        </w:tc>
        <w:tc>
          <w:tcPr>
            <w:tcW w:w="120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0.03</w:t>
            </w:r>
          </w:p>
        </w:tc>
      </w:tr>
      <w:tr w:rsidR="0088642E" w:rsidRPr="00520184" w:rsidTr="00825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noWrap/>
          </w:tcPr>
          <w:p w:rsidR="0088642E" w:rsidRPr="00520184" w:rsidRDefault="0088642E" w:rsidP="008253F6">
            <w:pPr>
              <w:spacing w:before="0" w:line="480" w:lineRule="auto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CR5</w:t>
            </w:r>
          </w:p>
        </w:tc>
        <w:tc>
          <w:tcPr>
            <w:tcW w:w="120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364</w:t>
            </w:r>
          </w:p>
        </w:tc>
        <w:tc>
          <w:tcPr>
            <w:tcW w:w="134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1951 - 2314</w:t>
            </w:r>
          </w:p>
        </w:tc>
        <w:tc>
          <w:tcPr>
            <w:tcW w:w="154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0.74</w:t>
            </w:r>
          </w:p>
        </w:tc>
        <w:tc>
          <w:tcPr>
            <w:tcW w:w="1583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0.92</w:t>
            </w:r>
          </w:p>
        </w:tc>
        <w:tc>
          <w:tcPr>
            <w:tcW w:w="120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&lt;0.0001</w:t>
            </w:r>
          </w:p>
        </w:tc>
      </w:tr>
      <w:tr w:rsidR="0088642E" w:rsidRPr="00520184" w:rsidTr="008253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noWrap/>
          </w:tcPr>
          <w:p w:rsidR="0088642E" w:rsidRPr="00520184" w:rsidRDefault="0088642E" w:rsidP="008253F6">
            <w:pPr>
              <w:spacing w:before="0" w:line="480" w:lineRule="auto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CR6</w:t>
            </w:r>
          </w:p>
        </w:tc>
        <w:tc>
          <w:tcPr>
            <w:tcW w:w="120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105</w:t>
            </w:r>
          </w:p>
        </w:tc>
        <w:tc>
          <w:tcPr>
            <w:tcW w:w="134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2665 - 2769</w:t>
            </w:r>
          </w:p>
        </w:tc>
        <w:tc>
          <w:tcPr>
            <w:tcW w:w="154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0.68</w:t>
            </w:r>
          </w:p>
        </w:tc>
        <w:tc>
          <w:tcPr>
            <w:tcW w:w="1583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0.91</w:t>
            </w:r>
          </w:p>
        </w:tc>
        <w:tc>
          <w:tcPr>
            <w:tcW w:w="1200" w:type="dxa"/>
            <w:noWrap/>
          </w:tcPr>
          <w:p w:rsidR="0088642E" w:rsidRPr="00520184" w:rsidRDefault="0088642E" w:rsidP="008253F6">
            <w:pPr>
              <w:spacing w:before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</w:pPr>
            <w:r w:rsidRPr="0052018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fr-FR"/>
              </w:rPr>
              <w:t>0.0042</w:t>
            </w:r>
          </w:p>
        </w:tc>
      </w:tr>
    </w:tbl>
    <w:p w:rsidR="0088642E" w:rsidRPr="00520184" w:rsidRDefault="0088642E" w:rsidP="0088642E">
      <w:pPr>
        <w:spacing w:before="0" w:line="480" w:lineRule="auto"/>
        <w:rPr>
          <w:sz w:val="20"/>
          <w:szCs w:val="20"/>
          <w:lang w:val="en-US"/>
        </w:rPr>
      </w:pPr>
    </w:p>
    <w:sectPr w:rsidR="0088642E" w:rsidRPr="00520184" w:rsidSect="0088642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2E"/>
    <w:rsid w:val="0088642E"/>
    <w:rsid w:val="009557D9"/>
    <w:rsid w:val="00A3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32256-E25F-4DFE-8D26-33E0370D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42E"/>
    <w:pPr>
      <w:spacing w:before="240"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8642E"/>
    <w:rPr>
      <w:rFonts w:cs="Times New Roman"/>
    </w:rPr>
  </w:style>
  <w:style w:type="table" w:customStyle="1" w:styleId="Ombrageclair1">
    <w:name w:val="Ombrage clair1"/>
    <w:basedOn w:val="TableNormal"/>
    <w:uiPriority w:val="60"/>
    <w:rsid w:val="0088642E"/>
    <w:pPr>
      <w:spacing w:after="0" w:line="240" w:lineRule="auto"/>
    </w:pPr>
    <w:rPr>
      <w:color w:val="000000" w:themeColor="text1" w:themeShade="BF"/>
      <w:lang w:val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6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0B256-DEC2-497B-A60D-3D3E81B8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Doritchamou, Yai (NIH/NIAID) [F]</dc:creator>
  <cp:keywords/>
  <dc:description/>
  <cp:lastModifiedBy>Doritchamou, Yai (NIH/NIAID) [F]</cp:lastModifiedBy>
  <cp:revision>1</cp:revision>
  <dcterms:created xsi:type="dcterms:W3CDTF">2015-08-03T16:27:00Z</dcterms:created>
  <dcterms:modified xsi:type="dcterms:W3CDTF">2015-08-03T16:28:00Z</dcterms:modified>
</cp:coreProperties>
</file>