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17" w:rsidRPr="00E434E9" w:rsidRDefault="00DC6117" w:rsidP="00DC6117">
      <w:pPr>
        <w:pStyle w:val="Heading3"/>
        <w:rPr>
          <w:rFonts w:cs="Times New Roman"/>
        </w:rPr>
      </w:pPr>
      <w:r w:rsidRPr="00E434E9">
        <w:rPr>
          <w:rFonts w:cs="Times New Roman"/>
        </w:rPr>
        <w:t>S1 Table. List of available covariates.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519"/>
        <w:gridCol w:w="2950"/>
        <w:gridCol w:w="851"/>
        <w:gridCol w:w="1325"/>
        <w:gridCol w:w="25"/>
        <w:gridCol w:w="3690"/>
      </w:tblGrid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No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Covariate – Class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Type</w:t>
            </w:r>
          </w:p>
        </w:tc>
        <w:tc>
          <w:tcPr>
            <w:tcW w:w="1350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Year</w:t>
            </w:r>
          </w:p>
        </w:tc>
        <w:tc>
          <w:tcPr>
            <w:tcW w:w="369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Cs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Source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E434E9">
              <w:rPr>
                <w:rFonts w:eastAsia="Times New Roman" w:cs="Times New Roman"/>
                <w:b/>
                <w:i/>
                <w:color w:val="000000"/>
              </w:rPr>
              <w:t>Landcover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Brush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Dry Land Agriculture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Dry Land Agriculture with Brush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Primary Dry Land Forest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Secondary Dry Land Forest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Savanna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Secondary Swamp Forest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Settlements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Landcover Type – Swamp Brush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2003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 – BAPLAN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Major Road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Line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Regular Road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Line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</w:rPr>
            </w:pP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River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?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Indonesian Ministry of Forestry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E434E9">
              <w:rPr>
                <w:rFonts w:eastAsia="Times New Roman" w:cs="Times New Roman"/>
                <w:b/>
                <w:i/>
                <w:color w:val="000000"/>
              </w:rPr>
              <w:t>Disturbance – Type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Natural – Forest Gap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Natural – Landslide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Natural – Flood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Fire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Logging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Forest Clearance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Non Timber Forest Product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Human presence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Poaching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Anthropogenic – Coffee field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2007, 2008, 2011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Point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Field Survey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Roughness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DEM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The CGIAR Consortium for Spatial Information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Forest Cover left 1990-2000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434E9">
              <w:rPr>
                <w:rFonts w:eastAsia="Times New Roman" w:cs="Times New Roman"/>
                <w:color w:val="000000"/>
              </w:rPr>
              <w:t>Gaveau</w:t>
            </w:r>
            <w:proofErr w:type="spellEnd"/>
            <w:r w:rsidRPr="00E434E9">
              <w:rPr>
                <w:rFonts w:eastAsia="Times New Roman" w:cs="Times New Roman"/>
                <w:color w:val="000000"/>
              </w:rPr>
              <w:t xml:space="preserve"> et al. 2007</w:t>
            </w:r>
          </w:p>
        </w:tc>
      </w:tr>
      <w:tr w:rsidR="00DC6117" w:rsidRPr="00E434E9" w:rsidTr="00500352">
        <w:trPr>
          <w:trHeight w:val="300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Deforestation 1990-2000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Patch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2000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E434E9">
              <w:rPr>
                <w:rFonts w:eastAsia="Times New Roman" w:cs="Times New Roman"/>
                <w:color w:val="000000"/>
              </w:rPr>
              <w:t>Gaveau</w:t>
            </w:r>
            <w:proofErr w:type="spellEnd"/>
            <w:r w:rsidRPr="00E434E9">
              <w:rPr>
                <w:rFonts w:eastAsia="Times New Roman" w:cs="Times New Roman"/>
                <w:color w:val="000000"/>
              </w:rPr>
              <w:t xml:space="preserve"> et al. 2007</w:t>
            </w:r>
          </w:p>
        </w:tc>
      </w:tr>
      <w:tr w:rsidR="00DC6117" w:rsidRPr="00E434E9" w:rsidTr="00500352">
        <w:trPr>
          <w:trHeight w:val="315"/>
        </w:trPr>
        <w:tc>
          <w:tcPr>
            <w:tcW w:w="519" w:type="dxa"/>
            <w:noWrap/>
          </w:tcPr>
          <w:p w:rsidR="00DC6117" w:rsidRPr="00E434E9" w:rsidRDefault="00DC6117" w:rsidP="00500352">
            <w:pP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950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NDVI Curvature</w:t>
            </w:r>
          </w:p>
        </w:tc>
        <w:tc>
          <w:tcPr>
            <w:tcW w:w="851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NDVI</w:t>
            </w:r>
          </w:p>
        </w:tc>
        <w:tc>
          <w:tcPr>
            <w:tcW w:w="1325" w:type="dxa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2007, 2008, 2010, &amp; 2012</w:t>
            </w:r>
          </w:p>
        </w:tc>
        <w:tc>
          <w:tcPr>
            <w:tcW w:w="3715" w:type="dxa"/>
            <w:gridSpan w:val="2"/>
            <w:noWrap/>
          </w:tcPr>
          <w:p w:rsidR="00DC6117" w:rsidRPr="00E434E9" w:rsidRDefault="00DC6117" w:rsidP="00500352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E434E9">
              <w:rPr>
                <w:rFonts w:eastAsia="Times New Roman" w:cs="Times New Roman"/>
                <w:color w:val="000000"/>
              </w:rPr>
              <w:t>MODIS Atmosphere</w:t>
            </w:r>
          </w:p>
        </w:tc>
      </w:tr>
    </w:tbl>
    <w:p w:rsidR="00D4523A" w:rsidRDefault="00D4523A">
      <w:bookmarkStart w:id="0" w:name="_GoBack"/>
      <w:bookmarkEnd w:id="0"/>
    </w:p>
    <w:sectPr w:rsidR="00D4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7"/>
    <w:rsid w:val="00D4523A"/>
    <w:rsid w:val="00D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2867E-D653-4C5A-BF93-DC1BA39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17"/>
    <w:pPr>
      <w:spacing w:line="36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C6117"/>
    <w:pPr>
      <w:keepNext/>
      <w:keepLines/>
      <w:spacing w:before="40" w:after="0"/>
      <w:outlineLvl w:val="2"/>
    </w:pPr>
    <w:rPr>
      <w:rFonts w:eastAsiaTheme="majorEastAsia" w:cstheme="majorBid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6117"/>
    <w:rPr>
      <w:rFonts w:ascii="Times New Roman" w:eastAsiaTheme="majorEastAsia" w:hAnsi="Times New Roman" w:cstheme="majorBid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DC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Wulan Pusparini</dc:creator>
  <cp:keywords/>
  <dc:description/>
  <cp:lastModifiedBy>Wulan Pusparini</cp:lastModifiedBy>
  <cp:revision>1</cp:revision>
  <dcterms:created xsi:type="dcterms:W3CDTF">2015-08-14T04:07:00Z</dcterms:created>
  <dcterms:modified xsi:type="dcterms:W3CDTF">2015-08-14T04:07:00Z</dcterms:modified>
</cp:coreProperties>
</file>