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CFA0D" w14:textId="657B89B2" w:rsidR="00671592" w:rsidRDefault="00671592" w:rsidP="000C783A">
      <w:pPr>
        <w:spacing w:after="0" w:line="480" w:lineRule="auto"/>
        <w:rPr>
          <w:rFonts w:ascii="Times New Roman" w:eastAsia="Malgun Gothic" w:hAnsi="Times New Roman" w:cs="Times New Roman"/>
          <w:b/>
          <w:sz w:val="28"/>
          <w:szCs w:val="24"/>
        </w:rPr>
      </w:pPr>
      <w:r w:rsidRPr="00A614FE">
        <w:rPr>
          <w:rFonts w:ascii="Times New Roman" w:eastAsia="Malgun Gothic" w:hAnsi="Times New Roman" w:cs="Times New Roman"/>
          <w:b/>
          <w:sz w:val="28"/>
          <w:szCs w:val="24"/>
        </w:rPr>
        <w:t xml:space="preserve">Supplementary </w:t>
      </w:r>
      <w:r w:rsidR="00477368">
        <w:rPr>
          <w:rFonts w:ascii="Times New Roman" w:eastAsia="Malgun Gothic" w:hAnsi="Times New Roman" w:cs="Times New Roman"/>
          <w:b/>
          <w:sz w:val="28"/>
          <w:szCs w:val="24"/>
        </w:rPr>
        <w:t>R</w:t>
      </w:r>
      <w:r w:rsidRPr="00A614FE">
        <w:rPr>
          <w:rFonts w:ascii="Times New Roman" w:eastAsia="Malgun Gothic" w:hAnsi="Times New Roman" w:cs="Times New Roman"/>
          <w:b/>
          <w:sz w:val="28"/>
          <w:szCs w:val="24"/>
        </w:rPr>
        <w:t>esults</w:t>
      </w:r>
      <w:r w:rsidR="00244311">
        <w:rPr>
          <w:rFonts w:ascii="Times New Roman" w:eastAsia="Malgun Gothic" w:hAnsi="Times New Roman" w:cs="Times New Roman"/>
          <w:b/>
          <w:sz w:val="28"/>
          <w:szCs w:val="24"/>
        </w:rPr>
        <w:t xml:space="preserve">: </w:t>
      </w:r>
      <w:r w:rsidR="00387980">
        <w:rPr>
          <w:rFonts w:ascii="Times New Roman" w:eastAsia="Malgun Gothic" w:hAnsi="Times New Roman" w:cs="Times New Roman"/>
          <w:b/>
          <w:sz w:val="28"/>
          <w:szCs w:val="24"/>
        </w:rPr>
        <w:t xml:space="preserve">S1 </w:t>
      </w:r>
      <w:r w:rsidR="00244311">
        <w:rPr>
          <w:rFonts w:ascii="Times New Roman" w:eastAsia="Malgun Gothic" w:hAnsi="Times New Roman" w:cs="Times New Roman"/>
          <w:b/>
          <w:sz w:val="28"/>
          <w:szCs w:val="24"/>
        </w:rPr>
        <w:t>R</w:t>
      </w:r>
      <w:r w:rsidR="00387980">
        <w:rPr>
          <w:rFonts w:ascii="Times New Roman" w:eastAsia="Malgun Gothic" w:hAnsi="Times New Roman" w:cs="Times New Roman"/>
          <w:b/>
          <w:sz w:val="28"/>
          <w:szCs w:val="24"/>
        </w:rPr>
        <w:t>esults</w:t>
      </w:r>
    </w:p>
    <w:p w14:paraId="3B616CF6" w14:textId="77777777" w:rsidR="00B52926" w:rsidRPr="00A614FE" w:rsidRDefault="00B52926" w:rsidP="000C783A">
      <w:pPr>
        <w:spacing w:after="0" w:line="480" w:lineRule="auto"/>
        <w:rPr>
          <w:rFonts w:ascii="Times New Roman" w:eastAsia="Malgun Gothic" w:hAnsi="Times New Roman" w:cs="Times New Roman"/>
          <w:b/>
          <w:sz w:val="28"/>
          <w:szCs w:val="24"/>
        </w:rPr>
      </w:pPr>
    </w:p>
    <w:p w14:paraId="239DE19A" w14:textId="5F8E6E8B" w:rsidR="00671592" w:rsidRPr="00EA443E" w:rsidRDefault="00B52926" w:rsidP="000C783A">
      <w:pPr>
        <w:spacing w:after="0" w:line="480" w:lineRule="auto"/>
        <w:jc w:val="both"/>
        <w:rPr>
          <w:rFonts w:ascii="Times New Roman" w:eastAsia="Malgun Gothic" w:hAnsi="Times New Roman" w:cs="Times New Roman"/>
          <w:b/>
          <w:sz w:val="28"/>
          <w:szCs w:val="24"/>
        </w:rPr>
      </w:pPr>
      <w:r w:rsidRPr="00EA443E">
        <w:rPr>
          <w:rFonts w:ascii="Times New Roman" w:eastAsia="Malgun Gothic" w:hAnsi="Times New Roman" w:cs="Times New Roman"/>
          <w:b/>
          <w:sz w:val="28"/>
          <w:szCs w:val="24"/>
        </w:rPr>
        <w:t>Mutation signatures of low-</w:t>
      </w:r>
      <w:proofErr w:type="spellStart"/>
      <w:r w:rsidRPr="00EA443E">
        <w:rPr>
          <w:rFonts w:ascii="Times New Roman" w:eastAsia="Malgun Gothic" w:hAnsi="Times New Roman" w:cs="Times New Roman"/>
          <w:b/>
          <w:sz w:val="28"/>
          <w:szCs w:val="24"/>
        </w:rPr>
        <w:t>heteroplasmic</w:t>
      </w:r>
      <w:proofErr w:type="spellEnd"/>
      <w:r w:rsidRPr="00EA443E">
        <w:rPr>
          <w:rFonts w:ascii="Times New Roman" w:eastAsia="Malgun Gothic" w:hAnsi="Times New Roman" w:cs="Times New Roman"/>
          <w:b/>
          <w:sz w:val="28"/>
          <w:szCs w:val="24"/>
        </w:rPr>
        <w:t xml:space="preserve"> mutations in the whole </w:t>
      </w:r>
      <w:proofErr w:type="spellStart"/>
      <w:r w:rsidRPr="00EA443E">
        <w:rPr>
          <w:rFonts w:ascii="Times New Roman" w:eastAsia="Malgun Gothic" w:hAnsi="Times New Roman" w:cs="Times New Roman"/>
          <w:b/>
          <w:sz w:val="28"/>
          <w:szCs w:val="24"/>
        </w:rPr>
        <w:t>mtDNA</w:t>
      </w:r>
      <w:proofErr w:type="spellEnd"/>
    </w:p>
    <w:p w14:paraId="74665B66" w14:textId="77777777" w:rsidR="005123F8" w:rsidRDefault="005123F8" w:rsidP="000C783A">
      <w:pPr>
        <w:spacing w:after="0" w:line="480" w:lineRule="auto"/>
        <w:jc w:val="both"/>
        <w:rPr>
          <w:rFonts w:ascii="Times New Roman" w:eastAsia="Malgun Gothic" w:hAnsi="Times New Roman" w:cs="Times New Roman"/>
          <w:b/>
          <w:sz w:val="24"/>
          <w:szCs w:val="24"/>
        </w:rPr>
      </w:pPr>
    </w:p>
    <w:p w14:paraId="6461F696" w14:textId="733B4679" w:rsidR="005123F8" w:rsidRDefault="00DD68AA" w:rsidP="000C783A">
      <w:pPr>
        <w:spacing w:after="0" w:line="480" w:lineRule="auto"/>
        <w:jc w:val="both"/>
        <w:rPr>
          <w:rFonts w:ascii="Times New Roman" w:eastAsia="Malgun Gothic" w:hAnsi="Times New Roman" w:cs="Times New Roman"/>
          <w:b/>
          <w:sz w:val="24"/>
          <w:szCs w:val="24"/>
        </w:rPr>
      </w:pPr>
      <w:r w:rsidRPr="000C783A">
        <w:rPr>
          <w:rFonts w:ascii="Times New Roman" w:eastAsia="Malgun Gothic" w:hAnsi="Times New Roman" w:cs="Times New Roman"/>
          <w:b/>
          <w:sz w:val="24"/>
          <w:szCs w:val="24"/>
        </w:rPr>
        <w:t>T</w:t>
      </w:r>
      <w:r w:rsidR="00571881" w:rsidRPr="000C783A">
        <w:rPr>
          <w:rFonts w:ascii="Times New Roman" w:eastAsia="Malgun Gothic" w:hAnsi="Times New Roman" w:cs="Times New Roman"/>
          <w:b/>
          <w:sz w:val="24"/>
          <w:szCs w:val="24"/>
        </w:rPr>
        <w:t>ypes of low-</w:t>
      </w:r>
      <w:proofErr w:type="spellStart"/>
      <w:r w:rsidR="00D454B3" w:rsidRPr="000C783A">
        <w:rPr>
          <w:rFonts w:ascii="Times New Roman" w:eastAsia="Malgun Gothic" w:hAnsi="Times New Roman" w:cs="Times New Roman"/>
          <w:b/>
          <w:sz w:val="24"/>
          <w:szCs w:val="24"/>
        </w:rPr>
        <w:t>heteroplasmic</w:t>
      </w:r>
      <w:proofErr w:type="spellEnd"/>
      <w:r w:rsidR="00571881" w:rsidRPr="000C783A">
        <w:rPr>
          <w:rFonts w:ascii="Times New Roman" w:eastAsia="Malgun Gothic" w:hAnsi="Times New Roman" w:cs="Times New Roman"/>
          <w:b/>
          <w:sz w:val="24"/>
          <w:szCs w:val="24"/>
        </w:rPr>
        <w:t xml:space="preserve"> mutations in the whole </w:t>
      </w:r>
      <w:proofErr w:type="spellStart"/>
      <w:r w:rsidR="00571881" w:rsidRPr="000C783A">
        <w:rPr>
          <w:rFonts w:ascii="Times New Roman" w:eastAsia="Malgun Gothic" w:hAnsi="Times New Roman" w:cs="Times New Roman"/>
          <w:b/>
          <w:sz w:val="24"/>
          <w:szCs w:val="24"/>
        </w:rPr>
        <w:t>mtDNA</w:t>
      </w:r>
      <w:proofErr w:type="spellEnd"/>
      <w:r w:rsidR="000C783A">
        <w:rPr>
          <w:rFonts w:ascii="Times New Roman" w:eastAsia="Malgun Gothic" w:hAnsi="Times New Roman" w:cs="Times New Roman"/>
          <w:b/>
          <w:sz w:val="24"/>
          <w:szCs w:val="24"/>
        </w:rPr>
        <w:t xml:space="preserve">.  </w:t>
      </w:r>
    </w:p>
    <w:p w14:paraId="7AE493C7" w14:textId="1D3DC541" w:rsidR="00571881" w:rsidRPr="000C783A" w:rsidRDefault="00571881" w:rsidP="000C783A">
      <w:pPr>
        <w:spacing w:after="0" w:line="48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0C783A">
        <w:rPr>
          <w:rFonts w:ascii="Times New Roman" w:eastAsia="Malgun Gothic" w:hAnsi="Times New Roman" w:cs="Times New Roman"/>
          <w:sz w:val="24"/>
          <w:szCs w:val="24"/>
        </w:rPr>
        <w:t>We have examined the types of point mutations and INDELs that occur at low-</w:t>
      </w:r>
      <w:proofErr w:type="spellStart"/>
      <w:r w:rsidR="00D454B3" w:rsidRPr="000C783A">
        <w:rPr>
          <w:rFonts w:ascii="Times New Roman" w:eastAsia="Malgun Gothic" w:hAnsi="Times New Roman" w:cs="Times New Roman"/>
          <w:sz w:val="24"/>
          <w:szCs w:val="24"/>
        </w:rPr>
        <w:t>heteroplasmic</w:t>
      </w:r>
      <w:proofErr w:type="spellEnd"/>
      <w:r w:rsidRPr="000C783A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0C783A">
        <w:rPr>
          <w:rFonts w:ascii="Times New Roman" w:eastAsia="Malgun Gothic" w:hAnsi="Times New Roman" w:cs="Times New Roman"/>
          <w:sz w:val="24"/>
          <w:szCs w:val="24"/>
        </w:rPr>
        <w:t>clonality</w:t>
      </w:r>
      <w:proofErr w:type="spellEnd"/>
      <w:r w:rsidRPr="000C783A">
        <w:rPr>
          <w:rFonts w:ascii="Times New Roman" w:eastAsia="Malgun Gothic" w:hAnsi="Times New Roman" w:cs="Times New Roman"/>
          <w:sz w:val="24"/>
          <w:szCs w:val="24"/>
        </w:rPr>
        <w:t xml:space="preserve"> ranges (&gt;0.5 to 20%). Since low-</w:t>
      </w:r>
      <w:proofErr w:type="spellStart"/>
      <w:r w:rsidR="00D454B3" w:rsidRPr="000C783A">
        <w:rPr>
          <w:rFonts w:ascii="Times New Roman" w:eastAsia="Malgun Gothic" w:hAnsi="Times New Roman" w:cs="Times New Roman"/>
          <w:sz w:val="24"/>
          <w:szCs w:val="24"/>
        </w:rPr>
        <w:t>heteroplasmic</w:t>
      </w:r>
      <w:proofErr w:type="spellEnd"/>
      <w:r w:rsidRPr="000C783A">
        <w:rPr>
          <w:rFonts w:ascii="Times New Roman" w:eastAsia="Malgun Gothic" w:hAnsi="Times New Roman" w:cs="Times New Roman"/>
          <w:sz w:val="24"/>
          <w:szCs w:val="24"/>
        </w:rPr>
        <w:t xml:space="preserve"> mutations are only small fractions of </w:t>
      </w:r>
      <w:r w:rsidR="00D454B3" w:rsidRPr="000C783A">
        <w:rPr>
          <w:rFonts w:ascii="Times New Roman" w:eastAsia="Malgun Gothic" w:hAnsi="Times New Roman" w:cs="Times New Roman"/>
          <w:sz w:val="24"/>
          <w:szCs w:val="24"/>
        </w:rPr>
        <w:t>all</w:t>
      </w:r>
      <w:r w:rsidRPr="000C783A">
        <w:rPr>
          <w:rFonts w:ascii="Times New Roman" w:eastAsia="Malgun Gothic" w:hAnsi="Times New Roman" w:cs="Times New Roman"/>
          <w:sz w:val="24"/>
          <w:szCs w:val="24"/>
        </w:rPr>
        <w:t xml:space="preserve"> mutations (</w:t>
      </w:r>
      <w:r w:rsidR="001A282D" w:rsidRPr="00150527">
        <w:rPr>
          <w:rFonts w:ascii="Times New Roman" w:eastAsia="Malgun Gothic" w:hAnsi="Times New Roman" w:cs="Times New Roman"/>
          <w:sz w:val="24"/>
          <w:szCs w:val="24"/>
        </w:rPr>
        <w:t>Fig. 1A</w:t>
      </w:r>
      <w:r w:rsidRPr="000C783A">
        <w:rPr>
          <w:rFonts w:ascii="Times New Roman" w:eastAsia="Malgun Gothic" w:hAnsi="Times New Roman" w:cs="Times New Roman"/>
          <w:sz w:val="24"/>
          <w:szCs w:val="24"/>
        </w:rPr>
        <w:t xml:space="preserve">), 12 substitution types are consolidated into </w:t>
      </w:r>
      <w:r w:rsidR="00535D1E">
        <w:rPr>
          <w:rFonts w:ascii="Times New Roman" w:eastAsia="Malgun Gothic" w:hAnsi="Times New Roman" w:cs="Times New Roman"/>
          <w:sz w:val="24"/>
          <w:szCs w:val="24"/>
        </w:rPr>
        <w:t>six</w:t>
      </w:r>
      <w:r w:rsidRPr="000C783A">
        <w:rPr>
          <w:rFonts w:ascii="Times New Roman" w:eastAsia="Malgun Gothic" w:hAnsi="Times New Roman" w:cs="Times New Roman"/>
          <w:sz w:val="24"/>
          <w:szCs w:val="24"/>
        </w:rPr>
        <w:t xml:space="preserve"> mutation types. The C&gt;T/G&gt;</w:t>
      </w:r>
      <w:proofErr w:type="gramStart"/>
      <w:r w:rsidRPr="000C783A">
        <w:rPr>
          <w:rFonts w:ascii="Times New Roman" w:eastAsia="Malgun Gothic" w:hAnsi="Times New Roman" w:cs="Times New Roman"/>
          <w:sz w:val="24"/>
          <w:szCs w:val="24"/>
        </w:rPr>
        <w:t>A and</w:t>
      </w:r>
      <w:proofErr w:type="gramEnd"/>
      <w:r w:rsidRPr="000C783A">
        <w:rPr>
          <w:rFonts w:ascii="Times New Roman" w:eastAsia="Malgun Gothic" w:hAnsi="Times New Roman" w:cs="Times New Roman"/>
          <w:sz w:val="24"/>
          <w:szCs w:val="24"/>
        </w:rPr>
        <w:t xml:space="preserve"> A&gt;G/T&gt;C transitions are still the most prevalent random mutation types, followed by </w:t>
      </w:r>
      <w:r w:rsidR="00D454B3" w:rsidRPr="000C783A">
        <w:rPr>
          <w:rFonts w:ascii="Times New Roman" w:eastAsia="Malgun Gothic" w:hAnsi="Times New Roman" w:cs="Times New Roman"/>
          <w:sz w:val="24"/>
          <w:szCs w:val="24"/>
        </w:rPr>
        <w:t xml:space="preserve">the </w:t>
      </w:r>
      <w:r w:rsidRPr="000C783A">
        <w:rPr>
          <w:rFonts w:ascii="Times New Roman" w:eastAsia="Malgun Gothic" w:hAnsi="Times New Roman" w:cs="Times New Roman"/>
          <w:sz w:val="24"/>
          <w:szCs w:val="24"/>
        </w:rPr>
        <w:t xml:space="preserve">T&gt;G/A&gt;C </w:t>
      </w:r>
      <w:proofErr w:type="spellStart"/>
      <w:r w:rsidRPr="000C783A">
        <w:rPr>
          <w:rFonts w:ascii="Times New Roman" w:eastAsia="Malgun Gothic" w:hAnsi="Times New Roman" w:cs="Times New Roman"/>
          <w:sz w:val="24"/>
          <w:szCs w:val="24"/>
        </w:rPr>
        <w:t>transversion</w:t>
      </w:r>
      <w:proofErr w:type="spellEnd"/>
      <w:r w:rsidRPr="000C783A">
        <w:rPr>
          <w:rFonts w:ascii="Times New Roman" w:eastAsia="Malgun Gothic" w:hAnsi="Times New Roman" w:cs="Times New Roman"/>
          <w:sz w:val="24"/>
          <w:szCs w:val="24"/>
        </w:rPr>
        <w:t xml:space="preserve"> (</w:t>
      </w:r>
      <w:r w:rsidR="001A282D" w:rsidRPr="00150527">
        <w:rPr>
          <w:rFonts w:ascii="Times New Roman" w:eastAsia="Malgun Gothic" w:hAnsi="Times New Roman" w:cs="Times New Roman"/>
          <w:sz w:val="24"/>
          <w:szCs w:val="24"/>
        </w:rPr>
        <w:t>S2 Fig.</w:t>
      </w:r>
      <w:r w:rsidRPr="000C783A">
        <w:rPr>
          <w:rFonts w:ascii="Times New Roman" w:eastAsia="Malgun Gothic" w:hAnsi="Times New Roman" w:cs="Times New Roman"/>
          <w:sz w:val="24"/>
          <w:szCs w:val="24"/>
        </w:rPr>
        <w:t xml:space="preserve">). </w:t>
      </w:r>
      <w:r w:rsidR="00D454B3" w:rsidRPr="000C783A">
        <w:rPr>
          <w:rFonts w:ascii="Times New Roman" w:eastAsia="Malgun Gothic" w:hAnsi="Times New Roman" w:cs="Times New Roman"/>
          <w:sz w:val="24"/>
          <w:szCs w:val="24"/>
        </w:rPr>
        <w:t xml:space="preserve">The </w:t>
      </w:r>
      <w:r w:rsidRPr="000C783A">
        <w:rPr>
          <w:rFonts w:ascii="Times New Roman" w:eastAsia="Malgun Gothic" w:hAnsi="Times New Roman" w:cs="Times New Roman"/>
          <w:sz w:val="24"/>
          <w:szCs w:val="24"/>
        </w:rPr>
        <w:t xml:space="preserve">T&gt;A/A&gt;T </w:t>
      </w:r>
      <w:proofErr w:type="spellStart"/>
      <w:r w:rsidRPr="000C783A">
        <w:rPr>
          <w:rFonts w:ascii="Times New Roman" w:eastAsia="Malgun Gothic" w:hAnsi="Times New Roman" w:cs="Times New Roman"/>
          <w:sz w:val="24"/>
          <w:szCs w:val="24"/>
        </w:rPr>
        <w:t>transversion</w:t>
      </w:r>
      <w:proofErr w:type="spellEnd"/>
      <w:r w:rsidRPr="000C783A">
        <w:rPr>
          <w:rFonts w:ascii="Times New Roman" w:eastAsia="Malgun Gothic" w:hAnsi="Times New Roman" w:cs="Times New Roman"/>
          <w:sz w:val="24"/>
          <w:szCs w:val="24"/>
        </w:rPr>
        <w:t xml:space="preserve"> is found neither in non-stem nor in stem cells. G&gt;C/C&gt;G </w:t>
      </w:r>
      <w:proofErr w:type="spellStart"/>
      <w:r w:rsidRPr="000C783A">
        <w:rPr>
          <w:rFonts w:ascii="Times New Roman" w:eastAsia="Malgun Gothic" w:hAnsi="Times New Roman" w:cs="Times New Roman"/>
          <w:sz w:val="24"/>
          <w:szCs w:val="24"/>
        </w:rPr>
        <w:t>transversion</w:t>
      </w:r>
      <w:proofErr w:type="spellEnd"/>
      <w:r w:rsidRPr="000C783A">
        <w:rPr>
          <w:rFonts w:ascii="Times New Roman" w:eastAsia="Malgun Gothic" w:hAnsi="Times New Roman" w:cs="Times New Roman"/>
          <w:sz w:val="24"/>
          <w:szCs w:val="24"/>
        </w:rPr>
        <w:t xml:space="preserve"> is only found in non-stem cells from woman ID# 30 (</w:t>
      </w:r>
      <w:r w:rsidR="001A282D" w:rsidRPr="000C783A">
        <w:rPr>
          <w:rFonts w:ascii="Times New Roman" w:eastAsia="Malgun Gothic" w:hAnsi="Times New Roman" w:cs="Times New Roman"/>
          <w:sz w:val="24"/>
          <w:szCs w:val="24"/>
        </w:rPr>
        <w:t>S2C</w:t>
      </w:r>
      <w:r w:rsidR="00A81941" w:rsidRPr="000C783A">
        <w:rPr>
          <w:rFonts w:ascii="Times New Roman" w:eastAsia="Malgun Gothic" w:hAnsi="Times New Roman" w:cs="Times New Roman"/>
          <w:sz w:val="24"/>
          <w:szCs w:val="24"/>
        </w:rPr>
        <w:t>,</w:t>
      </w:r>
      <w:r w:rsidR="001A282D" w:rsidRPr="000C783A">
        <w:rPr>
          <w:rFonts w:ascii="Times New Roman" w:eastAsia="Malgun Gothic" w:hAnsi="Times New Roman" w:cs="Times New Roman"/>
          <w:sz w:val="24"/>
          <w:szCs w:val="24"/>
        </w:rPr>
        <w:t xml:space="preserve"> G Fig</w:t>
      </w:r>
      <w:r w:rsidR="00AF6AC1" w:rsidRPr="000C783A">
        <w:rPr>
          <w:rFonts w:ascii="Times New Roman" w:eastAsia="Malgun Gothic" w:hAnsi="Times New Roman" w:cs="Times New Roman"/>
          <w:sz w:val="24"/>
          <w:szCs w:val="24"/>
        </w:rPr>
        <w:t>s</w:t>
      </w:r>
      <w:r w:rsidR="001A282D" w:rsidRPr="000C783A">
        <w:rPr>
          <w:rFonts w:ascii="Times New Roman" w:eastAsia="Malgun Gothic" w:hAnsi="Times New Roman" w:cs="Times New Roman"/>
          <w:sz w:val="24"/>
          <w:szCs w:val="24"/>
        </w:rPr>
        <w:t>.</w:t>
      </w:r>
      <w:r w:rsidRPr="000C783A">
        <w:rPr>
          <w:rFonts w:ascii="Times New Roman" w:eastAsia="Malgun Gothic" w:hAnsi="Times New Roman" w:cs="Times New Roman"/>
          <w:sz w:val="24"/>
          <w:szCs w:val="24"/>
        </w:rPr>
        <w:t>), while C&gt;A/G&gt;T is only found in stem cells from woman ID# 30 (</w:t>
      </w:r>
      <w:r w:rsidR="00A81941" w:rsidRPr="000C783A">
        <w:rPr>
          <w:rFonts w:ascii="Times New Roman" w:eastAsia="Malgun Gothic" w:hAnsi="Times New Roman" w:cs="Times New Roman"/>
          <w:sz w:val="24"/>
          <w:szCs w:val="24"/>
        </w:rPr>
        <w:t>S2D, G Fig</w:t>
      </w:r>
      <w:r w:rsidR="00AF6AC1" w:rsidRPr="000C783A">
        <w:rPr>
          <w:rFonts w:ascii="Times New Roman" w:eastAsia="Malgun Gothic" w:hAnsi="Times New Roman" w:cs="Times New Roman"/>
          <w:sz w:val="24"/>
          <w:szCs w:val="24"/>
        </w:rPr>
        <w:t>s</w:t>
      </w:r>
      <w:r w:rsidR="00A81941" w:rsidRPr="000C783A">
        <w:rPr>
          <w:rFonts w:ascii="Times New Roman" w:eastAsia="Malgun Gothic" w:hAnsi="Times New Roman" w:cs="Times New Roman"/>
          <w:sz w:val="24"/>
          <w:szCs w:val="24"/>
        </w:rPr>
        <w:t>.</w:t>
      </w:r>
      <w:r w:rsidRPr="000C783A">
        <w:rPr>
          <w:rFonts w:ascii="Times New Roman" w:eastAsia="Malgun Gothic" w:hAnsi="Times New Roman" w:cs="Times New Roman"/>
          <w:sz w:val="24"/>
          <w:szCs w:val="24"/>
        </w:rPr>
        <w:t>). No INDEL is found in non-stem cells from</w:t>
      </w:r>
      <w:r w:rsidR="00D454B3" w:rsidRPr="000C783A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0C783A">
        <w:rPr>
          <w:rFonts w:ascii="Times New Roman" w:eastAsia="Malgun Gothic" w:hAnsi="Times New Roman" w:cs="Times New Roman"/>
          <w:sz w:val="24"/>
          <w:szCs w:val="24"/>
        </w:rPr>
        <w:t>woman ID# 31 (</w:t>
      </w:r>
      <w:r w:rsidR="00A81941" w:rsidRPr="000C783A">
        <w:rPr>
          <w:rFonts w:ascii="Times New Roman" w:eastAsia="Malgun Gothic" w:hAnsi="Times New Roman" w:cs="Times New Roman"/>
          <w:sz w:val="24"/>
          <w:szCs w:val="24"/>
        </w:rPr>
        <w:t>S2E Fig.</w:t>
      </w:r>
      <w:r w:rsidRPr="000C783A">
        <w:rPr>
          <w:rFonts w:ascii="Times New Roman" w:eastAsia="Malgun Gothic" w:hAnsi="Times New Roman" w:cs="Times New Roman"/>
          <w:sz w:val="24"/>
          <w:szCs w:val="24"/>
        </w:rPr>
        <w:t xml:space="preserve">). </w:t>
      </w:r>
    </w:p>
    <w:p w14:paraId="2E063A65" w14:textId="77777777" w:rsidR="00571881" w:rsidRPr="000C783A" w:rsidRDefault="00571881" w:rsidP="000C783A">
      <w:pPr>
        <w:spacing w:after="0" w:line="480" w:lineRule="auto"/>
        <w:ind w:firstLine="80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0C783A">
        <w:rPr>
          <w:rFonts w:ascii="Times New Roman" w:eastAsia="Malgun Gothic" w:hAnsi="Times New Roman" w:cs="Times New Roman"/>
          <w:sz w:val="24"/>
          <w:szCs w:val="24"/>
        </w:rPr>
        <w:t>Each type of mutation is p</w:t>
      </w:r>
      <w:r w:rsidR="00215FEB" w:rsidRPr="000C783A">
        <w:rPr>
          <w:rFonts w:ascii="Times New Roman" w:eastAsia="Malgun Gothic" w:hAnsi="Times New Roman" w:cs="Times New Roman"/>
          <w:sz w:val="24"/>
          <w:szCs w:val="24"/>
        </w:rPr>
        <w:t>resented</w:t>
      </w:r>
      <w:r w:rsidRPr="000C783A">
        <w:rPr>
          <w:rFonts w:ascii="Times New Roman" w:eastAsia="Malgun Gothic" w:hAnsi="Times New Roman" w:cs="Times New Roman"/>
          <w:sz w:val="24"/>
          <w:szCs w:val="24"/>
        </w:rPr>
        <w:t xml:space="preserve"> as a </w:t>
      </w:r>
      <w:r w:rsidR="00511B93" w:rsidRPr="000C783A">
        <w:rPr>
          <w:rFonts w:ascii="Times New Roman" w:eastAsia="Malgun Gothic" w:hAnsi="Times New Roman" w:cs="Times New Roman"/>
          <w:sz w:val="24"/>
          <w:szCs w:val="24"/>
        </w:rPr>
        <w:t xml:space="preserve">mutant </w:t>
      </w:r>
      <w:r w:rsidRPr="000C783A">
        <w:rPr>
          <w:rFonts w:ascii="Times New Roman" w:eastAsia="Malgun Gothic" w:hAnsi="Times New Roman" w:cs="Times New Roman"/>
          <w:sz w:val="24"/>
          <w:szCs w:val="24"/>
        </w:rPr>
        <w:t>fraction (%) of overall low-</w:t>
      </w:r>
      <w:proofErr w:type="spellStart"/>
      <w:r w:rsidR="00D454B3" w:rsidRPr="000C783A">
        <w:rPr>
          <w:rFonts w:ascii="Times New Roman" w:eastAsia="Malgun Gothic" w:hAnsi="Times New Roman" w:cs="Times New Roman"/>
          <w:sz w:val="24"/>
          <w:szCs w:val="24"/>
        </w:rPr>
        <w:t>heteroplasmic</w:t>
      </w:r>
      <w:proofErr w:type="spellEnd"/>
      <w:r w:rsidRPr="000C783A">
        <w:rPr>
          <w:rFonts w:ascii="Times New Roman" w:eastAsia="Malgun Gothic" w:hAnsi="Times New Roman" w:cs="Times New Roman"/>
          <w:sz w:val="24"/>
          <w:szCs w:val="24"/>
        </w:rPr>
        <w:t xml:space="preserve"> mutations for each primary cell model isolated from an each woman (</w:t>
      </w:r>
      <w:r w:rsidR="00AF6AC1" w:rsidRPr="000C783A">
        <w:rPr>
          <w:rFonts w:ascii="Times New Roman" w:eastAsia="Malgun Gothic" w:hAnsi="Times New Roman" w:cs="Times New Roman"/>
          <w:sz w:val="24"/>
          <w:szCs w:val="24"/>
        </w:rPr>
        <w:t>S2G Fig.</w:t>
      </w:r>
      <w:r w:rsidRPr="000C783A">
        <w:rPr>
          <w:rFonts w:ascii="Times New Roman" w:eastAsia="Malgun Gothic" w:hAnsi="Times New Roman" w:cs="Times New Roman"/>
          <w:sz w:val="24"/>
          <w:szCs w:val="24"/>
        </w:rPr>
        <w:t xml:space="preserve">). For primary normal cells isolated from a woman (ID# 30), stem cells have a higher fraction (58%) of </w:t>
      </w:r>
      <w:r w:rsidR="00D454B3" w:rsidRPr="000C783A">
        <w:rPr>
          <w:rFonts w:ascii="Times New Roman" w:eastAsia="Malgun Gothic" w:hAnsi="Times New Roman" w:cs="Times New Roman"/>
          <w:sz w:val="24"/>
          <w:szCs w:val="24"/>
        </w:rPr>
        <w:t xml:space="preserve">the </w:t>
      </w:r>
      <w:r w:rsidRPr="000C783A">
        <w:rPr>
          <w:rFonts w:ascii="Times New Roman" w:eastAsia="Malgun Gothic" w:hAnsi="Times New Roman" w:cs="Times New Roman"/>
          <w:sz w:val="24"/>
          <w:szCs w:val="24"/>
        </w:rPr>
        <w:t xml:space="preserve">C&gt;T/G&gt;A (shown in red) transition than </w:t>
      </w:r>
      <w:r w:rsidR="00D454B3" w:rsidRPr="000C783A">
        <w:rPr>
          <w:rFonts w:ascii="Times New Roman" w:eastAsia="Malgun Gothic" w:hAnsi="Times New Roman" w:cs="Times New Roman"/>
          <w:sz w:val="24"/>
          <w:szCs w:val="24"/>
        </w:rPr>
        <w:t>do</w:t>
      </w:r>
      <w:r w:rsidRPr="000C783A">
        <w:rPr>
          <w:rFonts w:ascii="Times New Roman" w:eastAsia="Malgun Gothic" w:hAnsi="Times New Roman" w:cs="Times New Roman"/>
          <w:sz w:val="24"/>
          <w:szCs w:val="24"/>
        </w:rPr>
        <w:t xml:space="preserve"> non-stem cells</w:t>
      </w:r>
      <w:r w:rsidR="00D454B3" w:rsidRPr="000C783A">
        <w:rPr>
          <w:rFonts w:ascii="Times New Roman" w:eastAsia="Malgun Gothic" w:hAnsi="Times New Roman" w:cs="Times New Roman"/>
          <w:sz w:val="24"/>
          <w:szCs w:val="24"/>
        </w:rPr>
        <w:t xml:space="preserve"> (33%)</w:t>
      </w:r>
      <w:r w:rsidRPr="000C783A">
        <w:rPr>
          <w:rFonts w:ascii="Times New Roman" w:eastAsia="Malgun Gothic" w:hAnsi="Times New Roman" w:cs="Times New Roman"/>
          <w:sz w:val="24"/>
          <w:szCs w:val="24"/>
        </w:rPr>
        <w:t xml:space="preserve">, but stem cells have a lower fraction (11%) of T&gt;G/A&gt;C than </w:t>
      </w:r>
      <w:r w:rsidR="00D454B3" w:rsidRPr="000C783A">
        <w:rPr>
          <w:rFonts w:ascii="Times New Roman" w:eastAsia="Malgun Gothic" w:hAnsi="Times New Roman" w:cs="Times New Roman"/>
          <w:sz w:val="24"/>
          <w:szCs w:val="24"/>
        </w:rPr>
        <w:t>do</w:t>
      </w:r>
      <w:r w:rsidRPr="000C783A">
        <w:rPr>
          <w:rFonts w:ascii="Times New Roman" w:eastAsia="Malgun Gothic" w:hAnsi="Times New Roman" w:cs="Times New Roman"/>
          <w:sz w:val="24"/>
          <w:szCs w:val="24"/>
        </w:rPr>
        <w:t xml:space="preserve"> non-stem cells</w:t>
      </w:r>
      <w:r w:rsidR="00D454B3" w:rsidRPr="000C783A">
        <w:rPr>
          <w:rFonts w:ascii="Times New Roman" w:eastAsia="Malgun Gothic" w:hAnsi="Times New Roman" w:cs="Times New Roman"/>
          <w:sz w:val="24"/>
          <w:szCs w:val="24"/>
        </w:rPr>
        <w:t xml:space="preserve"> (33%)</w:t>
      </w:r>
      <w:r w:rsidRPr="000C783A">
        <w:rPr>
          <w:rFonts w:ascii="Times New Roman" w:eastAsia="Malgun Gothic" w:hAnsi="Times New Roman" w:cs="Times New Roman"/>
          <w:sz w:val="24"/>
          <w:szCs w:val="24"/>
        </w:rPr>
        <w:t>. Only a minor difference between non-stem and stem cells is observed in other primary cells established from women ID# 11 and #31 in fractions (%) of each substitution type. The average fractions (%) of each mutation type of primary cells pooled from three women are also quantitated (</w:t>
      </w:r>
      <w:r w:rsidR="00AF6AC1" w:rsidRPr="000C783A">
        <w:rPr>
          <w:rFonts w:ascii="Times New Roman" w:eastAsia="Malgun Gothic" w:hAnsi="Times New Roman" w:cs="Times New Roman"/>
          <w:sz w:val="24"/>
          <w:szCs w:val="24"/>
        </w:rPr>
        <w:t>S2H Fig.</w:t>
      </w:r>
      <w:r w:rsidRPr="000C783A">
        <w:rPr>
          <w:rFonts w:ascii="Times New Roman" w:eastAsia="Malgun Gothic" w:hAnsi="Times New Roman" w:cs="Times New Roman"/>
          <w:sz w:val="24"/>
          <w:szCs w:val="24"/>
        </w:rPr>
        <w:t xml:space="preserve">). The pooled average fraction results indicate that the relative occurrence of each mutation type is not significantly different between non-stem and stem cells. </w:t>
      </w:r>
    </w:p>
    <w:p w14:paraId="3FFB0D55" w14:textId="77777777" w:rsidR="00571881" w:rsidRPr="000C783A" w:rsidRDefault="00571881" w:rsidP="000C783A">
      <w:pPr>
        <w:spacing w:after="0" w:line="480" w:lineRule="auto"/>
        <w:jc w:val="both"/>
        <w:rPr>
          <w:rFonts w:ascii="Times New Roman" w:eastAsia="Malgun Gothic" w:hAnsi="Times New Roman" w:cs="Times New Roman"/>
          <w:sz w:val="24"/>
          <w:szCs w:val="24"/>
          <w:highlight w:val="yellow"/>
        </w:rPr>
      </w:pPr>
    </w:p>
    <w:p w14:paraId="593027AF" w14:textId="77777777" w:rsidR="005123F8" w:rsidRDefault="00FB2E0C" w:rsidP="000C783A">
      <w:pPr>
        <w:spacing w:after="0" w:line="480" w:lineRule="auto"/>
        <w:jc w:val="both"/>
        <w:rPr>
          <w:rFonts w:ascii="Times New Roman" w:eastAsia="Malgun Gothic" w:hAnsi="Times New Roman" w:cs="Times New Roman"/>
          <w:b/>
          <w:sz w:val="24"/>
          <w:szCs w:val="24"/>
        </w:rPr>
      </w:pPr>
      <w:r>
        <w:rPr>
          <w:rFonts w:ascii="Times New Roman" w:eastAsia="Malgun Gothic" w:hAnsi="Times New Roman" w:cs="Times New Roman"/>
          <w:b/>
          <w:sz w:val="24"/>
          <w:szCs w:val="24"/>
        </w:rPr>
        <w:t>Neighboring bases influence the frequencies and types</w:t>
      </w:r>
      <w:r w:rsidR="00571881" w:rsidRPr="000C783A">
        <w:rPr>
          <w:rFonts w:ascii="Times New Roman" w:eastAsia="Malgun Gothic" w:hAnsi="Times New Roman" w:cs="Times New Roman"/>
          <w:b/>
          <w:sz w:val="24"/>
          <w:szCs w:val="24"/>
        </w:rPr>
        <w:t xml:space="preserve"> of low-</w:t>
      </w:r>
      <w:proofErr w:type="spellStart"/>
      <w:r w:rsidR="00BC29C1" w:rsidRPr="000C783A">
        <w:rPr>
          <w:rFonts w:ascii="Times New Roman" w:eastAsia="Malgun Gothic" w:hAnsi="Times New Roman" w:cs="Times New Roman"/>
          <w:b/>
          <w:sz w:val="24"/>
          <w:szCs w:val="24"/>
        </w:rPr>
        <w:t>heteroplasmic</w:t>
      </w:r>
      <w:proofErr w:type="spellEnd"/>
      <w:r w:rsidR="00571881" w:rsidRPr="000C783A">
        <w:rPr>
          <w:rFonts w:ascii="Times New Roman" w:eastAsia="Malgun Gothic" w:hAnsi="Times New Roman" w:cs="Times New Roman"/>
          <w:b/>
          <w:sz w:val="24"/>
          <w:szCs w:val="24"/>
        </w:rPr>
        <w:t xml:space="preserve"> mutations</w:t>
      </w:r>
      <w:r w:rsidR="000C783A">
        <w:rPr>
          <w:rFonts w:ascii="Times New Roman" w:eastAsia="Malgun Gothic" w:hAnsi="Times New Roman" w:cs="Times New Roman"/>
          <w:b/>
          <w:sz w:val="24"/>
          <w:szCs w:val="24"/>
        </w:rPr>
        <w:t xml:space="preserve">.  </w:t>
      </w:r>
    </w:p>
    <w:p w14:paraId="1D3B4B26" w14:textId="276F503F" w:rsidR="00571881" w:rsidRPr="000C783A" w:rsidRDefault="00571881" w:rsidP="000C783A">
      <w:pPr>
        <w:spacing w:after="0" w:line="48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0C783A">
        <w:rPr>
          <w:rFonts w:ascii="Times New Roman" w:eastAsia="Malgun Gothic" w:hAnsi="Times New Roman" w:cs="Times New Roman"/>
          <w:sz w:val="24"/>
          <w:szCs w:val="24"/>
        </w:rPr>
        <w:t>The bases immediately 5’ and 3’ to the mutation base (i.e. the mutation is on the second base of trinucleotides) are analyzed to examine how sequence context affects substitution types (</w:t>
      </w:r>
      <w:r w:rsidR="0066789D" w:rsidRPr="00150527">
        <w:rPr>
          <w:rFonts w:ascii="Times New Roman" w:eastAsia="Malgun Gothic" w:hAnsi="Times New Roman" w:cs="Times New Roman"/>
          <w:sz w:val="24"/>
          <w:szCs w:val="24"/>
        </w:rPr>
        <w:t>S3 F</w:t>
      </w:r>
      <w:r w:rsidRPr="00150527">
        <w:rPr>
          <w:rFonts w:ascii="Times New Roman" w:eastAsia="Malgun Gothic" w:hAnsi="Times New Roman" w:cs="Times New Roman"/>
          <w:sz w:val="24"/>
          <w:szCs w:val="24"/>
        </w:rPr>
        <w:t>ig.</w:t>
      </w:r>
      <w:r w:rsidRPr="000C783A">
        <w:rPr>
          <w:rFonts w:ascii="Times New Roman" w:eastAsia="Malgun Gothic" w:hAnsi="Times New Roman" w:cs="Times New Roman"/>
          <w:sz w:val="24"/>
          <w:szCs w:val="24"/>
        </w:rPr>
        <w:t xml:space="preserve">). The graphs shown in </w:t>
      </w:r>
      <w:r w:rsidR="0066789D" w:rsidRPr="00150527">
        <w:rPr>
          <w:rFonts w:ascii="Times New Roman" w:eastAsia="Malgun Gothic" w:hAnsi="Times New Roman" w:cs="Times New Roman"/>
          <w:sz w:val="24"/>
          <w:szCs w:val="24"/>
        </w:rPr>
        <w:t>S3 F</w:t>
      </w:r>
      <w:r w:rsidRPr="00150527">
        <w:rPr>
          <w:rFonts w:ascii="Times New Roman" w:eastAsia="Malgun Gothic" w:hAnsi="Times New Roman" w:cs="Times New Roman"/>
          <w:sz w:val="24"/>
          <w:szCs w:val="24"/>
        </w:rPr>
        <w:t>ig</w:t>
      </w:r>
      <w:r w:rsidR="00535D1E">
        <w:rPr>
          <w:rFonts w:ascii="Times New Roman" w:eastAsia="Malgun Gothic" w:hAnsi="Times New Roman" w:cs="Times New Roman"/>
          <w:sz w:val="24"/>
          <w:szCs w:val="24"/>
        </w:rPr>
        <w:t>ure</w:t>
      </w:r>
      <w:r w:rsidRPr="000C783A">
        <w:rPr>
          <w:rFonts w:ascii="Times New Roman" w:eastAsia="Malgun Gothic" w:hAnsi="Times New Roman" w:cs="Times New Roman"/>
          <w:sz w:val="24"/>
          <w:szCs w:val="24"/>
        </w:rPr>
        <w:t xml:space="preserve"> list 96 substitution classifications of one strand; however, the data also represent the complementary sequence contexts. The mutation context of each normal cell model from each woman is shown in </w:t>
      </w:r>
      <w:r w:rsidR="0066789D" w:rsidRPr="00150527">
        <w:rPr>
          <w:rFonts w:ascii="Times New Roman" w:eastAsia="Malgun Gothic" w:hAnsi="Times New Roman" w:cs="Times New Roman"/>
          <w:sz w:val="24"/>
          <w:szCs w:val="24"/>
        </w:rPr>
        <w:t>S3A-F F</w:t>
      </w:r>
      <w:r w:rsidRPr="00150527">
        <w:rPr>
          <w:rFonts w:ascii="Times New Roman" w:eastAsia="Malgun Gothic" w:hAnsi="Times New Roman" w:cs="Times New Roman"/>
          <w:sz w:val="24"/>
          <w:szCs w:val="24"/>
        </w:rPr>
        <w:t>ig</w:t>
      </w:r>
      <w:r w:rsidR="0066789D" w:rsidRPr="00150527">
        <w:rPr>
          <w:rFonts w:ascii="Times New Roman" w:eastAsia="Malgun Gothic" w:hAnsi="Times New Roman" w:cs="Times New Roman"/>
          <w:sz w:val="24"/>
          <w:szCs w:val="24"/>
        </w:rPr>
        <w:t>s</w:t>
      </w:r>
      <w:r w:rsidR="00591546" w:rsidRPr="00150527">
        <w:rPr>
          <w:rFonts w:ascii="Times New Roman" w:eastAsia="Malgun Gothic" w:hAnsi="Times New Roman" w:cs="Times New Roman"/>
          <w:sz w:val="24"/>
          <w:szCs w:val="24"/>
        </w:rPr>
        <w:t>.</w:t>
      </w:r>
      <w:r w:rsidRPr="000C783A">
        <w:rPr>
          <w:rFonts w:ascii="Times New Roman" w:eastAsia="Malgun Gothic" w:hAnsi="Times New Roman" w:cs="Times New Roman"/>
          <w:b/>
          <w:sz w:val="24"/>
          <w:szCs w:val="24"/>
        </w:rPr>
        <w:t xml:space="preserve"> </w:t>
      </w:r>
      <w:r w:rsidRPr="000C783A">
        <w:rPr>
          <w:rFonts w:ascii="Times New Roman" w:eastAsia="Malgun Gothic" w:hAnsi="Times New Roman" w:cs="Times New Roman"/>
          <w:sz w:val="24"/>
          <w:szCs w:val="24"/>
        </w:rPr>
        <w:t>Furthermore, each sequence context of mutations in normal cells pooled from three women is analyzed (</w:t>
      </w:r>
      <w:r w:rsidR="00591546" w:rsidRPr="00150527">
        <w:rPr>
          <w:rFonts w:ascii="Times New Roman" w:eastAsia="Malgun Gothic" w:hAnsi="Times New Roman" w:cs="Times New Roman"/>
          <w:sz w:val="24"/>
          <w:szCs w:val="24"/>
        </w:rPr>
        <w:t>S3G</w:t>
      </w:r>
      <w:r w:rsidR="00AF6AC1" w:rsidRPr="00150527">
        <w:rPr>
          <w:rFonts w:ascii="Times New Roman" w:eastAsia="Malgun Gothic" w:hAnsi="Times New Roman" w:cs="Times New Roman"/>
          <w:sz w:val="24"/>
          <w:szCs w:val="24"/>
        </w:rPr>
        <w:t>,</w:t>
      </w:r>
      <w:r w:rsidR="00591546" w:rsidRPr="000C783A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591546" w:rsidRPr="00150527">
        <w:rPr>
          <w:rFonts w:ascii="Times New Roman" w:eastAsia="Malgun Gothic" w:hAnsi="Times New Roman" w:cs="Times New Roman"/>
          <w:sz w:val="24"/>
          <w:szCs w:val="24"/>
        </w:rPr>
        <w:t>H</w:t>
      </w:r>
      <w:r w:rsidR="00591546" w:rsidRPr="000C783A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150527">
        <w:rPr>
          <w:rFonts w:ascii="Times New Roman" w:eastAsia="Malgun Gothic" w:hAnsi="Times New Roman" w:cs="Times New Roman"/>
          <w:sz w:val="24"/>
          <w:szCs w:val="24"/>
        </w:rPr>
        <w:t>Fig</w:t>
      </w:r>
      <w:r w:rsidR="00591546" w:rsidRPr="00150527">
        <w:rPr>
          <w:rFonts w:ascii="Times New Roman" w:eastAsia="Malgun Gothic" w:hAnsi="Times New Roman" w:cs="Times New Roman"/>
          <w:sz w:val="24"/>
          <w:szCs w:val="24"/>
        </w:rPr>
        <w:t>s</w:t>
      </w:r>
      <w:r w:rsidRPr="00150527">
        <w:rPr>
          <w:rFonts w:ascii="Times New Roman" w:eastAsia="Malgun Gothic" w:hAnsi="Times New Roman" w:cs="Times New Roman"/>
          <w:sz w:val="24"/>
          <w:szCs w:val="24"/>
        </w:rPr>
        <w:t>.</w:t>
      </w:r>
      <w:r w:rsidRPr="000C783A">
        <w:rPr>
          <w:rFonts w:ascii="Times New Roman" w:eastAsia="Malgun Gothic" w:hAnsi="Times New Roman" w:cs="Times New Roman"/>
          <w:sz w:val="24"/>
          <w:szCs w:val="24"/>
        </w:rPr>
        <w:t xml:space="preserve">). </w:t>
      </w:r>
    </w:p>
    <w:p w14:paraId="300E02EE" w14:textId="363A02D1" w:rsidR="005123F8" w:rsidRDefault="00571881" w:rsidP="00244311">
      <w:pPr>
        <w:spacing w:after="0" w:line="480" w:lineRule="auto"/>
        <w:ind w:firstLine="800"/>
        <w:jc w:val="both"/>
        <w:rPr>
          <w:rFonts w:ascii="Times New Roman" w:eastAsia="Malgun Gothic" w:hAnsi="Times New Roman" w:cs="Times New Roman"/>
          <w:b/>
          <w:sz w:val="28"/>
          <w:szCs w:val="28"/>
        </w:rPr>
      </w:pPr>
      <w:r w:rsidRPr="000C783A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Based on the pooled data of low-</w:t>
      </w:r>
      <w:proofErr w:type="spellStart"/>
      <w:r w:rsidR="0066789D" w:rsidRPr="000C783A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heteroplasmic</w:t>
      </w:r>
      <w:proofErr w:type="spellEnd"/>
      <w:r w:rsidRPr="000C783A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 xml:space="preserve"> mutation context analysis, </w:t>
      </w:r>
      <w:r w:rsidR="00535D1E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eight</w:t>
      </w:r>
      <w:r w:rsidRPr="000C783A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 xml:space="preserve"> types of trinucleotide mutation context types are found only in non-stem cells: G</w:t>
      </w:r>
      <w:r w:rsidRPr="00150527">
        <w:rPr>
          <w:rFonts w:ascii="Times New Roman" w:eastAsia="SimSun" w:hAnsi="Times New Roman" w:cs="Times New Roman"/>
          <w:bCs/>
          <w:iCs/>
          <w:sz w:val="24"/>
          <w:szCs w:val="24"/>
          <w:u w:val="single"/>
          <w:lang w:eastAsia="zh-CN"/>
        </w:rPr>
        <w:t>C</w:t>
      </w:r>
      <w:r w:rsidRPr="000C783A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A for C&gt;G mutations; C</w:t>
      </w:r>
      <w:r w:rsidRPr="000C783A">
        <w:rPr>
          <w:rFonts w:ascii="Times New Roman" w:eastAsia="SimSun" w:hAnsi="Times New Roman" w:cs="Times New Roman"/>
          <w:bCs/>
          <w:iCs/>
          <w:sz w:val="24"/>
          <w:szCs w:val="24"/>
          <w:u w:val="single"/>
          <w:lang w:eastAsia="zh-CN"/>
        </w:rPr>
        <w:t>C</w:t>
      </w:r>
      <w:r w:rsidRPr="000C783A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G, G</w:t>
      </w:r>
      <w:r w:rsidRPr="000C783A">
        <w:rPr>
          <w:rFonts w:ascii="Times New Roman" w:eastAsia="SimSun" w:hAnsi="Times New Roman" w:cs="Times New Roman"/>
          <w:bCs/>
          <w:iCs/>
          <w:sz w:val="24"/>
          <w:szCs w:val="24"/>
          <w:u w:val="single"/>
          <w:lang w:eastAsia="zh-CN"/>
        </w:rPr>
        <w:t>C</w:t>
      </w:r>
      <w:r w:rsidRPr="000C783A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A for C&gt;T; G</w:t>
      </w:r>
      <w:r w:rsidRPr="000C783A">
        <w:rPr>
          <w:rFonts w:ascii="Times New Roman" w:eastAsia="SimSun" w:hAnsi="Times New Roman" w:cs="Times New Roman"/>
          <w:bCs/>
          <w:iCs/>
          <w:sz w:val="24"/>
          <w:szCs w:val="24"/>
          <w:u w:val="single"/>
          <w:lang w:eastAsia="zh-CN"/>
        </w:rPr>
        <w:t>T</w:t>
      </w:r>
      <w:r w:rsidRPr="000C783A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A, G</w:t>
      </w:r>
      <w:r w:rsidRPr="000C783A">
        <w:rPr>
          <w:rFonts w:ascii="Times New Roman" w:eastAsia="SimSun" w:hAnsi="Times New Roman" w:cs="Times New Roman"/>
          <w:bCs/>
          <w:iCs/>
          <w:sz w:val="24"/>
          <w:szCs w:val="24"/>
          <w:u w:val="single"/>
          <w:lang w:eastAsia="zh-CN"/>
        </w:rPr>
        <w:t>T</w:t>
      </w:r>
      <w:r w:rsidRPr="000C783A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C, G</w:t>
      </w:r>
      <w:r w:rsidRPr="000C783A">
        <w:rPr>
          <w:rFonts w:ascii="Times New Roman" w:eastAsia="SimSun" w:hAnsi="Times New Roman" w:cs="Times New Roman"/>
          <w:bCs/>
          <w:iCs/>
          <w:sz w:val="24"/>
          <w:szCs w:val="24"/>
          <w:u w:val="single"/>
          <w:lang w:eastAsia="zh-CN"/>
        </w:rPr>
        <w:t>T</w:t>
      </w:r>
      <w:r w:rsidRPr="000C783A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T, T</w:t>
      </w:r>
      <w:r w:rsidRPr="000C783A">
        <w:rPr>
          <w:rFonts w:ascii="Times New Roman" w:eastAsia="SimSun" w:hAnsi="Times New Roman" w:cs="Times New Roman"/>
          <w:bCs/>
          <w:iCs/>
          <w:sz w:val="24"/>
          <w:szCs w:val="24"/>
          <w:u w:val="single"/>
          <w:lang w:eastAsia="zh-CN"/>
        </w:rPr>
        <w:t>T</w:t>
      </w:r>
      <w:r w:rsidRPr="000C783A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C for T&gt;C; A</w:t>
      </w:r>
      <w:r w:rsidRPr="000C783A">
        <w:rPr>
          <w:rFonts w:ascii="Times New Roman" w:eastAsia="SimSun" w:hAnsi="Times New Roman" w:cs="Times New Roman"/>
          <w:bCs/>
          <w:iCs/>
          <w:sz w:val="24"/>
          <w:szCs w:val="24"/>
          <w:u w:val="single"/>
          <w:lang w:eastAsia="zh-CN"/>
        </w:rPr>
        <w:t>T</w:t>
      </w:r>
      <w:r w:rsidRPr="000C783A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G for T&gt;C mutation (</w:t>
      </w:r>
      <w:r w:rsidR="00AF6AC1" w:rsidRPr="000C783A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S3G Fig.</w:t>
      </w:r>
      <w:r w:rsidRPr="000C783A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)</w:t>
      </w:r>
      <w:r w:rsidRPr="000C783A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. In comparison, 14 types of mutation contexts are only observed in stem cells: G</w:t>
      </w:r>
      <w:r w:rsidRPr="000C783A">
        <w:rPr>
          <w:rFonts w:ascii="Times New Roman" w:eastAsia="SimSun" w:hAnsi="Times New Roman" w:cs="Times New Roman"/>
          <w:bCs/>
          <w:iCs/>
          <w:sz w:val="24"/>
          <w:szCs w:val="24"/>
          <w:u w:val="single"/>
          <w:lang w:eastAsia="zh-CN"/>
        </w:rPr>
        <w:t>C</w:t>
      </w:r>
      <w:r w:rsidRPr="000C783A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A, T</w:t>
      </w:r>
      <w:r w:rsidRPr="000C783A">
        <w:rPr>
          <w:rFonts w:ascii="Times New Roman" w:eastAsia="SimSun" w:hAnsi="Times New Roman" w:cs="Times New Roman"/>
          <w:bCs/>
          <w:iCs/>
          <w:sz w:val="24"/>
          <w:szCs w:val="24"/>
          <w:u w:val="single"/>
          <w:lang w:eastAsia="zh-CN"/>
        </w:rPr>
        <w:t>C</w:t>
      </w:r>
      <w:r w:rsidRPr="000C783A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C for C&gt;A mutations; A</w:t>
      </w:r>
      <w:r w:rsidRPr="000C783A">
        <w:rPr>
          <w:rFonts w:ascii="Times New Roman" w:eastAsia="SimSun" w:hAnsi="Times New Roman" w:cs="Times New Roman"/>
          <w:bCs/>
          <w:iCs/>
          <w:sz w:val="24"/>
          <w:szCs w:val="24"/>
          <w:u w:val="single"/>
          <w:lang w:eastAsia="zh-CN"/>
        </w:rPr>
        <w:t>C</w:t>
      </w:r>
      <w:r w:rsidRPr="000C783A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A, A</w:t>
      </w:r>
      <w:r w:rsidRPr="000C783A">
        <w:rPr>
          <w:rFonts w:ascii="Times New Roman" w:eastAsia="SimSun" w:hAnsi="Times New Roman" w:cs="Times New Roman"/>
          <w:bCs/>
          <w:iCs/>
          <w:sz w:val="24"/>
          <w:szCs w:val="24"/>
          <w:u w:val="single"/>
          <w:lang w:eastAsia="zh-CN"/>
        </w:rPr>
        <w:t>C</w:t>
      </w:r>
      <w:r w:rsidRPr="000C783A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C, A</w:t>
      </w:r>
      <w:r w:rsidRPr="000C783A">
        <w:rPr>
          <w:rFonts w:ascii="Times New Roman" w:eastAsia="SimSun" w:hAnsi="Times New Roman" w:cs="Times New Roman"/>
          <w:bCs/>
          <w:iCs/>
          <w:sz w:val="24"/>
          <w:szCs w:val="24"/>
          <w:u w:val="single"/>
          <w:lang w:eastAsia="zh-CN"/>
        </w:rPr>
        <w:t>C</w:t>
      </w:r>
      <w:r w:rsidRPr="000C783A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G, C</w:t>
      </w:r>
      <w:r w:rsidRPr="000C783A">
        <w:rPr>
          <w:rFonts w:ascii="Times New Roman" w:eastAsia="SimSun" w:hAnsi="Times New Roman" w:cs="Times New Roman"/>
          <w:bCs/>
          <w:iCs/>
          <w:sz w:val="24"/>
          <w:szCs w:val="24"/>
          <w:u w:val="single"/>
          <w:lang w:eastAsia="zh-CN"/>
        </w:rPr>
        <w:t>C</w:t>
      </w:r>
      <w:r w:rsidRPr="000C783A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T, G</w:t>
      </w:r>
      <w:r w:rsidRPr="000C783A">
        <w:rPr>
          <w:rFonts w:ascii="Times New Roman" w:eastAsia="SimSun" w:hAnsi="Times New Roman" w:cs="Times New Roman"/>
          <w:bCs/>
          <w:iCs/>
          <w:sz w:val="24"/>
          <w:szCs w:val="24"/>
          <w:u w:val="single"/>
          <w:lang w:eastAsia="zh-CN"/>
        </w:rPr>
        <w:t>C</w:t>
      </w:r>
      <w:r w:rsidRPr="000C783A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G, G</w:t>
      </w:r>
      <w:r w:rsidRPr="000C783A">
        <w:rPr>
          <w:rFonts w:ascii="Times New Roman" w:eastAsia="SimSun" w:hAnsi="Times New Roman" w:cs="Times New Roman"/>
          <w:bCs/>
          <w:iCs/>
          <w:sz w:val="24"/>
          <w:szCs w:val="24"/>
          <w:u w:val="single"/>
          <w:lang w:eastAsia="zh-CN"/>
        </w:rPr>
        <w:t>C</w:t>
      </w:r>
      <w:r w:rsidRPr="000C783A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T, T</w:t>
      </w:r>
      <w:r w:rsidRPr="000C783A">
        <w:rPr>
          <w:rFonts w:ascii="Times New Roman" w:eastAsia="SimSun" w:hAnsi="Times New Roman" w:cs="Times New Roman"/>
          <w:bCs/>
          <w:iCs/>
          <w:sz w:val="24"/>
          <w:szCs w:val="24"/>
          <w:u w:val="single"/>
          <w:lang w:eastAsia="zh-CN"/>
        </w:rPr>
        <w:t>C</w:t>
      </w:r>
      <w:r w:rsidRPr="000C783A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A, T</w:t>
      </w:r>
      <w:r w:rsidRPr="000C783A">
        <w:rPr>
          <w:rFonts w:ascii="Times New Roman" w:eastAsia="SimSun" w:hAnsi="Times New Roman" w:cs="Times New Roman"/>
          <w:bCs/>
          <w:iCs/>
          <w:sz w:val="24"/>
          <w:szCs w:val="24"/>
          <w:u w:val="single"/>
          <w:lang w:eastAsia="zh-CN"/>
        </w:rPr>
        <w:t>C</w:t>
      </w:r>
      <w:r w:rsidRPr="000C783A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T for C&gt;T; A</w:t>
      </w:r>
      <w:r w:rsidRPr="000C783A">
        <w:rPr>
          <w:rFonts w:ascii="Times New Roman" w:eastAsia="SimSun" w:hAnsi="Times New Roman" w:cs="Times New Roman"/>
          <w:bCs/>
          <w:iCs/>
          <w:sz w:val="24"/>
          <w:szCs w:val="24"/>
          <w:u w:val="single"/>
          <w:lang w:eastAsia="zh-CN"/>
        </w:rPr>
        <w:t>T</w:t>
      </w:r>
      <w:r w:rsidRPr="000C783A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A, A</w:t>
      </w:r>
      <w:r w:rsidRPr="000C783A">
        <w:rPr>
          <w:rFonts w:ascii="Times New Roman" w:eastAsia="SimSun" w:hAnsi="Times New Roman" w:cs="Times New Roman"/>
          <w:bCs/>
          <w:iCs/>
          <w:sz w:val="24"/>
          <w:szCs w:val="24"/>
          <w:u w:val="single"/>
          <w:lang w:eastAsia="zh-CN"/>
        </w:rPr>
        <w:t>T</w:t>
      </w:r>
      <w:r w:rsidRPr="000C783A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G, C</w:t>
      </w:r>
      <w:r w:rsidRPr="000C783A">
        <w:rPr>
          <w:rFonts w:ascii="Times New Roman" w:eastAsia="SimSun" w:hAnsi="Times New Roman" w:cs="Times New Roman"/>
          <w:bCs/>
          <w:iCs/>
          <w:sz w:val="24"/>
          <w:szCs w:val="24"/>
          <w:u w:val="single"/>
          <w:lang w:eastAsia="zh-CN"/>
        </w:rPr>
        <w:t>T</w:t>
      </w:r>
      <w:r w:rsidRPr="000C783A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T for T&gt;C; C</w:t>
      </w:r>
      <w:r w:rsidRPr="000C783A">
        <w:rPr>
          <w:rFonts w:ascii="Times New Roman" w:eastAsia="SimSun" w:hAnsi="Times New Roman" w:cs="Times New Roman"/>
          <w:bCs/>
          <w:iCs/>
          <w:sz w:val="24"/>
          <w:szCs w:val="24"/>
          <w:u w:val="single"/>
          <w:lang w:eastAsia="zh-CN"/>
        </w:rPr>
        <w:t>T</w:t>
      </w:r>
      <w:r w:rsidRPr="000C783A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 xml:space="preserve">A for T&gt;G </w:t>
      </w:r>
      <w:r w:rsidRPr="000C783A">
        <w:rPr>
          <w:rFonts w:ascii="Times New Roman" w:eastAsia="Malgun Gothic" w:hAnsi="Times New Roman" w:cs="Times New Roman"/>
          <w:sz w:val="24"/>
          <w:szCs w:val="24"/>
        </w:rPr>
        <w:t>(</w:t>
      </w:r>
      <w:r w:rsidR="00AF6AC1" w:rsidRPr="000C783A">
        <w:rPr>
          <w:rFonts w:ascii="Times New Roman" w:eastAsia="Malgun Gothic" w:hAnsi="Times New Roman" w:cs="Times New Roman"/>
          <w:sz w:val="24"/>
          <w:szCs w:val="24"/>
        </w:rPr>
        <w:t>S3H Fig.</w:t>
      </w:r>
      <w:r w:rsidRPr="000C783A">
        <w:rPr>
          <w:rFonts w:ascii="Times New Roman" w:eastAsia="Times New Roman" w:hAnsi="Times New Roman" w:cs="Times New Roman"/>
          <w:sz w:val="24"/>
          <w:szCs w:val="24"/>
        </w:rPr>
        <w:t>). Some sequence contexts are more frequently found in stem cells than in non-stem cells, or vice versa. For example, the C</w:t>
      </w:r>
      <w:r w:rsidRPr="000C783A">
        <w:rPr>
          <w:rFonts w:ascii="Times New Roman" w:eastAsia="Times New Roman" w:hAnsi="Times New Roman" w:cs="Times New Roman"/>
          <w:sz w:val="24"/>
          <w:szCs w:val="24"/>
          <w:u w:val="single"/>
        </w:rPr>
        <w:t>T</w:t>
      </w:r>
      <w:r w:rsidRPr="000C783A">
        <w:rPr>
          <w:rFonts w:ascii="Times New Roman" w:eastAsia="Times New Roman" w:hAnsi="Times New Roman" w:cs="Times New Roman"/>
          <w:sz w:val="24"/>
          <w:szCs w:val="24"/>
        </w:rPr>
        <w:t>C fraction for T&gt;C transition is about 3.5 fold higher in stem cells than in non-stem cells. The G</w:t>
      </w:r>
      <w:r w:rsidRPr="000C783A">
        <w:rPr>
          <w:rFonts w:ascii="Times New Roman" w:eastAsia="Times New Roman" w:hAnsi="Times New Roman" w:cs="Times New Roman"/>
          <w:sz w:val="24"/>
          <w:szCs w:val="24"/>
          <w:u w:val="single"/>
        </w:rPr>
        <w:t>T</w:t>
      </w:r>
      <w:r w:rsidRPr="000C783A">
        <w:rPr>
          <w:rFonts w:ascii="Times New Roman" w:eastAsia="Times New Roman" w:hAnsi="Times New Roman" w:cs="Times New Roman"/>
          <w:sz w:val="24"/>
          <w:szCs w:val="24"/>
        </w:rPr>
        <w:t xml:space="preserve">A fraction for </w:t>
      </w:r>
      <w:r w:rsidR="0066789D" w:rsidRPr="000C783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0C783A">
        <w:rPr>
          <w:rFonts w:ascii="Times New Roman" w:eastAsia="Times New Roman" w:hAnsi="Times New Roman" w:cs="Times New Roman"/>
          <w:sz w:val="24"/>
          <w:szCs w:val="24"/>
        </w:rPr>
        <w:t xml:space="preserve">T&gt;G </w:t>
      </w:r>
      <w:proofErr w:type="spellStart"/>
      <w:r w:rsidRPr="000C783A">
        <w:rPr>
          <w:rFonts w:ascii="Times New Roman" w:eastAsia="Times New Roman" w:hAnsi="Times New Roman" w:cs="Times New Roman"/>
          <w:sz w:val="24"/>
          <w:szCs w:val="24"/>
        </w:rPr>
        <w:t>transversion</w:t>
      </w:r>
      <w:proofErr w:type="spellEnd"/>
      <w:r w:rsidRPr="000C783A">
        <w:rPr>
          <w:rFonts w:ascii="Times New Roman" w:eastAsia="Times New Roman" w:hAnsi="Times New Roman" w:cs="Times New Roman"/>
          <w:sz w:val="24"/>
          <w:szCs w:val="24"/>
        </w:rPr>
        <w:t xml:space="preserve"> is about 6.5</w:t>
      </w:r>
      <w:r w:rsidR="00597B90">
        <w:rPr>
          <w:rFonts w:ascii="Times New Roman" w:eastAsia="Times New Roman" w:hAnsi="Times New Roman" w:cs="Times New Roman"/>
          <w:sz w:val="24"/>
          <w:szCs w:val="24"/>
        </w:rPr>
        <w:t>-fold</w:t>
      </w:r>
      <w:r w:rsidRPr="000C783A">
        <w:rPr>
          <w:rFonts w:ascii="Times New Roman" w:eastAsia="Times New Roman" w:hAnsi="Times New Roman" w:cs="Times New Roman"/>
          <w:sz w:val="24"/>
          <w:szCs w:val="24"/>
        </w:rPr>
        <w:t xml:space="preserve"> higher in non-stem cells than in stem cells.     </w:t>
      </w:r>
      <w:bookmarkStart w:id="0" w:name="_GoBack"/>
      <w:bookmarkEnd w:id="0"/>
    </w:p>
    <w:sectPr w:rsidR="005123F8" w:rsidSect="00F064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4CF53" w14:textId="77777777" w:rsidR="00B90127" w:rsidRDefault="00B90127" w:rsidP="00F34A2D">
      <w:pPr>
        <w:spacing w:after="0" w:line="240" w:lineRule="auto"/>
      </w:pPr>
      <w:r>
        <w:separator/>
      </w:r>
    </w:p>
  </w:endnote>
  <w:endnote w:type="continuationSeparator" w:id="0">
    <w:p w14:paraId="656FCAC4" w14:textId="77777777" w:rsidR="00B90127" w:rsidRDefault="00B90127" w:rsidP="00F3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B5C4" w14:textId="77777777" w:rsidR="00B90127" w:rsidRDefault="00B90127" w:rsidP="00F34A2D">
      <w:pPr>
        <w:spacing w:after="0" w:line="240" w:lineRule="auto"/>
      </w:pPr>
      <w:r>
        <w:separator/>
      </w:r>
    </w:p>
  </w:footnote>
  <w:footnote w:type="continuationSeparator" w:id="0">
    <w:p w14:paraId="585C6091" w14:textId="77777777" w:rsidR="00B90127" w:rsidRDefault="00B90127" w:rsidP="00F34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9026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5B36C6FA" w14:textId="3D430225" w:rsidR="00F34A2D" w:rsidRPr="00F34A2D" w:rsidRDefault="00F34A2D">
        <w:pPr>
          <w:pStyle w:val="Head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34A2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34A2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34A2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4431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34A2D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0F6A1417" w14:textId="77777777" w:rsidR="00F34A2D" w:rsidRDefault="00F34A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81"/>
    <w:rsid w:val="000C783A"/>
    <w:rsid w:val="001076BB"/>
    <w:rsid w:val="001215E0"/>
    <w:rsid w:val="00141506"/>
    <w:rsid w:val="00150527"/>
    <w:rsid w:val="00171137"/>
    <w:rsid w:val="001A282D"/>
    <w:rsid w:val="001B18D1"/>
    <w:rsid w:val="00215FEB"/>
    <w:rsid w:val="00223751"/>
    <w:rsid w:val="00244311"/>
    <w:rsid w:val="002B3FC3"/>
    <w:rsid w:val="00315A2B"/>
    <w:rsid w:val="00346253"/>
    <w:rsid w:val="003604C1"/>
    <w:rsid w:val="00387980"/>
    <w:rsid w:val="00403A6A"/>
    <w:rsid w:val="00477368"/>
    <w:rsid w:val="00511B93"/>
    <w:rsid w:val="005123F8"/>
    <w:rsid w:val="00535D1E"/>
    <w:rsid w:val="00571881"/>
    <w:rsid w:val="0057765F"/>
    <w:rsid w:val="005803B3"/>
    <w:rsid w:val="00591546"/>
    <w:rsid w:val="00597B90"/>
    <w:rsid w:val="005B2A45"/>
    <w:rsid w:val="0066789D"/>
    <w:rsid w:val="00671592"/>
    <w:rsid w:val="0068628D"/>
    <w:rsid w:val="006E7AC8"/>
    <w:rsid w:val="00814EB2"/>
    <w:rsid w:val="009C352E"/>
    <w:rsid w:val="00A614FE"/>
    <w:rsid w:val="00A81941"/>
    <w:rsid w:val="00A947CA"/>
    <w:rsid w:val="00AF6AC1"/>
    <w:rsid w:val="00B07B9A"/>
    <w:rsid w:val="00B52926"/>
    <w:rsid w:val="00B90127"/>
    <w:rsid w:val="00BC29C1"/>
    <w:rsid w:val="00C76F43"/>
    <w:rsid w:val="00D10611"/>
    <w:rsid w:val="00D15A43"/>
    <w:rsid w:val="00D454B3"/>
    <w:rsid w:val="00D55653"/>
    <w:rsid w:val="00D5781F"/>
    <w:rsid w:val="00DD68AA"/>
    <w:rsid w:val="00DF4C61"/>
    <w:rsid w:val="00E708F2"/>
    <w:rsid w:val="00EA443E"/>
    <w:rsid w:val="00EC7DF7"/>
    <w:rsid w:val="00F064C4"/>
    <w:rsid w:val="00F34A2D"/>
    <w:rsid w:val="00FB2E0C"/>
    <w:rsid w:val="00FE0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D60C"/>
  <w15:docId w15:val="{060B659A-2464-4D50-BE1E-25034F02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1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8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88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88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77368"/>
    <w:pPr>
      <w:spacing w:after="0" w:line="240" w:lineRule="auto"/>
    </w:pPr>
  </w:style>
  <w:style w:type="paragraph" w:customStyle="1" w:styleId="2">
    <w:name w:val="간격 없음2"/>
    <w:qFormat/>
    <w:rsid w:val="00EA443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A947C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81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4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A2D"/>
  </w:style>
  <w:style w:type="paragraph" w:styleId="Footer">
    <w:name w:val="footer"/>
    <w:basedOn w:val="Normal"/>
    <w:link w:val="FooterChar"/>
    <w:uiPriority w:val="99"/>
    <w:unhideWhenUsed/>
    <w:rsid w:val="00F34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34437-377A-48C3-A529-FBCE3D0A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Ahn</dc:creator>
  <cp:lastModifiedBy>Ahn</cp:lastModifiedBy>
  <cp:revision>3</cp:revision>
  <dcterms:created xsi:type="dcterms:W3CDTF">2015-08-09T02:42:00Z</dcterms:created>
  <dcterms:modified xsi:type="dcterms:W3CDTF">2015-08-09T02:42:00Z</dcterms:modified>
</cp:coreProperties>
</file>