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203"/>
        <w:gridCol w:w="1353"/>
        <w:gridCol w:w="1346"/>
        <w:gridCol w:w="1785"/>
        <w:gridCol w:w="776"/>
        <w:gridCol w:w="1616"/>
      </w:tblGrid>
      <w:tr w:rsidR="009A5956" w:rsidRPr="001362E8" w:rsidTr="00F11638">
        <w:trPr>
          <w:trHeight w:val="300"/>
        </w:trPr>
        <w:tc>
          <w:tcPr>
            <w:tcW w:w="10620" w:type="dxa"/>
            <w:gridSpan w:val="7"/>
            <w:noWrap/>
            <w:hideMark/>
          </w:tcPr>
          <w:p w:rsidR="009A5956" w:rsidRPr="001362E8" w:rsidRDefault="009A5956" w:rsidP="00F11638">
            <w:pPr>
              <w:jc w:val="center"/>
              <w:rPr>
                <w:b/>
                <w:bCs/>
              </w:rPr>
            </w:pPr>
            <w:r w:rsidRPr="001362E8">
              <w:rPr>
                <w:b/>
                <w:bCs/>
              </w:rPr>
              <w:t>Supplemental Table 10: Prediction of lethal prostate cancer recurrent (PSADT</w:t>
            </w:r>
            <w:r w:rsidRPr="001362E8">
              <w:rPr>
                <w:b/>
                <w:bCs/>
                <w:u w:val="single"/>
              </w:rPr>
              <w:t>&lt;</w:t>
            </w:r>
            <w:r w:rsidRPr="001362E8">
              <w:rPr>
                <w:b/>
                <w:bCs/>
              </w:rPr>
              <w:t xml:space="preserve">4 months and relapse time </w:t>
            </w:r>
            <w:r w:rsidRPr="001362E8">
              <w:rPr>
                <w:b/>
                <w:bCs/>
                <w:u w:val="single"/>
              </w:rPr>
              <w:t>&lt;</w:t>
            </w:r>
            <w:r w:rsidRPr="001362E8">
              <w:rPr>
                <w:b/>
                <w:bCs/>
              </w:rPr>
              <w:t>12 months) VS non-recurrence based on leukocyte LSR, Gleason, Nomogram and fusion transcript status (the average result).</w:t>
            </w:r>
          </w:p>
        </w:tc>
      </w:tr>
      <w:tr w:rsidR="009A5956" w:rsidRPr="001362E8" w:rsidTr="00F11638">
        <w:trPr>
          <w:trHeight w:val="300"/>
        </w:trPr>
        <w:tc>
          <w:tcPr>
            <w:tcW w:w="1663" w:type="dxa"/>
            <w:noWrap/>
            <w:hideMark/>
          </w:tcPr>
          <w:p w:rsidR="009A5956" w:rsidRPr="001362E8" w:rsidRDefault="009A5956" w:rsidP="00F11638"/>
        </w:tc>
        <w:tc>
          <w:tcPr>
            <w:tcW w:w="1331" w:type="dxa"/>
            <w:noWrap/>
            <w:hideMark/>
          </w:tcPr>
          <w:p w:rsidR="009A5956" w:rsidRPr="001362E8" w:rsidRDefault="009A5956" w:rsidP="00F11638"/>
        </w:tc>
        <w:tc>
          <w:tcPr>
            <w:tcW w:w="1500" w:type="dxa"/>
            <w:noWrap/>
            <w:hideMark/>
          </w:tcPr>
          <w:p w:rsidR="009A5956" w:rsidRPr="001362E8" w:rsidRDefault="009A5956" w:rsidP="00F11638"/>
        </w:tc>
        <w:tc>
          <w:tcPr>
            <w:tcW w:w="1492" w:type="dxa"/>
            <w:noWrap/>
            <w:hideMark/>
          </w:tcPr>
          <w:p w:rsidR="009A5956" w:rsidRPr="001362E8" w:rsidRDefault="009A5956" w:rsidP="00F11638"/>
        </w:tc>
        <w:tc>
          <w:tcPr>
            <w:tcW w:w="1988" w:type="dxa"/>
            <w:noWrap/>
            <w:hideMark/>
          </w:tcPr>
          <w:p w:rsidR="009A5956" w:rsidRPr="001362E8" w:rsidRDefault="009A5956" w:rsidP="00F11638"/>
        </w:tc>
        <w:tc>
          <w:tcPr>
            <w:tcW w:w="849" w:type="dxa"/>
            <w:noWrap/>
            <w:hideMark/>
          </w:tcPr>
          <w:p w:rsidR="009A5956" w:rsidRPr="001362E8" w:rsidRDefault="009A5956" w:rsidP="00F11638"/>
        </w:tc>
        <w:tc>
          <w:tcPr>
            <w:tcW w:w="1797" w:type="dxa"/>
            <w:noWrap/>
            <w:hideMark/>
          </w:tcPr>
          <w:p w:rsidR="009A5956" w:rsidRPr="001362E8" w:rsidRDefault="009A5956" w:rsidP="00F11638"/>
        </w:tc>
      </w:tr>
      <w:tr w:rsidR="009A5956" w:rsidRPr="001362E8" w:rsidTr="00F11638">
        <w:trPr>
          <w:trHeight w:val="300"/>
        </w:trPr>
        <w:tc>
          <w:tcPr>
            <w:tcW w:w="1663" w:type="dxa"/>
            <w:noWrap/>
            <w:hideMark/>
          </w:tcPr>
          <w:p w:rsidR="009A5956" w:rsidRPr="001362E8" w:rsidRDefault="009A5956" w:rsidP="00F11638">
            <w:pPr>
              <w:rPr>
                <w:b/>
              </w:rPr>
            </w:pPr>
            <w:r w:rsidRPr="001362E8">
              <w:rPr>
                <w:b/>
              </w:rPr>
              <w:t>Model</w:t>
            </w:r>
          </w:p>
        </w:tc>
        <w:tc>
          <w:tcPr>
            <w:tcW w:w="1331" w:type="dxa"/>
            <w:noWrap/>
            <w:hideMark/>
          </w:tcPr>
          <w:p w:rsidR="009A5956" w:rsidRPr="001362E8" w:rsidRDefault="009A5956" w:rsidP="00F11638">
            <w:pPr>
              <w:rPr>
                <w:b/>
              </w:rPr>
            </w:pPr>
            <w:r w:rsidRPr="001362E8">
              <w:rPr>
                <w:b/>
              </w:rPr>
              <w:t>Accuracy</w:t>
            </w:r>
          </w:p>
        </w:tc>
        <w:tc>
          <w:tcPr>
            <w:tcW w:w="1500" w:type="dxa"/>
            <w:noWrap/>
            <w:hideMark/>
          </w:tcPr>
          <w:p w:rsidR="009A5956" w:rsidRPr="001362E8" w:rsidRDefault="009A5956" w:rsidP="00F11638">
            <w:pPr>
              <w:rPr>
                <w:b/>
              </w:rPr>
            </w:pPr>
            <w:r w:rsidRPr="001362E8">
              <w:rPr>
                <w:b/>
              </w:rPr>
              <w:t>Sensitivity</w:t>
            </w:r>
          </w:p>
        </w:tc>
        <w:tc>
          <w:tcPr>
            <w:tcW w:w="1492" w:type="dxa"/>
            <w:noWrap/>
            <w:hideMark/>
          </w:tcPr>
          <w:p w:rsidR="009A5956" w:rsidRPr="001362E8" w:rsidRDefault="009A5956" w:rsidP="00F11638">
            <w:pPr>
              <w:rPr>
                <w:b/>
              </w:rPr>
            </w:pPr>
            <w:r w:rsidRPr="001362E8">
              <w:rPr>
                <w:b/>
              </w:rPr>
              <w:t>Specificity</w:t>
            </w:r>
          </w:p>
        </w:tc>
        <w:tc>
          <w:tcPr>
            <w:tcW w:w="1988" w:type="dxa"/>
            <w:noWrap/>
            <w:hideMark/>
          </w:tcPr>
          <w:p w:rsidR="009A5956" w:rsidRPr="001362E8" w:rsidRDefault="009A5956" w:rsidP="00F11638">
            <w:pPr>
              <w:rPr>
                <w:b/>
              </w:rPr>
            </w:pPr>
            <w:proofErr w:type="spellStart"/>
            <w:r w:rsidRPr="001362E8">
              <w:rPr>
                <w:b/>
              </w:rPr>
              <w:t>Youden</w:t>
            </w:r>
            <w:proofErr w:type="spellEnd"/>
            <w:r w:rsidRPr="001362E8">
              <w:rPr>
                <w:b/>
              </w:rPr>
              <w:t xml:space="preserve"> index</w:t>
            </w:r>
          </w:p>
        </w:tc>
        <w:tc>
          <w:tcPr>
            <w:tcW w:w="849" w:type="dxa"/>
            <w:noWrap/>
            <w:hideMark/>
          </w:tcPr>
          <w:p w:rsidR="009A5956" w:rsidRPr="001362E8" w:rsidRDefault="009A5956" w:rsidP="00F11638">
            <w:pPr>
              <w:rPr>
                <w:b/>
              </w:rPr>
            </w:pPr>
            <w:r w:rsidRPr="001362E8">
              <w:rPr>
                <w:b/>
              </w:rPr>
              <w:t>AUC</w:t>
            </w:r>
          </w:p>
        </w:tc>
        <w:tc>
          <w:tcPr>
            <w:tcW w:w="1797" w:type="dxa"/>
            <w:noWrap/>
            <w:hideMark/>
          </w:tcPr>
          <w:p w:rsidR="009A5956" w:rsidRPr="001362E8" w:rsidRDefault="009A5956" w:rsidP="00F11638">
            <w:pPr>
              <w:rPr>
                <w:b/>
              </w:rPr>
            </w:pPr>
            <w:r w:rsidRPr="001362E8">
              <w:rPr>
                <w:b/>
              </w:rPr>
              <w:t>ROC p-value</w:t>
            </w:r>
          </w:p>
        </w:tc>
      </w:tr>
      <w:tr w:rsidR="009A5956" w:rsidRPr="001362E8" w:rsidTr="00F11638">
        <w:trPr>
          <w:trHeight w:val="300"/>
        </w:trPr>
        <w:tc>
          <w:tcPr>
            <w:tcW w:w="10620" w:type="dxa"/>
            <w:gridSpan w:val="7"/>
            <w:noWrap/>
            <w:hideMark/>
          </w:tcPr>
          <w:p w:rsidR="009A5956" w:rsidRPr="001362E8" w:rsidRDefault="009A5956" w:rsidP="00F11638">
            <w:pPr>
              <w:jc w:val="center"/>
              <w:rPr>
                <w:b/>
                <w:bCs/>
              </w:rPr>
            </w:pPr>
            <w:r w:rsidRPr="001362E8">
              <w:rPr>
                <w:b/>
                <w:bCs/>
              </w:rPr>
              <w:t>Equal split training data (n=35)</w:t>
            </w:r>
          </w:p>
        </w:tc>
      </w:tr>
      <w:tr w:rsidR="009A5956" w:rsidRPr="001362E8" w:rsidTr="00F11638">
        <w:trPr>
          <w:trHeight w:val="345"/>
        </w:trPr>
        <w:tc>
          <w:tcPr>
            <w:tcW w:w="1663" w:type="dxa"/>
            <w:noWrap/>
            <w:hideMark/>
          </w:tcPr>
          <w:p w:rsidR="009A5956" w:rsidRPr="001362E8" w:rsidRDefault="009A5956" w:rsidP="00F11638">
            <w:r w:rsidRPr="001362E8">
              <w:t>LSR</w:t>
            </w:r>
          </w:p>
        </w:tc>
        <w:tc>
          <w:tcPr>
            <w:tcW w:w="1331" w:type="dxa"/>
            <w:noWrap/>
            <w:hideMark/>
          </w:tcPr>
          <w:p w:rsidR="009A5956" w:rsidRPr="001362E8" w:rsidRDefault="009A5956" w:rsidP="00F11638">
            <w:r w:rsidRPr="001362E8">
              <w:t>0.783</w:t>
            </w:r>
          </w:p>
        </w:tc>
        <w:tc>
          <w:tcPr>
            <w:tcW w:w="1500" w:type="dxa"/>
            <w:noWrap/>
            <w:hideMark/>
          </w:tcPr>
          <w:p w:rsidR="009A5956" w:rsidRPr="001362E8" w:rsidRDefault="009A5956" w:rsidP="00F11638">
            <w:r w:rsidRPr="001362E8">
              <w:t>0.739</w:t>
            </w:r>
          </w:p>
        </w:tc>
        <w:tc>
          <w:tcPr>
            <w:tcW w:w="1492" w:type="dxa"/>
            <w:noWrap/>
            <w:hideMark/>
          </w:tcPr>
          <w:p w:rsidR="009A5956" w:rsidRPr="001362E8" w:rsidRDefault="009A5956" w:rsidP="00F11638">
            <w:r w:rsidRPr="001362E8">
              <w:t>0.829</w:t>
            </w:r>
          </w:p>
        </w:tc>
        <w:tc>
          <w:tcPr>
            <w:tcW w:w="1988" w:type="dxa"/>
            <w:noWrap/>
            <w:hideMark/>
          </w:tcPr>
          <w:p w:rsidR="009A5956" w:rsidRPr="001362E8" w:rsidRDefault="009A5956" w:rsidP="00F11638">
            <w:r w:rsidRPr="001362E8">
              <w:t>0.568</w:t>
            </w:r>
          </w:p>
        </w:tc>
        <w:tc>
          <w:tcPr>
            <w:tcW w:w="849" w:type="dxa"/>
            <w:noWrap/>
            <w:hideMark/>
          </w:tcPr>
          <w:p w:rsidR="009A5956" w:rsidRPr="001362E8" w:rsidRDefault="009A5956" w:rsidP="00F11638">
            <w:r w:rsidRPr="001362E8">
              <w:t>0.818</w:t>
            </w:r>
          </w:p>
        </w:tc>
        <w:tc>
          <w:tcPr>
            <w:tcW w:w="1797" w:type="dxa"/>
            <w:noWrap/>
            <w:hideMark/>
          </w:tcPr>
          <w:p w:rsidR="009A5956" w:rsidRPr="001362E8" w:rsidRDefault="009A5956" w:rsidP="00F11638">
            <w:r w:rsidRPr="001362E8">
              <w:t>7.88 x 10</w:t>
            </w:r>
            <w:r w:rsidRPr="001362E8">
              <w:rPr>
                <w:vertAlign w:val="superscript"/>
              </w:rPr>
              <w:t>-5</w:t>
            </w:r>
          </w:p>
        </w:tc>
      </w:tr>
      <w:tr w:rsidR="009A5956" w:rsidRPr="001362E8" w:rsidTr="00F11638">
        <w:trPr>
          <w:trHeight w:val="345"/>
        </w:trPr>
        <w:tc>
          <w:tcPr>
            <w:tcW w:w="1663" w:type="dxa"/>
            <w:noWrap/>
            <w:hideMark/>
          </w:tcPr>
          <w:p w:rsidR="009A5956" w:rsidRPr="001362E8" w:rsidRDefault="009A5956" w:rsidP="00F11638">
            <w:r w:rsidRPr="001362E8">
              <w:t>Nomogram</w:t>
            </w:r>
          </w:p>
        </w:tc>
        <w:tc>
          <w:tcPr>
            <w:tcW w:w="1331" w:type="dxa"/>
            <w:noWrap/>
            <w:hideMark/>
          </w:tcPr>
          <w:p w:rsidR="009A5956" w:rsidRPr="001362E8" w:rsidRDefault="009A5956" w:rsidP="00F11638">
            <w:r w:rsidRPr="001362E8">
              <w:t>0.749</w:t>
            </w:r>
          </w:p>
        </w:tc>
        <w:tc>
          <w:tcPr>
            <w:tcW w:w="1500" w:type="dxa"/>
            <w:noWrap/>
            <w:hideMark/>
          </w:tcPr>
          <w:p w:rsidR="009A5956" w:rsidRPr="001362E8" w:rsidRDefault="009A5956" w:rsidP="00F11638">
            <w:r w:rsidRPr="001362E8">
              <w:t>0.694</w:t>
            </w:r>
          </w:p>
        </w:tc>
        <w:tc>
          <w:tcPr>
            <w:tcW w:w="1492" w:type="dxa"/>
            <w:noWrap/>
            <w:hideMark/>
          </w:tcPr>
          <w:p w:rsidR="009A5956" w:rsidRPr="001362E8" w:rsidRDefault="009A5956" w:rsidP="00F11638">
            <w:r w:rsidRPr="001362E8">
              <w:t>0.806</w:t>
            </w:r>
          </w:p>
        </w:tc>
        <w:tc>
          <w:tcPr>
            <w:tcW w:w="1988" w:type="dxa"/>
            <w:noWrap/>
            <w:hideMark/>
          </w:tcPr>
          <w:p w:rsidR="009A5956" w:rsidRPr="001362E8" w:rsidRDefault="009A5956" w:rsidP="00F11638">
            <w:r w:rsidRPr="001362E8">
              <w:t>0.5</w:t>
            </w:r>
          </w:p>
        </w:tc>
        <w:tc>
          <w:tcPr>
            <w:tcW w:w="849" w:type="dxa"/>
            <w:noWrap/>
            <w:hideMark/>
          </w:tcPr>
          <w:p w:rsidR="009A5956" w:rsidRPr="001362E8" w:rsidRDefault="009A5956" w:rsidP="00F11638">
            <w:r w:rsidRPr="001362E8">
              <w:t>0.778</w:t>
            </w:r>
          </w:p>
        </w:tc>
        <w:tc>
          <w:tcPr>
            <w:tcW w:w="1797" w:type="dxa"/>
            <w:noWrap/>
            <w:hideMark/>
          </w:tcPr>
          <w:p w:rsidR="009A5956" w:rsidRPr="001362E8" w:rsidRDefault="009A5956" w:rsidP="00F11638">
            <w:r w:rsidRPr="001362E8">
              <w:t>3.45 x 10</w:t>
            </w:r>
            <w:r w:rsidRPr="001362E8">
              <w:rPr>
                <w:vertAlign w:val="superscript"/>
              </w:rPr>
              <w:t>-4</w:t>
            </w:r>
          </w:p>
        </w:tc>
      </w:tr>
      <w:tr w:rsidR="009A5956" w:rsidRPr="001362E8" w:rsidTr="00F11638">
        <w:trPr>
          <w:trHeight w:val="345"/>
        </w:trPr>
        <w:tc>
          <w:tcPr>
            <w:tcW w:w="1663" w:type="dxa"/>
            <w:noWrap/>
            <w:hideMark/>
          </w:tcPr>
          <w:p w:rsidR="009A5956" w:rsidRPr="001362E8" w:rsidRDefault="009A5956" w:rsidP="00F11638">
            <w:r w:rsidRPr="001362E8">
              <w:t>Gleason</w:t>
            </w:r>
          </w:p>
        </w:tc>
        <w:tc>
          <w:tcPr>
            <w:tcW w:w="1331" w:type="dxa"/>
            <w:noWrap/>
            <w:hideMark/>
          </w:tcPr>
          <w:p w:rsidR="009A5956" w:rsidRPr="001362E8" w:rsidRDefault="009A5956" w:rsidP="00F11638">
            <w:r w:rsidRPr="001362E8">
              <w:t>0.617</w:t>
            </w:r>
          </w:p>
        </w:tc>
        <w:tc>
          <w:tcPr>
            <w:tcW w:w="1500" w:type="dxa"/>
            <w:noWrap/>
            <w:hideMark/>
          </w:tcPr>
          <w:p w:rsidR="009A5956" w:rsidRPr="001362E8" w:rsidRDefault="009A5956" w:rsidP="00F11638">
            <w:r w:rsidRPr="001362E8">
              <w:t>0.5</w:t>
            </w:r>
          </w:p>
        </w:tc>
        <w:tc>
          <w:tcPr>
            <w:tcW w:w="1492" w:type="dxa"/>
            <w:noWrap/>
            <w:hideMark/>
          </w:tcPr>
          <w:p w:rsidR="009A5956" w:rsidRPr="001362E8" w:rsidRDefault="009A5956" w:rsidP="00F11638">
            <w:r w:rsidRPr="001362E8">
              <w:t>0.741</w:t>
            </w:r>
          </w:p>
        </w:tc>
        <w:tc>
          <w:tcPr>
            <w:tcW w:w="1988" w:type="dxa"/>
            <w:noWrap/>
            <w:hideMark/>
          </w:tcPr>
          <w:p w:rsidR="009A5956" w:rsidRPr="001362E8" w:rsidRDefault="009A5956" w:rsidP="00F11638">
            <w:r w:rsidRPr="001362E8">
              <w:t>0.241</w:t>
            </w:r>
          </w:p>
        </w:tc>
        <w:tc>
          <w:tcPr>
            <w:tcW w:w="849" w:type="dxa"/>
            <w:noWrap/>
            <w:hideMark/>
          </w:tcPr>
          <w:p w:rsidR="009A5956" w:rsidRPr="001362E8" w:rsidRDefault="009A5956" w:rsidP="00F11638">
            <w:r w:rsidRPr="001362E8">
              <w:t>0.64</w:t>
            </w:r>
          </w:p>
        </w:tc>
        <w:tc>
          <w:tcPr>
            <w:tcW w:w="1797" w:type="dxa"/>
            <w:noWrap/>
            <w:hideMark/>
          </w:tcPr>
          <w:p w:rsidR="009A5956" w:rsidRPr="001362E8" w:rsidRDefault="009A5956" w:rsidP="00F11638">
            <w:r w:rsidRPr="001362E8">
              <w:t>8.75 x 10</w:t>
            </w:r>
            <w:r w:rsidRPr="001362E8">
              <w:rPr>
                <w:vertAlign w:val="superscript"/>
              </w:rPr>
              <w:t>-2</w:t>
            </w:r>
          </w:p>
        </w:tc>
      </w:tr>
      <w:tr w:rsidR="009A5956" w:rsidRPr="001362E8" w:rsidTr="00F11638">
        <w:trPr>
          <w:trHeight w:val="345"/>
        </w:trPr>
        <w:tc>
          <w:tcPr>
            <w:tcW w:w="1663" w:type="dxa"/>
            <w:noWrap/>
            <w:hideMark/>
          </w:tcPr>
          <w:p w:rsidR="009A5956" w:rsidRPr="001362E8" w:rsidRDefault="009A5956" w:rsidP="00F11638">
            <w:r w:rsidRPr="001362E8">
              <w:t>Fusion</w:t>
            </w:r>
          </w:p>
        </w:tc>
        <w:tc>
          <w:tcPr>
            <w:tcW w:w="1331" w:type="dxa"/>
            <w:noWrap/>
            <w:hideMark/>
          </w:tcPr>
          <w:p w:rsidR="009A5956" w:rsidRPr="001362E8" w:rsidRDefault="009A5956" w:rsidP="00F11638">
            <w:r w:rsidRPr="001362E8">
              <w:t>0.727</w:t>
            </w:r>
          </w:p>
        </w:tc>
        <w:tc>
          <w:tcPr>
            <w:tcW w:w="1500" w:type="dxa"/>
            <w:noWrap/>
            <w:hideMark/>
          </w:tcPr>
          <w:p w:rsidR="009A5956" w:rsidRPr="001362E8" w:rsidRDefault="009A5956" w:rsidP="00F11638">
            <w:r w:rsidRPr="001362E8">
              <w:t>0.553</w:t>
            </w:r>
          </w:p>
        </w:tc>
        <w:tc>
          <w:tcPr>
            <w:tcW w:w="1492" w:type="dxa"/>
            <w:noWrap/>
            <w:hideMark/>
          </w:tcPr>
          <w:p w:rsidR="009A5956" w:rsidRPr="001362E8" w:rsidRDefault="009A5956" w:rsidP="00F11638">
            <w:r w:rsidRPr="001362E8">
              <w:t>0.889</w:t>
            </w:r>
          </w:p>
        </w:tc>
        <w:tc>
          <w:tcPr>
            <w:tcW w:w="1988" w:type="dxa"/>
            <w:noWrap/>
            <w:hideMark/>
          </w:tcPr>
          <w:p w:rsidR="009A5956" w:rsidRPr="001362E8" w:rsidRDefault="009A5956" w:rsidP="00F11638">
            <w:r w:rsidRPr="001362E8">
              <w:t>0.442</w:t>
            </w:r>
          </w:p>
        </w:tc>
        <w:tc>
          <w:tcPr>
            <w:tcW w:w="849" w:type="dxa"/>
            <w:noWrap/>
            <w:hideMark/>
          </w:tcPr>
          <w:p w:rsidR="009A5956" w:rsidRPr="001362E8" w:rsidRDefault="009A5956" w:rsidP="00F11638">
            <w:r w:rsidRPr="001362E8">
              <w:t>0.721</w:t>
            </w:r>
          </w:p>
        </w:tc>
        <w:tc>
          <w:tcPr>
            <w:tcW w:w="1797" w:type="dxa"/>
            <w:noWrap/>
            <w:hideMark/>
          </w:tcPr>
          <w:p w:rsidR="009A5956" w:rsidRPr="001362E8" w:rsidRDefault="009A5956" w:rsidP="00F11638">
            <w:r w:rsidRPr="001362E8">
              <w:t>1.07 x 10</w:t>
            </w:r>
            <w:r w:rsidRPr="001362E8">
              <w:rPr>
                <w:vertAlign w:val="superscript"/>
              </w:rPr>
              <w:t>-2</w:t>
            </w:r>
          </w:p>
        </w:tc>
      </w:tr>
      <w:tr w:rsidR="009A5956" w:rsidRPr="001362E8" w:rsidTr="00F11638">
        <w:trPr>
          <w:trHeight w:val="345"/>
        </w:trPr>
        <w:tc>
          <w:tcPr>
            <w:tcW w:w="1663" w:type="dxa"/>
            <w:noWrap/>
            <w:hideMark/>
          </w:tcPr>
          <w:p w:rsidR="009A5956" w:rsidRPr="001362E8" w:rsidRDefault="009A5956" w:rsidP="00F11638">
            <w:r w:rsidRPr="001362E8">
              <w:t>L+N+F</w:t>
            </w:r>
          </w:p>
        </w:tc>
        <w:tc>
          <w:tcPr>
            <w:tcW w:w="1331" w:type="dxa"/>
            <w:noWrap/>
            <w:hideMark/>
          </w:tcPr>
          <w:p w:rsidR="009A5956" w:rsidRPr="001362E8" w:rsidRDefault="009A5956" w:rsidP="00F11638">
            <w:r w:rsidRPr="001362E8">
              <w:t>0.957</w:t>
            </w:r>
          </w:p>
        </w:tc>
        <w:tc>
          <w:tcPr>
            <w:tcW w:w="1500" w:type="dxa"/>
            <w:noWrap/>
            <w:hideMark/>
          </w:tcPr>
          <w:p w:rsidR="009A5956" w:rsidRPr="001362E8" w:rsidRDefault="009A5956" w:rsidP="00F11638">
            <w:r w:rsidRPr="001362E8">
              <w:t>0.966</w:t>
            </w:r>
          </w:p>
        </w:tc>
        <w:tc>
          <w:tcPr>
            <w:tcW w:w="1492" w:type="dxa"/>
            <w:noWrap/>
            <w:hideMark/>
          </w:tcPr>
          <w:p w:rsidR="009A5956" w:rsidRPr="001362E8" w:rsidRDefault="009A5956" w:rsidP="00F11638">
            <w:r w:rsidRPr="001362E8">
              <w:t>0.947</w:t>
            </w:r>
          </w:p>
        </w:tc>
        <w:tc>
          <w:tcPr>
            <w:tcW w:w="1988" w:type="dxa"/>
            <w:noWrap/>
            <w:hideMark/>
          </w:tcPr>
          <w:p w:rsidR="009A5956" w:rsidRPr="001362E8" w:rsidRDefault="009A5956" w:rsidP="00F11638">
            <w:r w:rsidRPr="001362E8">
              <w:t>0.913</w:t>
            </w:r>
          </w:p>
        </w:tc>
        <w:tc>
          <w:tcPr>
            <w:tcW w:w="849" w:type="dxa"/>
            <w:noWrap/>
            <w:hideMark/>
          </w:tcPr>
          <w:p w:rsidR="009A5956" w:rsidRPr="001362E8" w:rsidRDefault="009A5956" w:rsidP="00F11638">
            <w:r w:rsidRPr="001362E8">
              <w:t>0.979</w:t>
            </w:r>
          </w:p>
        </w:tc>
        <w:tc>
          <w:tcPr>
            <w:tcW w:w="1797" w:type="dxa"/>
            <w:noWrap/>
            <w:hideMark/>
          </w:tcPr>
          <w:p w:rsidR="009A5956" w:rsidRPr="001362E8" w:rsidRDefault="009A5956" w:rsidP="00F11638">
            <w:r w:rsidRPr="001362E8">
              <w:t>1.25 x 10</w:t>
            </w:r>
            <w:r w:rsidRPr="001362E8">
              <w:rPr>
                <w:vertAlign w:val="superscript"/>
              </w:rPr>
              <w:t>-21</w:t>
            </w:r>
          </w:p>
        </w:tc>
      </w:tr>
      <w:tr w:rsidR="009A5956" w:rsidRPr="001362E8" w:rsidTr="00F11638">
        <w:trPr>
          <w:trHeight w:val="345"/>
        </w:trPr>
        <w:tc>
          <w:tcPr>
            <w:tcW w:w="1663" w:type="dxa"/>
            <w:noWrap/>
            <w:hideMark/>
          </w:tcPr>
          <w:p w:rsidR="009A5956" w:rsidRPr="001362E8" w:rsidRDefault="009A5956" w:rsidP="00F11638">
            <w:r w:rsidRPr="001362E8">
              <w:t>L+N+G</w:t>
            </w:r>
          </w:p>
        </w:tc>
        <w:tc>
          <w:tcPr>
            <w:tcW w:w="1331" w:type="dxa"/>
            <w:noWrap/>
            <w:hideMark/>
          </w:tcPr>
          <w:p w:rsidR="009A5956" w:rsidRPr="001362E8" w:rsidRDefault="009A5956" w:rsidP="00F11638">
            <w:r w:rsidRPr="001362E8">
              <w:t>0.891</w:t>
            </w:r>
          </w:p>
        </w:tc>
        <w:tc>
          <w:tcPr>
            <w:tcW w:w="1500" w:type="dxa"/>
            <w:noWrap/>
            <w:hideMark/>
          </w:tcPr>
          <w:p w:rsidR="009A5956" w:rsidRPr="001362E8" w:rsidRDefault="009A5956" w:rsidP="00F11638">
            <w:r w:rsidRPr="001362E8">
              <w:t>0.917</w:t>
            </w:r>
          </w:p>
        </w:tc>
        <w:tc>
          <w:tcPr>
            <w:tcW w:w="1492" w:type="dxa"/>
            <w:noWrap/>
            <w:hideMark/>
          </w:tcPr>
          <w:p w:rsidR="009A5956" w:rsidRPr="001362E8" w:rsidRDefault="009A5956" w:rsidP="00F11638">
            <w:r w:rsidRPr="001362E8">
              <w:t>0.865</w:t>
            </w:r>
          </w:p>
        </w:tc>
        <w:tc>
          <w:tcPr>
            <w:tcW w:w="1988" w:type="dxa"/>
            <w:noWrap/>
            <w:hideMark/>
          </w:tcPr>
          <w:p w:rsidR="009A5956" w:rsidRPr="001362E8" w:rsidRDefault="009A5956" w:rsidP="00F11638">
            <w:r w:rsidRPr="001362E8">
              <w:t>0.781</w:t>
            </w:r>
          </w:p>
        </w:tc>
        <w:tc>
          <w:tcPr>
            <w:tcW w:w="849" w:type="dxa"/>
            <w:noWrap/>
            <w:hideMark/>
          </w:tcPr>
          <w:p w:rsidR="009A5956" w:rsidRPr="001362E8" w:rsidRDefault="009A5956" w:rsidP="00F11638">
            <w:r w:rsidRPr="001362E8">
              <w:t>0.914</w:t>
            </w:r>
          </w:p>
        </w:tc>
        <w:tc>
          <w:tcPr>
            <w:tcW w:w="1797" w:type="dxa"/>
            <w:noWrap/>
            <w:hideMark/>
          </w:tcPr>
          <w:p w:rsidR="009A5956" w:rsidRPr="001362E8" w:rsidRDefault="009A5956" w:rsidP="00F11638">
            <w:r w:rsidRPr="001362E8">
              <w:t>4.42 x 10</w:t>
            </w:r>
            <w:r w:rsidRPr="001362E8">
              <w:rPr>
                <w:vertAlign w:val="superscript"/>
              </w:rPr>
              <w:t>-10</w:t>
            </w:r>
          </w:p>
        </w:tc>
      </w:tr>
      <w:tr w:rsidR="009A5956" w:rsidRPr="001362E8" w:rsidTr="00F11638">
        <w:trPr>
          <w:trHeight w:val="345"/>
        </w:trPr>
        <w:tc>
          <w:tcPr>
            <w:tcW w:w="1663" w:type="dxa"/>
            <w:noWrap/>
            <w:hideMark/>
          </w:tcPr>
          <w:p w:rsidR="009A5956" w:rsidRPr="001362E8" w:rsidRDefault="009A5956" w:rsidP="00F11638">
            <w:r w:rsidRPr="001362E8">
              <w:t>N+F+G</w:t>
            </w:r>
          </w:p>
        </w:tc>
        <w:tc>
          <w:tcPr>
            <w:tcW w:w="1331" w:type="dxa"/>
            <w:noWrap/>
            <w:hideMark/>
          </w:tcPr>
          <w:p w:rsidR="009A5956" w:rsidRPr="001362E8" w:rsidRDefault="009A5956" w:rsidP="00F11638">
            <w:r w:rsidRPr="001362E8">
              <w:t>0.84</w:t>
            </w:r>
          </w:p>
        </w:tc>
        <w:tc>
          <w:tcPr>
            <w:tcW w:w="1500" w:type="dxa"/>
            <w:noWrap/>
            <w:hideMark/>
          </w:tcPr>
          <w:p w:rsidR="009A5956" w:rsidRPr="001362E8" w:rsidRDefault="009A5956" w:rsidP="00F11638">
            <w:r w:rsidRPr="001362E8">
              <w:t>0.836</w:t>
            </w:r>
          </w:p>
        </w:tc>
        <w:tc>
          <w:tcPr>
            <w:tcW w:w="1492" w:type="dxa"/>
            <w:noWrap/>
            <w:hideMark/>
          </w:tcPr>
          <w:p w:rsidR="009A5956" w:rsidRPr="001362E8" w:rsidRDefault="009A5956" w:rsidP="00F11638">
            <w:r w:rsidRPr="001362E8">
              <w:t>0.848</w:t>
            </w:r>
          </w:p>
        </w:tc>
        <w:tc>
          <w:tcPr>
            <w:tcW w:w="1988" w:type="dxa"/>
            <w:noWrap/>
            <w:hideMark/>
          </w:tcPr>
          <w:p w:rsidR="009A5956" w:rsidRPr="001362E8" w:rsidRDefault="009A5956" w:rsidP="00F11638">
            <w:r w:rsidRPr="001362E8">
              <w:t>0.684</w:t>
            </w:r>
          </w:p>
        </w:tc>
        <w:tc>
          <w:tcPr>
            <w:tcW w:w="849" w:type="dxa"/>
            <w:noWrap/>
            <w:hideMark/>
          </w:tcPr>
          <w:p w:rsidR="009A5956" w:rsidRPr="001362E8" w:rsidRDefault="009A5956" w:rsidP="00F11638">
            <w:r w:rsidRPr="001362E8">
              <w:t>0.862</w:t>
            </w:r>
          </w:p>
        </w:tc>
        <w:tc>
          <w:tcPr>
            <w:tcW w:w="1797" w:type="dxa"/>
            <w:noWrap/>
            <w:hideMark/>
          </w:tcPr>
          <w:p w:rsidR="009A5956" w:rsidRPr="001362E8" w:rsidRDefault="009A5956" w:rsidP="00F11638">
            <w:r w:rsidRPr="001362E8">
              <w:t>1.21 x 10</w:t>
            </w:r>
            <w:r w:rsidRPr="001362E8">
              <w:rPr>
                <w:vertAlign w:val="superscript"/>
              </w:rPr>
              <w:t>-5</w:t>
            </w:r>
          </w:p>
        </w:tc>
      </w:tr>
      <w:tr w:rsidR="009A5956" w:rsidRPr="001362E8" w:rsidTr="00F11638">
        <w:trPr>
          <w:trHeight w:val="345"/>
        </w:trPr>
        <w:tc>
          <w:tcPr>
            <w:tcW w:w="1663" w:type="dxa"/>
            <w:noWrap/>
            <w:hideMark/>
          </w:tcPr>
          <w:p w:rsidR="009A5956" w:rsidRPr="001362E8" w:rsidRDefault="009A5956" w:rsidP="00F11638">
            <w:r w:rsidRPr="001362E8">
              <w:t>L+F+G</w:t>
            </w:r>
          </w:p>
        </w:tc>
        <w:tc>
          <w:tcPr>
            <w:tcW w:w="1331" w:type="dxa"/>
            <w:noWrap/>
            <w:hideMark/>
          </w:tcPr>
          <w:p w:rsidR="009A5956" w:rsidRPr="001362E8" w:rsidRDefault="009A5956" w:rsidP="00F11638">
            <w:r w:rsidRPr="001362E8">
              <w:t>0.938</w:t>
            </w:r>
          </w:p>
        </w:tc>
        <w:tc>
          <w:tcPr>
            <w:tcW w:w="1500" w:type="dxa"/>
            <w:noWrap/>
            <w:hideMark/>
          </w:tcPr>
          <w:p w:rsidR="009A5956" w:rsidRPr="001362E8" w:rsidRDefault="009A5956" w:rsidP="00F11638">
            <w:r w:rsidRPr="001362E8">
              <w:t>0.992</w:t>
            </w:r>
          </w:p>
        </w:tc>
        <w:tc>
          <w:tcPr>
            <w:tcW w:w="1492" w:type="dxa"/>
            <w:noWrap/>
            <w:hideMark/>
          </w:tcPr>
          <w:p w:rsidR="009A5956" w:rsidRPr="001362E8" w:rsidRDefault="009A5956" w:rsidP="00F11638">
            <w:r w:rsidRPr="001362E8">
              <w:t>0.887</w:t>
            </w:r>
          </w:p>
        </w:tc>
        <w:tc>
          <w:tcPr>
            <w:tcW w:w="1988" w:type="dxa"/>
            <w:noWrap/>
            <w:hideMark/>
          </w:tcPr>
          <w:p w:rsidR="009A5956" w:rsidRPr="001362E8" w:rsidRDefault="009A5956" w:rsidP="00F11638">
            <w:r w:rsidRPr="001362E8">
              <w:t>0.88</w:t>
            </w:r>
          </w:p>
        </w:tc>
        <w:tc>
          <w:tcPr>
            <w:tcW w:w="849" w:type="dxa"/>
            <w:noWrap/>
            <w:hideMark/>
          </w:tcPr>
          <w:p w:rsidR="009A5956" w:rsidRPr="001362E8" w:rsidRDefault="009A5956" w:rsidP="00F11638">
            <w:r w:rsidRPr="001362E8">
              <w:t>0.968</w:t>
            </w:r>
          </w:p>
        </w:tc>
        <w:tc>
          <w:tcPr>
            <w:tcW w:w="1797" w:type="dxa"/>
            <w:noWrap/>
            <w:hideMark/>
          </w:tcPr>
          <w:p w:rsidR="009A5956" w:rsidRPr="001362E8" w:rsidRDefault="009A5956" w:rsidP="00F11638">
            <w:r w:rsidRPr="001362E8">
              <w:t>8.88 x 10</w:t>
            </w:r>
            <w:r w:rsidRPr="001362E8">
              <w:rPr>
                <w:vertAlign w:val="superscript"/>
              </w:rPr>
              <w:t>-18</w:t>
            </w:r>
          </w:p>
        </w:tc>
      </w:tr>
      <w:tr w:rsidR="009A5956" w:rsidRPr="001362E8" w:rsidTr="00F11638">
        <w:trPr>
          <w:trHeight w:val="345"/>
        </w:trPr>
        <w:tc>
          <w:tcPr>
            <w:tcW w:w="1663" w:type="dxa"/>
            <w:noWrap/>
            <w:hideMark/>
          </w:tcPr>
          <w:p w:rsidR="009A5956" w:rsidRPr="001362E8" w:rsidRDefault="009A5956" w:rsidP="00F11638">
            <w:r w:rsidRPr="001362E8">
              <w:t>L+N+F+G</w:t>
            </w:r>
          </w:p>
        </w:tc>
        <w:tc>
          <w:tcPr>
            <w:tcW w:w="1331" w:type="dxa"/>
            <w:noWrap/>
            <w:hideMark/>
          </w:tcPr>
          <w:p w:rsidR="009A5956" w:rsidRPr="001362E8" w:rsidRDefault="009A5956" w:rsidP="00F11638">
            <w:r w:rsidRPr="001362E8">
              <w:t>0.977</w:t>
            </w:r>
          </w:p>
        </w:tc>
        <w:tc>
          <w:tcPr>
            <w:tcW w:w="1500" w:type="dxa"/>
            <w:noWrap/>
            <w:hideMark/>
          </w:tcPr>
          <w:p w:rsidR="009A5956" w:rsidRPr="001362E8" w:rsidRDefault="009A5956" w:rsidP="00F11638">
            <w:r w:rsidRPr="001362E8">
              <w:t>0.983</w:t>
            </w:r>
          </w:p>
        </w:tc>
        <w:tc>
          <w:tcPr>
            <w:tcW w:w="1492" w:type="dxa"/>
            <w:noWrap/>
            <w:hideMark/>
          </w:tcPr>
          <w:p w:rsidR="009A5956" w:rsidRPr="001362E8" w:rsidRDefault="009A5956" w:rsidP="00F11638">
            <w:r w:rsidRPr="001362E8">
              <w:t>0.971</w:t>
            </w:r>
          </w:p>
        </w:tc>
        <w:tc>
          <w:tcPr>
            <w:tcW w:w="1988" w:type="dxa"/>
            <w:noWrap/>
            <w:hideMark/>
          </w:tcPr>
          <w:p w:rsidR="009A5956" w:rsidRPr="001362E8" w:rsidRDefault="009A5956" w:rsidP="00F11638">
            <w:r w:rsidRPr="001362E8">
              <w:t>0.954</w:t>
            </w:r>
          </w:p>
        </w:tc>
        <w:tc>
          <w:tcPr>
            <w:tcW w:w="849" w:type="dxa"/>
            <w:noWrap/>
            <w:hideMark/>
          </w:tcPr>
          <w:p w:rsidR="009A5956" w:rsidRPr="001362E8" w:rsidRDefault="009A5956" w:rsidP="00F11638">
            <w:r w:rsidRPr="001362E8">
              <w:t>0.991</w:t>
            </w:r>
          </w:p>
        </w:tc>
        <w:tc>
          <w:tcPr>
            <w:tcW w:w="1797" w:type="dxa"/>
            <w:noWrap/>
            <w:hideMark/>
          </w:tcPr>
          <w:p w:rsidR="009A5956" w:rsidRPr="001362E8" w:rsidRDefault="009A5956" w:rsidP="00F11638">
            <w:r w:rsidRPr="001362E8">
              <w:t>7.24 x 10</w:t>
            </w:r>
            <w:r w:rsidRPr="001362E8">
              <w:rPr>
                <w:vertAlign w:val="superscript"/>
              </w:rPr>
              <w:t>-26</w:t>
            </w:r>
          </w:p>
        </w:tc>
      </w:tr>
      <w:tr w:rsidR="009A5956" w:rsidRPr="001362E8" w:rsidTr="00F11638">
        <w:trPr>
          <w:trHeight w:val="300"/>
        </w:trPr>
        <w:tc>
          <w:tcPr>
            <w:tcW w:w="1663" w:type="dxa"/>
            <w:noWrap/>
            <w:hideMark/>
          </w:tcPr>
          <w:p w:rsidR="009A5956" w:rsidRPr="001362E8" w:rsidRDefault="009A5956" w:rsidP="00F11638"/>
        </w:tc>
        <w:tc>
          <w:tcPr>
            <w:tcW w:w="1331" w:type="dxa"/>
            <w:noWrap/>
            <w:hideMark/>
          </w:tcPr>
          <w:p w:rsidR="009A5956" w:rsidRPr="001362E8" w:rsidRDefault="009A5956" w:rsidP="00F11638"/>
        </w:tc>
        <w:tc>
          <w:tcPr>
            <w:tcW w:w="1500" w:type="dxa"/>
            <w:noWrap/>
            <w:hideMark/>
          </w:tcPr>
          <w:p w:rsidR="009A5956" w:rsidRPr="001362E8" w:rsidRDefault="009A5956" w:rsidP="00F11638"/>
        </w:tc>
        <w:tc>
          <w:tcPr>
            <w:tcW w:w="1492" w:type="dxa"/>
            <w:noWrap/>
            <w:hideMark/>
          </w:tcPr>
          <w:p w:rsidR="009A5956" w:rsidRPr="001362E8" w:rsidRDefault="009A5956" w:rsidP="00F11638"/>
        </w:tc>
        <w:tc>
          <w:tcPr>
            <w:tcW w:w="1988" w:type="dxa"/>
            <w:noWrap/>
            <w:hideMark/>
          </w:tcPr>
          <w:p w:rsidR="009A5956" w:rsidRPr="001362E8" w:rsidRDefault="009A5956" w:rsidP="00F11638"/>
        </w:tc>
        <w:tc>
          <w:tcPr>
            <w:tcW w:w="849" w:type="dxa"/>
            <w:noWrap/>
            <w:hideMark/>
          </w:tcPr>
          <w:p w:rsidR="009A5956" w:rsidRPr="001362E8" w:rsidRDefault="009A5956" w:rsidP="00F11638"/>
        </w:tc>
        <w:tc>
          <w:tcPr>
            <w:tcW w:w="1797" w:type="dxa"/>
            <w:noWrap/>
            <w:hideMark/>
          </w:tcPr>
          <w:p w:rsidR="009A5956" w:rsidRPr="001362E8" w:rsidRDefault="009A5956" w:rsidP="00F11638"/>
        </w:tc>
      </w:tr>
      <w:tr w:rsidR="009A5956" w:rsidRPr="001362E8" w:rsidTr="00F11638">
        <w:trPr>
          <w:trHeight w:val="300"/>
        </w:trPr>
        <w:tc>
          <w:tcPr>
            <w:tcW w:w="10620" w:type="dxa"/>
            <w:gridSpan w:val="7"/>
            <w:noWrap/>
            <w:hideMark/>
          </w:tcPr>
          <w:p w:rsidR="009A5956" w:rsidRPr="001362E8" w:rsidRDefault="009A5956" w:rsidP="00F11638">
            <w:pPr>
              <w:jc w:val="center"/>
              <w:rPr>
                <w:b/>
                <w:bCs/>
              </w:rPr>
            </w:pPr>
            <w:r w:rsidRPr="001362E8">
              <w:rPr>
                <w:b/>
                <w:bCs/>
              </w:rPr>
              <w:t>Equal split testing data (n=35)</w:t>
            </w:r>
          </w:p>
        </w:tc>
      </w:tr>
      <w:tr w:rsidR="009A5956" w:rsidRPr="001362E8" w:rsidTr="00F11638">
        <w:trPr>
          <w:trHeight w:val="345"/>
        </w:trPr>
        <w:tc>
          <w:tcPr>
            <w:tcW w:w="1663" w:type="dxa"/>
            <w:noWrap/>
            <w:hideMark/>
          </w:tcPr>
          <w:p w:rsidR="009A5956" w:rsidRPr="001362E8" w:rsidRDefault="009A5956" w:rsidP="00F11638">
            <w:r w:rsidRPr="001362E8">
              <w:t>LSR</w:t>
            </w:r>
          </w:p>
        </w:tc>
        <w:tc>
          <w:tcPr>
            <w:tcW w:w="1331" w:type="dxa"/>
            <w:noWrap/>
            <w:hideMark/>
          </w:tcPr>
          <w:p w:rsidR="009A5956" w:rsidRPr="001362E8" w:rsidRDefault="009A5956" w:rsidP="00F11638">
            <w:r w:rsidRPr="001362E8">
              <w:t>0.669</w:t>
            </w:r>
          </w:p>
        </w:tc>
        <w:tc>
          <w:tcPr>
            <w:tcW w:w="1500" w:type="dxa"/>
            <w:noWrap/>
            <w:hideMark/>
          </w:tcPr>
          <w:p w:rsidR="009A5956" w:rsidRPr="001362E8" w:rsidRDefault="009A5956" w:rsidP="00F11638">
            <w:r w:rsidRPr="001362E8">
              <w:t>0.594</w:t>
            </w:r>
          </w:p>
        </w:tc>
        <w:tc>
          <w:tcPr>
            <w:tcW w:w="1492" w:type="dxa"/>
            <w:noWrap/>
            <w:hideMark/>
          </w:tcPr>
          <w:p w:rsidR="009A5956" w:rsidRPr="001362E8" w:rsidRDefault="009A5956" w:rsidP="00F11638">
            <w:r w:rsidRPr="001362E8">
              <w:t>0.739</w:t>
            </w:r>
          </w:p>
        </w:tc>
        <w:tc>
          <w:tcPr>
            <w:tcW w:w="1988" w:type="dxa"/>
            <w:noWrap/>
            <w:hideMark/>
          </w:tcPr>
          <w:p w:rsidR="009A5956" w:rsidRPr="001362E8" w:rsidRDefault="009A5956" w:rsidP="00F11638">
            <w:r w:rsidRPr="001362E8">
              <w:t>0.333</w:t>
            </w:r>
          </w:p>
        </w:tc>
        <w:tc>
          <w:tcPr>
            <w:tcW w:w="849" w:type="dxa"/>
            <w:noWrap/>
            <w:hideMark/>
          </w:tcPr>
          <w:p w:rsidR="009A5956" w:rsidRPr="001362E8" w:rsidRDefault="009A5956" w:rsidP="00F11638">
            <w:r w:rsidRPr="001362E8">
              <w:t>0.705</w:t>
            </w:r>
          </w:p>
        </w:tc>
        <w:tc>
          <w:tcPr>
            <w:tcW w:w="1797" w:type="dxa"/>
            <w:noWrap/>
            <w:hideMark/>
          </w:tcPr>
          <w:p w:rsidR="009A5956" w:rsidRPr="001362E8" w:rsidRDefault="009A5956" w:rsidP="00F11638">
            <w:r w:rsidRPr="001362E8">
              <w:t>2.49 x 10</w:t>
            </w:r>
            <w:r w:rsidRPr="001362E8">
              <w:rPr>
                <w:vertAlign w:val="superscript"/>
              </w:rPr>
              <w:t>-2</w:t>
            </w:r>
          </w:p>
        </w:tc>
      </w:tr>
      <w:tr w:rsidR="009A5956" w:rsidRPr="001362E8" w:rsidTr="00F11638">
        <w:trPr>
          <w:trHeight w:val="345"/>
        </w:trPr>
        <w:tc>
          <w:tcPr>
            <w:tcW w:w="1663" w:type="dxa"/>
            <w:noWrap/>
            <w:hideMark/>
          </w:tcPr>
          <w:p w:rsidR="009A5956" w:rsidRPr="001362E8" w:rsidRDefault="009A5956" w:rsidP="00F11638">
            <w:r w:rsidRPr="001362E8">
              <w:t>Nomogram</w:t>
            </w:r>
          </w:p>
        </w:tc>
        <w:tc>
          <w:tcPr>
            <w:tcW w:w="1331" w:type="dxa"/>
            <w:noWrap/>
            <w:hideMark/>
          </w:tcPr>
          <w:p w:rsidR="009A5956" w:rsidRPr="001362E8" w:rsidRDefault="009A5956" w:rsidP="00F11638">
            <w:r w:rsidRPr="001362E8">
              <w:t>0.686</w:t>
            </w:r>
          </w:p>
        </w:tc>
        <w:tc>
          <w:tcPr>
            <w:tcW w:w="1500" w:type="dxa"/>
            <w:noWrap/>
            <w:hideMark/>
          </w:tcPr>
          <w:p w:rsidR="009A5956" w:rsidRPr="001362E8" w:rsidRDefault="009A5956" w:rsidP="00F11638">
            <w:r w:rsidRPr="001362E8">
              <w:t>0.676</w:t>
            </w:r>
          </w:p>
        </w:tc>
        <w:tc>
          <w:tcPr>
            <w:tcW w:w="1492" w:type="dxa"/>
            <w:noWrap/>
            <w:hideMark/>
          </w:tcPr>
          <w:p w:rsidR="009A5956" w:rsidRPr="001362E8" w:rsidRDefault="009A5956" w:rsidP="00F11638">
            <w:r w:rsidRPr="001362E8">
              <w:t>0.694</w:t>
            </w:r>
          </w:p>
        </w:tc>
        <w:tc>
          <w:tcPr>
            <w:tcW w:w="1988" w:type="dxa"/>
            <w:noWrap/>
            <w:hideMark/>
          </w:tcPr>
          <w:p w:rsidR="009A5956" w:rsidRPr="001362E8" w:rsidRDefault="009A5956" w:rsidP="00F11638">
            <w:r w:rsidRPr="001362E8">
              <w:t>0.371</w:t>
            </w:r>
          </w:p>
        </w:tc>
        <w:tc>
          <w:tcPr>
            <w:tcW w:w="849" w:type="dxa"/>
            <w:noWrap/>
            <w:hideMark/>
          </w:tcPr>
          <w:p w:rsidR="009A5956" w:rsidRPr="001362E8" w:rsidRDefault="009A5956" w:rsidP="00F11638">
            <w:r w:rsidRPr="001362E8">
              <w:t>0.788</w:t>
            </w:r>
          </w:p>
        </w:tc>
        <w:tc>
          <w:tcPr>
            <w:tcW w:w="1797" w:type="dxa"/>
            <w:noWrap/>
            <w:hideMark/>
          </w:tcPr>
          <w:p w:rsidR="009A5956" w:rsidRPr="001362E8" w:rsidRDefault="009A5956" w:rsidP="00F11638">
            <w:r w:rsidRPr="001362E8">
              <w:t>1.12 x 10</w:t>
            </w:r>
            <w:r w:rsidRPr="001362E8">
              <w:rPr>
                <w:vertAlign w:val="superscript"/>
              </w:rPr>
              <w:t>-4</w:t>
            </w:r>
          </w:p>
        </w:tc>
      </w:tr>
      <w:tr w:rsidR="009A5956" w:rsidRPr="001362E8" w:rsidTr="00F11638">
        <w:trPr>
          <w:trHeight w:val="345"/>
        </w:trPr>
        <w:tc>
          <w:tcPr>
            <w:tcW w:w="1663" w:type="dxa"/>
            <w:noWrap/>
            <w:hideMark/>
          </w:tcPr>
          <w:p w:rsidR="009A5956" w:rsidRPr="001362E8" w:rsidRDefault="009A5956" w:rsidP="00F11638">
            <w:r w:rsidRPr="001362E8">
              <w:t>Gleason</w:t>
            </w:r>
          </w:p>
        </w:tc>
        <w:tc>
          <w:tcPr>
            <w:tcW w:w="1331" w:type="dxa"/>
            <w:noWrap/>
            <w:hideMark/>
          </w:tcPr>
          <w:p w:rsidR="009A5956" w:rsidRPr="001362E8" w:rsidRDefault="009A5956" w:rsidP="00F11638">
            <w:r w:rsidRPr="001362E8">
              <w:t>0.64</w:t>
            </w:r>
          </w:p>
        </w:tc>
        <w:tc>
          <w:tcPr>
            <w:tcW w:w="1500" w:type="dxa"/>
            <w:noWrap/>
            <w:hideMark/>
          </w:tcPr>
          <w:p w:rsidR="009A5956" w:rsidRPr="001362E8" w:rsidRDefault="009A5956" w:rsidP="00F11638">
            <w:r w:rsidRPr="001362E8">
              <w:t>0.529</w:t>
            </w:r>
          </w:p>
        </w:tc>
        <w:tc>
          <w:tcPr>
            <w:tcW w:w="1492" w:type="dxa"/>
            <w:noWrap/>
            <w:hideMark/>
          </w:tcPr>
          <w:p w:rsidR="009A5956" w:rsidRPr="001362E8" w:rsidRDefault="009A5956" w:rsidP="00F11638">
            <w:r w:rsidRPr="001362E8">
              <w:t>0.744</w:t>
            </w:r>
          </w:p>
        </w:tc>
        <w:tc>
          <w:tcPr>
            <w:tcW w:w="1988" w:type="dxa"/>
            <w:noWrap/>
            <w:hideMark/>
          </w:tcPr>
          <w:p w:rsidR="009A5956" w:rsidRPr="001362E8" w:rsidRDefault="009A5956" w:rsidP="00F11638">
            <w:r w:rsidRPr="001362E8">
              <w:t>0.274</w:t>
            </w:r>
          </w:p>
        </w:tc>
        <w:tc>
          <w:tcPr>
            <w:tcW w:w="849" w:type="dxa"/>
            <w:noWrap/>
            <w:hideMark/>
          </w:tcPr>
          <w:p w:rsidR="009A5956" w:rsidRPr="001362E8" w:rsidRDefault="009A5956" w:rsidP="00F11638">
            <w:r w:rsidRPr="001362E8">
              <w:t>0.659</w:t>
            </w:r>
          </w:p>
        </w:tc>
        <w:tc>
          <w:tcPr>
            <w:tcW w:w="1797" w:type="dxa"/>
            <w:noWrap/>
            <w:hideMark/>
          </w:tcPr>
          <w:p w:rsidR="009A5956" w:rsidRPr="001362E8" w:rsidRDefault="009A5956" w:rsidP="00F11638">
            <w:r w:rsidRPr="001362E8">
              <w:t>5.11 x 10</w:t>
            </w:r>
            <w:r w:rsidRPr="001362E8">
              <w:rPr>
                <w:vertAlign w:val="superscript"/>
              </w:rPr>
              <w:t>-2</w:t>
            </w:r>
          </w:p>
        </w:tc>
      </w:tr>
      <w:tr w:rsidR="009A5956" w:rsidRPr="001362E8" w:rsidTr="00F11638">
        <w:trPr>
          <w:trHeight w:val="345"/>
        </w:trPr>
        <w:tc>
          <w:tcPr>
            <w:tcW w:w="1663" w:type="dxa"/>
            <w:noWrap/>
            <w:hideMark/>
          </w:tcPr>
          <w:p w:rsidR="009A5956" w:rsidRPr="001362E8" w:rsidRDefault="009A5956" w:rsidP="00F11638">
            <w:r w:rsidRPr="001362E8">
              <w:t>Fusion</w:t>
            </w:r>
          </w:p>
        </w:tc>
        <w:tc>
          <w:tcPr>
            <w:tcW w:w="1331" w:type="dxa"/>
            <w:noWrap/>
            <w:hideMark/>
          </w:tcPr>
          <w:p w:rsidR="009A5956" w:rsidRPr="001362E8" w:rsidRDefault="009A5956" w:rsidP="00F11638">
            <w:r w:rsidRPr="001362E8">
              <w:t>0.768</w:t>
            </w:r>
          </w:p>
        </w:tc>
        <w:tc>
          <w:tcPr>
            <w:tcW w:w="1500" w:type="dxa"/>
            <w:noWrap/>
            <w:hideMark/>
          </w:tcPr>
          <w:p w:rsidR="009A5956" w:rsidRPr="001362E8" w:rsidRDefault="009A5956" w:rsidP="00F11638">
            <w:r w:rsidRPr="001362E8">
              <w:t>0.594</w:t>
            </w:r>
          </w:p>
        </w:tc>
        <w:tc>
          <w:tcPr>
            <w:tcW w:w="1492" w:type="dxa"/>
            <w:noWrap/>
            <w:hideMark/>
          </w:tcPr>
          <w:p w:rsidR="009A5956" w:rsidRPr="001362E8" w:rsidRDefault="009A5956" w:rsidP="00F11638">
            <w:r w:rsidRPr="001362E8">
              <w:t>0.9</w:t>
            </w:r>
          </w:p>
        </w:tc>
        <w:tc>
          <w:tcPr>
            <w:tcW w:w="1988" w:type="dxa"/>
            <w:noWrap/>
            <w:hideMark/>
          </w:tcPr>
          <w:p w:rsidR="009A5956" w:rsidRPr="001362E8" w:rsidRDefault="009A5956" w:rsidP="00F11638">
            <w:r w:rsidRPr="001362E8">
              <w:t>0.493</w:t>
            </w:r>
          </w:p>
        </w:tc>
        <w:tc>
          <w:tcPr>
            <w:tcW w:w="849" w:type="dxa"/>
            <w:noWrap/>
            <w:hideMark/>
          </w:tcPr>
          <w:p w:rsidR="009A5956" w:rsidRPr="001362E8" w:rsidRDefault="009A5956" w:rsidP="00F11638">
            <w:r w:rsidRPr="001362E8">
              <w:t>0.747</w:t>
            </w:r>
          </w:p>
        </w:tc>
        <w:tc>
          <w:tcPr>
            <w:tcW w:w="1797" w:type="dxa"/>
            <w:noWrap/>
            <w:hideMark/>
          </w:tcPr>
          <w:p w:rsidR="009A5956" w:rsidRPr="001362E8" w:rsidRDefault="009A5956" w:rsidP="00F11638">
            <w:r w:rsidRPr="001362E8">
              <w:t>4.19 x 10</w:t>
            </w:r>
            <w:r w:rsidRPr="001362E8">
              <w:rPr>
                <w:vertAlign w:val="superscript"/>
              </w:rPr>
              <w:t>-3</w:t>
            </w:r>
          </w:p>
        </w:tc>
      </w:tr>
      <w:tr w:rsidR="009A5956" w:rsidRPr="001362E8" w:rsidTr="00F11638">
        <w:trPr>
          <w:trHeight w:val="345"/>
        </w:trPr>
        <w:tc>
          <w:tcPr>
            <w:tcW w:w="1663" w:type="dxa"/>
            <w:noWrap/>
            <w:hideMark/>
          </w:tcPr>
          <w:p w:rsidR="009A5956" w:rsidRPr="001362E8" w:rsidRDefault="009A5956" w:rsidP="00F11638">
            <w:r w:rsidRPr="001362E8">
              <w:t>L+N+F</w:t>
            </w:r>
          </w:p>
        </w:tc>
        <w:tc>
          <w:tcPr>
            <w:tcW w:w="1331" w:type="dxa"/>
            <w:noWrap/>
            <w:hideMark/>
          </w:tcPr>
          <w:p w:rsidR="009A5956" w:rsidRPr="001362E8" w:rsidRDefault="009A5956" w:rsidP="00F11638">
            <w:r w:rsidRPr="001362E8">
              <w:t>0.829</w:t>
            </w:r>
          </w:p>
        </w:tc>
        <w:tc>
          <w:tcPr>
            <w:tcW w:w="1500" w:type="dxa"/>
            <w:noWrap/>
            <w:hideMark/>
          </w:tcPr>
          <w:p w:rsidR="009A5956" w:rsidRPr="001362E8" w:rsidRDefault="009A5956" w:rsidP="00F11638">
            <w:r w:rsidRPr="001362E8">
              <w:t>0.796</w:t>
            </w:r>
          </w:p>
        </w:tc>
        <w:tc>
          <w:tcPr>
            <w:tcW w:w="1492" w:type="dxa"/>
            <w:noWrap/>
            <w:hideMark/>
          </w:tcPr>
          <w:p w:rsidR="009A5956" w:rsidRPr="001362E8" w:rsidRDefault="009A5956" w:rsidP="00F11638">
            <w:r w:rsidRPr="001362E8">
              <w:t>0.855</w:t>
            </w:r>
          </w:p>
        </w:tc>
        <w:tc>
          <w:tcPr>
            <w:tcW w:w="1988" w:type="dxa"/>
            <w:noWrap/>
            <w:hideMark/>
          </w:tcPr>
          <w:p w:rsidR="009A5956" w:rsidRPr="001362E8" w:rsidRDefault="009A5956" w:rsidP="00F11638">
            <w:r w:rsidRPr="001362E8">
              <w:t>0.651</w:t>
            </w:r>
          </w:p>
        </w:tc>
        <w:tc>
          <w:tcPr>
            <w:tcW w:w="849" w:type="dxa"/>
            <w:noWrap/>
            <w:hideMark/>
          </w:tcPr>
          <w:p w:rsidR="009A5956" w:rsidRPr="001362E8" w:rsidRDefault="009A5956" w:rsidP="00F11638">
            <w:r w:rsidRPr="001362E8">
              <w:t>0.921</w:t>
            </w:r>
          </w:p>
        </w:tc>
        <w:tc>
          <w:tcPr>
            <w:tcW w:w="1797" w:type="dxa"/>
            <w:noWrap/>
            <w:hideMark/>
          </w:tcPr>
          <w:p w:rsidR="009A5956" w:rsidRPr="001362E8" w:rsidRDefault="009A5956" w:rsidP="00F11638">
            <w:r w:rsidRPr="001362E8">
              <w:t>2.80 x 10</w:t>
            </w:r>
            <w:r w:rsidRPr="001362E8">
              <w:rPr>
                <w:vertAlign w:val="superscript"/>
              </w:rPr>
              <w:t>-11</w:t>
            </w:r>
          </w:p>
        </w:tc>
      </w:tr>
      <w:tr w:rsidR="009A5956" w:rsidRPr="001362E8" w:rsidTr="00F11638">
        <w:trPr>
          <w:trHeight w:val="345"/>
        </w:trPr>
        <w:tc>
          <w:tcPr>
            <w:tcW w:w="1663" w:type="dxa"/>
            <w:noWrap/>
            <w:hideMark/>
          </w:tcPr>
          <w:p w:rsidR="009A5956" w:rsidRPr="001362E8" w:rsidRDefault="009A5956" w:rsidP="00F11638">
            <w:r w:rsidRPr="001362E8">
              <w:t>L+N+G</w:t>
            </w:r>
          </w:p>
        </w:tc>
        <w:tc>
          <w:tcPr>
            <w:tcW w:w="1331" w:type="dxa"/>
            <w:noWrap/>
            <w:hideMark/>
          </w:tcPr>
          <w:p w:rsidR="009A5956" w:rsidRPr="001362E8" w:rsidRDefault="009A5956" w:rsidP="00F11638">
            <w:r w:rsidRPr="001362E8">
              <w:t>0.743</w:t>
            </w:r>
          </w:p>
        </w:tc>
        <w:tc>
          <w:tcPr>
            <w:tcW w:w="1500" w:type="dxa"/>
            <w:noWrap/>
            <w:hideMark/>
          </w:tcPr>
          <w:p w:rsidR="009A5956" w:rsidRPr="001362E8" w:rsidRDefault="009A5956" w:rsidP="00F11638">
            <w:r w:rsidRPr="001362E8">
              <w:t>0.741</w:t>
            </w:r>
          </w:p>
        </w:tc>
        <w:tc>
          <w:tcPr>
            <w:tcW w:w="1492" w:type="dxa"/>
            <w:noWrap/>
            <w:hideMark/>
          </w:tcPr>
          <w:p w:rsidR="009A5956" w:rsidRPr="001362E8" w:rsidRDefault="009A5956" w:rsidP="00F11638">
            <w:r w:rsidRPr="001362E8">
              <w:t>0.744</w:t>
            </w:r>
          </w:p>
        </w:tc>
        <w:tc>
          <w:tcPr>
            <w:tcW w:w="1988" w:type="dxa"/>
            <w:noWrap/>
            <w:hideMark/>
          </w:tcPr>
          <w:p w:rsidR="009A5956" w:rsidRPr="001362E8" w:rsidRDefault="009A5956" w:rsidP="00F11638">
            <w:r w:rsidRPr="001362E8">
              <w:t>0.486</w:t>
            </w:r>
          </w:p>
        </w:tc>
        <w:tc>
          <w:tcPr>
            <w:tcW w:w="849" w:type="dxa"/>
            <w:noWrap/>
            <w:hideMark/>
          </w:tcPr>
          <w:p w:rsidR="009A5956" w:rsidRPr="001362E8" w:rsidRDefault="009A5956" w:rsidP="00F11638">
            <w:r w:rsidRPr="001362E8">
              <w:t>0.8</w:t>
            </w:r>
          </w:p>
        </w:tc>
        <w:tc>
          <w:tcPr>
            <w:tcW w:w="1797" w:type="dxa"/>
            <w:noWrap/>
            <w:hideMark/>
          </w:tcPr>
          <w:p w:rsidR="009A5956" w:rsidRPr="001362E8" w:rsidRDefault="009A5956" w:rsidP="00F11638">
            <w:r w:rsidRPr="001362E8">
              <w:t>2.98 x 10</w:t>
            </w:r>
            <w:r w:rsidRPr="001362E8">
              <w:rPr>
                <w:vertAlign w:val="superscript"/>
              </w:rPr>
              <w:t>-4</w:t>
            </w:r>
          </w:p>
        </w:tc>
      </w:tr>
      <w:tr w:rsidR="009A5956" w:rsidRPr="001362E8" w:rsidTr="00F11638">
        <w:trPr>
          <w:trHeight w:val="345"/>
        </w:trPr>
        <w:tc>
          <w:tcPr>
            <w:tcW w:w="1663" w:type="dxa"/>
            <w:noWrap/>
            <w:hideMark/>
          </w:tcPr>
          <w:p w:rsidR="009A5956" w:rsidRPr="001362E8" w:rsidRDefault="009A5956" w:rsidP="00F11638">
            <w:r w:rsidRPr="001362E8">
              <w:t>N+F+G</w:t>
            </w:r>
          </w:p>
        </w:tc>
        <w:tc>
          <w:tcPr>
            <w:tcW w:w="1331" w:type="dxa"/>
            <w:noWrap/>
            <w:hideMark/>
          </w:tcPr>
          <w:p w:rsidR="009A5956" w:rsidRPr="001362E8" w:rsidRDefault="009A5956" w:rsidP="00F11638">
            <w:r w:rsidRPr="001362E8">
              <w:t>0.755</w:t>
            </w:r>
          </w:p>
        </w:tc>
        <w:tc>
          <w:tcPr>
            <w:tcW w:w="1500" w:type="dxa"/>
            <w:noWrap/>
            <w:hideMark/>
          </w:tcPr>
          <w:p w:rsidR="009A5956" w:rsidRPr="001362E8" w:rsidRDefault="009A5956" w:rsidP="00F11638">
            <w:r w:rsidRPr="001362E8">
              <w:t>0.778</w:t>
            </w:r>
          </w:p>
        </w:tc>
        <w:tc>
          <w:tcPr>
            <w:tcW w:w="1492" w:type="dxa"/>
            <w:noWrap/>
            <w:hideMark/>
          </w:tcPr>
          <w:p w:rsidR="009A5956" w:rsidRPr="001362E8" w:rsidRDefault="009A5956" w:rsidP="00F11638">
            <w:r w:rsidRPr="001362E8">
              <w:t>0.733</w:t>
            </w:r>
          </w:p>
        </w:tc>
        <w:tc>
          <w:tcPr>
            <w:tcW w:w="1988" w:type="dxa"/>
            <w:noWrap/>
            <w:hideMark/>
          </w:tcPr>
          <w:p w:rsidR="009A5956" w:rsidRPr="001362E8" w:rsidRDefault="009A5956" w:rsidP="00F11638">
            <w:r w:rsidRPr="001362E8">
              <w:t>0.51</w:t>
            </w:r>
          </w:p>
        </w:tc>
        <w:tc>
          <w:tcPr>
            <w:tcW w:w="849" w:type="dxa"/>
            <w:noWrap/>
            <w:hideMark/>
          </w:tcPr>
          <w:p w:rsidR="009A5956" w:rsidRPr="001362E8" w:rsidRDefault="009A5956" w:rsidP="00F11638">
            <w:r w:rsidRPr="001362E8">
              <w:t>0.847</w:t>
            </w:r>
          </w:p>
        </w:tc>
        <w:tc>
          <w:tcPr>
            <w:tcW w:w="1797" w:type="dxa"/>
            <w:noWrap/>
            <w:hideMark/>
          </w:tcPr>
          <w:p w:rsidR="009A5956" w:rsidRPr="001362E8" w:rsidRDefault="009A5956" w:rsidP="00F11638">
            <w:r w:rsidRPr="001362E8">
              <w:t>2.06 x 10</w:t>
            </w:r>
            <w:r w:rsidRPr="001362E8">
              <w:rPr>
                <w:vertAlign w:val="superscript"/>
              </w:rPr>
              <w:t>-5</w:t>
            </w:r>
          </w:p>
        </w:tc>
      </w:tr>
      <w:tr w:rsidR="009A5956" w:rsidRPr="001362E8" w:rsidTr="00F11638">
        <w:trPr>
          <w:trHeight w:val="345"/>
        </w:trPr>
        <w:tc>
          <w:tcPr>
            <w:tcW w:w="1663" w:type="dxa"/>
            <w:noWrap/>
            <w:hideMark/>
          </w:tcPr>
          <w:p w:rsidR="009A5956" w:rsidRPr="001362E8" w:rsidRDefault="009A5956" w:rsidP="00F11638">
            <w:r w:rsidRPr="001362E8">
              <w:t>L+F+G</w:t>
            </w:r>
          </w:p>
        </w:tc>
        <w:tc>
          <w:tcPr>
            <w:tcW w:w="1331" w:type="dxa"/>
            <w:noWrap/>
            <w:hideMark/>
          </w:tcPr>
          <w:p w:rsidR="009A5956" w:rsidRPr="001362E8" w:rsidRDefault="009A5956" w:rsidP="00F11638">
            <w:r w:rsidRPr="001362E8">
              <w:t>0.773</w:t>
            </w:r>
          </w:p>
        </w:tc>
        <w:tc>
          <w:tcPr>
            <w:tcW w:w="1500" w:type="dxa"/>
            <w:noWrap/>
            <w:hideMark/>
          </w:tcPr>
          <w:p w:rsidR="009A5956" w:rsidRPr="001362E8" w:rsidRDefault="009A5956" w:rsidP="00F11638">
            <w:r w:rsidRPr="001362E8">
              <w:t>0.758</w:t>
            </w:r>
          </w:p>
        </w:tc>
        <w:tc>
          <w:tcPr>
            <w:tcW w:w="1492" w:type="dxa"/>
            <w:noWrap/>
            <w:hideMark/>
          </w:tcPr>
          <w:p w:rsidR="009A5956" w:rsidRPr="001362E8" w:rsidRDefault="009A5956" w:rsidP="00F11638">
            <w:r w:rsidRPr="001362E8">
              <w:t>0.787</w:t>
            </w:r>
          </w:p>
        </w:tc>
        <w:tc>
          <w:tcPr>
            <w:tcW w:w="1988" w:type="dxa"/>
            <w:noWrap/>
            <w:hideMark/>
          </w:tcPr>
          <w:p w:rsidR="009A5956" w:rsidRPr="001362E8" w:rsidRDefault="009A5956" w:rsidP="00F11638">
            <w:r w:rsidRPr="001362E8">
              <w:t>0.545</w:t>
            </w:r>
          </w:p>
        </w:tc>
        <w:tc>
          <w:tcPr>
            <w:tcW w:w="849" w:type="dxa"/>
            <w:noWrap/>
            <w:hideMark/>
          </w:tcPr>
          <w:p w:rsidR="009A5956" w:rsidRPr="001362E8" w:rsidRDefault="009A5956" w:rsidP="00F11638">
            <w:r w:rsidRPr="001362E8">
              <w:t>0.903</w:t>
            </w:r>
          </w:p>
        </w:tc>
        <w:tc>
          <w:tcPr>
            <w:tcW w:w="1797" w:type="dxa"/>
            <w:noWrap/>
            <w:hideMark/>
          </w:tcPr>
          <w:p w:rsidR="009A5956" w:rsidRPr="001362E8" w:rsidRDefault="009A5956" w:rsidP="00F11638">
            <w:r w:rsidRPr="001362E8">
              <w:t>7.01 x 10</w:t>
            </w:r>
            <w:r w:rsidRPr="001362E8">
              <w:rPr>
                <w:vertAlign w:val="superscript"/>
              </w:rPr>
              <w:t>-9</w:t>
            </w:r>
          </w:p>
        </w:tc>
      </w:tr>
      <w:tr w:rsidR="009A5956" w:rsidRPr="001362E8" w:rsidTr="00F11638">
        <w:trPr>
          <w:trHeight w:val="345"/>
        </w:trPr>
        <w:tc>
          <w:tcPr>
            <w:tcW w:w="1663" w:type="dxa"/>
            <w:noWrap/>
            <w:hideMark/>
          </w:tcPr>
          <w:p w:rsidR="009A5956" w:rsidRPr="001362E8" w:rsidRDefault="009A5956" w:rsidP="00F11638">
            <w:r w:rsidRPr="001362E8">
              <w:t>L+N+F+G</w:t>
            </w:r>
          </w:p>
        </w:tc>
        <w:tc>
          <w:tcPr>
            <w:tcW w:w="1331" w:type="dxa"/>
            <w:noWrap/>
            <w:hideMark/>
          </w:tcPr>
          <w:p w:rsidR="009A5956" w:rsidRPr="001362E8" w:rsidRDefault="009A5956" w:rsidP="00F11638">
            <w:r w:rsidRPr="001362E8">
              <w:t>0.829</w:t>
            </w:r>
          </w:p>
        </w:tc>
        <w:tc>
          <w:tcPr>
            <w:tcW w:w="1500" w:type="dxa"/>
            <w:noWrap/>
            <w:hideMark/>
          </w:tcPr>
          <w:p w:rsidR="009A5956" w:rsidRPr="001362E8" w:rsidRDefault="009A5956" w:rsidP="00F11638">
            <w:r w:rsidRPr="001362E8">
              <w:t>0.755</w:t>
            </w:r>
          </w:p>
        </w:tc>
        <w:tc>
          <w:tcPr>
            <w:tcW w:w="1492" w:type="dxa"/>
            <w:noWrap/>
            <w:hideMark/>
          </w:tcPr>
          <w:p w:rsidR="009A5956" w:rsidRPr="001362E8" w:rsidRDefault="009A5956" w:rsidP="00F11638">
            <w:r w:rsidRPr="001362E8">
              <w:t>0.884</w:t>
            </w:r>
          </w:p>
        </w:tc>
        <w:tc>
          <w:tcPr>
            <w:tcW w:w="1988" w:type="dxa"/>
            <w:noWrap/>
            <w:hideMark/>
          </w:tcPr>
          <w:p w:rsidR="009A5956" w:rsidRPr="001362E8" w:rsidRDefault="009A5956" w:rsidP="00F11638">
            <w:r w:rsidRPr="001362E8">
              <w:t>0.639</w:t>
            </w:r>
          </w:p>
        </w:tc>
        <w:tc>
          <w:tcPr>
            <w:tcW w:w="849" w:type="dxa"/>
            <w:noWrap/>
            <w:hideMark/>
          </w:tcPr>
          <w:p w:rsidR="009A5956" w:rsidRPr="001362E8" w:rsidRDefault="009A5956" w:rsidP="00F11638">
            <w:r w:rsidRPr="001362E8">
              <w:t>0.908</w:t>
            </w:r>
          </w:p>
        </w:tc>
        <w:tc>
          <w:tcPr>
            <w:tcW w:w="1797" w:type="dxa"/>
            <w:noWrap/>
            <w:hideMark/>
          </w:tcPr>
          <w:p w:rsidR="009A5956" w:rsidRPr="001362E8" w:rsidRDefault="009A5956" w:rsidP="00F11638">
            <w:r w:rsidRPr="001362E8">
              <w:t>4.91 x 10</w:t>
            </w:r>
            <w:r w:rsidRPr="001362E8">
              <w:rPr>
                <w:vertAlign w:val="superscript"/>
              </w:rPr>
              <w:t>-8</w:t>
            </w:r>
          </w:p>
        </w:tc>
      </w:tr>
    </w:tbl>
    <w:p w:rsidR="009A5956" w:rsidRDefault="009A5956" w:rsidP="009A5956">
      <w:pPr>
        <w:spacing w:line="240" w:lineRule="auto"/>
        <w:contextualSpacing/>
      </w:pPr>
      <w:r w:rsidRPr="002163AE">
        <w:t>L-LSR; N-Nomogram; F-fusion tran</w:t>
      </w:r>
      <w:r>
        <w:t>script status; G-Gleason grade;</w:t>
      </w:r>
    </w:p>
    <w:p w:rsidR="009A5956" w:rsidRDefault="009A5956" w:rsidP="009A5956">
      <w:pPr>
        <w:spacing w:line="240" w:lineRule="auto"/>
        <w:contextualSpacing/>
      </w:pPr>
      <w:r>
        <w:t>L+N+F: LDA model to combine LSR, Nomogram and fusion transcript status;</w:t>
      </w:r>
    </w:p>
    <w:p w:rsidR="009A5956" w:rsidRDefault="009A5956" w:rsidP="009A5956">
      <w:pPr>
        <w:spacing w:line="240" w:lineRule="auto"/>
        <w:contextualSpacing/>
      </w:pPr>
      <w:r>
        <w:t>L+N+G: LDA model to combine LSR, Nomogram and Gleason grade;</w:t>
      </w:r>
    </w:p>
    <w:p w:rsidR="009A5956" w:rsidRDefault="009A5956" w:rsidP="009A5956">
      <w:pPr>
        <w:spacing w:line="240" w:lineRule="auto"/>
        <w:contextualSpacing/>
      </w:pPr>
      <w:r>
        <w:t>N+F+G: LDA model to combine Nomogram, fusion transcript status and Gleason grade;</w:t>
      </w:r>
    </w:p>
    <w:p w:rsidR="009A5956" w:rsidRPr="002163AE" w:rsidRDefault="009A5956" w:rsidP="009A5956">
      <w:pPr>
        <w:spacing w:line="240" w:lineRule="auto"/>
        <w:contextualSpacing/>
      </w:pPr>
      <w:r>
        <w:t>L+N+F+G: LDA model to combine LSR, Nomogram, fusion transcript status and Gleason grade.</w:t>
      </w:r>
    </w:p>
    <w:p w:rsidR="009A5956" w:rsidRDefault="009A5956" w:rsidP="009A5956"/>
    <w:p w:rsidR="00B729A2" w:rsidRDefault="00B729A2">
      <w:bookmarkStart w:id="0" w:name="_GoBack"/>
      <w:bookmarkEnd w:id="0"/>
    </w:p>
    <w:sectPr w:rsidR="00B72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56"/>
    <w:rsid w:val="009A5956"/>
    <w:rsid w:val="00B729A2"/>
    <w:rsid w:val="00E2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5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95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5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95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 Luo MD PhD</dc:creator>
  <cp:keywords/>
  <dc:description/>
  <cp:lastModifiedBy>JH Luo MD PhD</cp:lastModifiedBy>
  <cp:revision>1</cp:revision>
  <dcterms:created xsi:type="dcterms:W3CDTF">2015-08-04T18:04:00Z</dcterms:created>
  <dcterms:modified xsi:type="dcterms:W3CDTF">2015-08-04T18:04:00Z</dcterms:modified>
</cp:coreProperties>
</file>