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11" w:rsidRPr="001D6811" w:rsidRDefault="00207BED" w:rsidP="001D6811">
      <w:pPr>
        <w:rPr>
          <w:lang w:val="en-US"/>
        </w:rPr>
      </w:pPr>
      <w:r>
        <w:rPr>
          <w:lang w:val="en-US"/>
        </w:rPr>
        <w:t xml:space="preserve">S1 </w:t>
      </w:r>
      <w:r w:rsidR="001D6811" w:rsidRPr="001D6811">
        <w:rPr>
          <w:lang w:val="en-US"/>
        </w:rPr>
        <w:t>Table</w:t>
      </w:r>
      <w:bookmarkStart w:id="0" w:name="_GoBack"/>
      <w:bookmarkEnd w:id="0"/>
      <w:r w:rsidR="001D6811" w:rsidRPr="001D6811">
        <w:rPr>
          <w:lang w:val="en-US"/>
        </w:rPr>
        <w:t>. Basic characteristics of the study sample</w:t>
      </w: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4610"/>
        <w:gridCol w:w="2370"/>
        <w:gridCol w:w="1434"/>
      </w:tblGrid>
      <w:tr w:rsidR="001D6811" w:rsidRPr="001D6811" w:rsidTr="00781322"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811" w:rsidRPr="001D6811" w:rsidRDefault="001D6811" w:rsidP="001D6811">
            <w:pPr>
              <w:rPr>
                <w:b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b/>
                <w:lang w:val="en-US"/>
              </w:rPr>
            </w:pPr>
            <w:r w:rsidRPr="001D6811">
              <w:rPr>
                <w:b/>
                <w:lang w:val="en-US"/>
              </w:rPr>
              <w:t>Young women (N=5826)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b/>
                <w:lang w:val="en-US"/>
              </w:rPr>
            </w:pPr>
            <w:r w:rsidRPr="001D6811">
              <w:rPr>
                <w:b/>
                <w:lang w:val="en-US"/>
              </w:rPr>
              <w:t>Young men (N=3884)</w:t>
            </w:r>
          </w:p>
        </w:tc>
      </w:tr>
      <w:tr w:rsidR="001D6811" w:rsidRPr="001D6811" w:rsidTr="00781322"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811" w:rsidRPr="001D6811" w:rsidRDefault="001D6811" w:rsidP="001D6811">
            <w:pPr>
              <w:rPr>
                <w:b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b/>
                <w:lang w:val="en-US"/>
              </w:rPr>
            </w:pPr>
            <w:r w:rsidRPr="001D6811">
              <w:rPr>
                <w:b/>
                <w:lang w:val="en-US"/>
              </w:rPr>
              <w:t>% (n)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b/>
                <w:lang w:val="en-US"/>
              </w:rPr>
            </w:pPr>
            <w:r w:rsidRPr="001D6811">
              <w:rPr>
                <w:b/>
                <w:lang w:val="en-US"/>
              </w:rPr>
              <w:t>% (n)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Mean age (years)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18.6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18.4</w:t>
            </w:r>
          </w:p>
        </w:tc>
      </w:tr>
      <w:tr w:rsidR="001D6811" w:rsidRPr="001D6811" w:rsidTr="00781322">
        <w:tc>
          <w:tcPr>
            <w:tcW w:w="4610" w:type="dxa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Dutch or other Western ethnicity</w:t>
            </w:r>
          </w:p>
        </w:tc>
        <w:tc>
          <w:tcPr>
            <w:tcW w:w="2370" w:type="dxa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88.3 (5142)</w:t>
            </w:r>
          </w:p>
        </w:tc>
        <w:tc>
          <w:tcPr>
            <w:tcW w:w="1434" w:type="dxa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87.3 (3389)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Low educational level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47.3 (2758)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45.8 (1780)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Mean age sexual debut (years)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16.1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16.4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Any same-sex activities (ever)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7.5 (438)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6.4 (248)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Sexually experienced (intercourse and/or any anal sex ever)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63.3 (3686)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59.2 (2300)</w:t>
            </w:r>
          </w:p>
        </w:tc>
      </w:tr>
      <w:tr w:rsidR="001D6811" w:rsidRPr="001D6811" w:rsidTr="00781322">
        <w:tc>
          <w:tcPr>
            <w:tcW w:w="4610" w:type="dxa"/>
            <w:vAlign w:val="center"/>
            <w:hideMark/>
          </w:tcPr>
          <w:p w:rsidR="001D6811" w:rsidRPr="001D6811" w:rsidRDefault="001D6811" w:rsidP="001D6811">
            <w:pPr>
              <w:rPr>
                <w:lang w:val="en-US"/>
              </w:rPr>
            </w:pPr>
            <w:r w:rsidRPr="001D6811">
              <w:rPr>
                <w:lang w:val="en-US"/>
              </w:rPr>
              <w:t>Any same-sex activities among sexually experienced young people</w:t>
            </w:r>
          </w:p>
        </w:tc>
        <w:tc>
          <w:tcPr>
            <w:tcW w:w="2370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10.4 (384)</w:t>
            </w:r>
          </w:p>
        </w:tc>
        <w:tc>
          <w:tcPr>
            <w:tcW w:w="1434" w:type="dxa"/>
            <w:vAlign w:val="center"/>
            <w:hideMark/>
          </w:tcPr>
          <w:p w:rsidR="001D6811" w:rsidRPr="001D6811" w:rsidRDefault="001D6811" w:rsidP="001D6811">
            <w:pPr>
              <w:jc w:val="center"/>
              <w:rPr>
                <w:lang w:val="en-US"/>
              </w:rPr>
            </w:pPr>
            <w:r w:rsidRPr="001D6811">
              <w:rPr>
                <w:lang w:val="en-US"/>
              </w:rPr>
              <w:t>9.8 (226)</w:t>
            </w:r>
          </w:p>
        </w:tc>
      </w:tr>
    </w:tbl>
    <w:p w:rsidR="00397903" w:rsidRPr="001D6811" w:rsidRDefault="00397903" w:rsidP="002D7F1F"/>
    <w:sectPr w:rsidR="00397903" w:rsidRPr="001D6811" w:rsidSect="002D7F1F">
      <w:footerReference w:type="default" r:id="rId6"/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00" w:rsidRDefault="00C00900">
      <w:r>
        <w:separator/>
      </w:r>
    </w:p>
  </w:endnote>
  <w:endnote w:type="continuationSeparator" w:id="0">
    <w:p w:rsidR="00C00900" w:rsidRDefault="00C0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11" w:rsidRDefault="001D681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07BED">
      <w:rPr>
        <w:noProof/>
      </w:rPr>
      <w:t>1</w:t>
    </w:r>
    <w:r>
      <w:fldChar w:fldCharType="end"/>
    </w:r>
  </w:p>
  <w:p w:rsidR="001D6811" w:rsidRDefault="001D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00" w:rsidRDefault="00C00900">
      <w:r>
        <w:separator/>
      </w:r>
    </w:p>
  </w:footnote>
  <w:footnote w:type="continuationSeparator" w:id="0">
    <w:p w:rsidR="00C00900" w:rsidRDefault="00C0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11"/>
    <w:rsid w:val="000B7BBA"/>
    <w:rsid w:val="001C527E"/>
    <w:rsid w:val="001D6811"/>
    <w:rsid w:val="00207BED"/>
    <w:rsid w:val="00237167"/>
    <w:rsid w:val="002841C9"/>
    <w:rsid w:val="002B7D76"/>
    <w:rsid w:val="002D7F1F"/>
    <w:rsid w:val="00397903"/>
    <w:rsid w:val="00605972"/>
    <w:rsid w:val="00625ABB"/>
    <w:rsid w:val="00625F7D"/>
    <w:rsid w:val="00726A58"/>
    <w:rsid w:val="00756B25"/>
    <w:rsid w:val="00820F32"/>
    <w:rsid w:val="008B0DC9"/>
    <w:rsid w:val="0095540F"/>
    <w:rsid w:val="00A33830"/>
    <w:rsid w:val="00A6175D"/>
    <w:rsid w:val="00A71EE8"/>
    <w:rsid w:val="00AD6F52"/>
    <w:rsid w:val="00B169E3"/>
    <w:rsid w:val="00C00900"/>
    <w:rsid w:val="00C60FA7"/>
    <w:rsid w:val="00C66A4E"/>
    <w:rsid w:val="00D7075D"/>
    <w:rsid w:val="00DC0A55"/>
    <w:rsid w:val="00F77115"/>
    <w:rsid w:val="00F92C24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17CA0-57BF-494E-95C7-5578829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A4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D68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81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1D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Sijstermans, Helen</dc:creator>
  <cp:lastModifiedBy>Ling Shu</cp:lastModifiedBy>
  <cp:revision>2</cp:revision>
  <dcterms:created xsi:type="dcterms:W3CDTF">2015-07-10T19:25:00Z</dcterms:created>
  <dcterms:modified xsi:type="dcterms:W3CDTF">2015-07-10T19:25:00Z</dcterms:modified>
</cp:coreProperties>
</file>