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73" w:rsidRPr="006C3C92" w:rsidRDefault="005C4473" w:rsidP="005C4473">
      <w:pPr>
        <w:ind w:left="720"/>
        <w:rPr>
          <w:b/>
        </w:rPr>
      </w:pPr>
      <w:r>
        <w:rPr>
          <w:b/>
        </w:rPr>
        <w:t>A</w:t>
      </w:r>
    </w:p>
    <w:p w:rsidR="005C4473" w:rsidRPr="006C3C92" w:rsidRDefault="005C4473" w:rsidP="005C4473">
      <w:pPr>
        <w:ind w:left="720"/>
      </w:pPr>
      <w:r w:rsidRPr="006C3C92">
        <w:rPr>
          <w:noProof/>
          <w:sz w:val="22"/>
          <w:szCs w:val="22"/>
        </w:rPr>
        <w:drawing>
          <wp:inline distT="0" distB="0" distL="0" distR="0" wp14:anchorId="7A16C41B" wp14:editId="566E2ABB">
            <wp:extent cx="3915664" cy="30258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gence.jpg"/>
                    <pic:cNvPicPr/>
                  </pic:nvPicPr>
                  <pic:blipFill>
                    <a:blip r:embed="rId5">
                      <a:extLst>
                        <a:ext uri="{28A0092B-C50C-407E-A947-70E740481C1C}">
                          <a14:useLocalDpi xmlns:a14="http://schemas.microsoft.com/office/drawing/2010/main" val="0"/>
                        </a:ext>
                      </a:extLst>
                    </a:blip>
                    <a:stretch>
                      <a:fillRect/>
                    </a:stretch>
                  </pic:blipFill>
                  <pic:spPr>
                    <a:xfrm>
                      <a:off x="0" y="0"/>
                      <a:ext cx="3915664" cy="3025831"/>
                    </a:xfrm>
                    <a:prstGeom prst="rect">
                      <a:avLst/>
                    </a:prstGeom>
                  </pic:spPr>
                </pic:pic>
              </a:graphicData>
            </a:graphic>
          </wp:inline>
        </w:drawing>
      </w:r>
    </w:p>
    <w:p w:rsidR="005C4473" w:rsidRPr="006C3C92" w:rsidRDefault="005C4473" w:rsidP="005C4473">
      <w:pPr>
        <w:ind w:left="720"/>
        <w:rPr>
          <w:b/>
        </w:rPr>
      </w:pPr>
      <w:r w:rsidRPr="006C3C92">
        <w:rPr>
          <w:b/>
        </w:rPr>
        <w:t>B</w:t>
      </w:r>
    </w:p>
    <w:p w:rsidR="005C4473" w:rsidRPr="006C3C92" w:rsidRDefault="005C4473" w:rsidP="005C4473">
      <w:pPr>
        <w:ind w:left="720"/>
        <w:rPr>
          <w:b/>
          <w:sz w:val="22"/>
          <w:szCs w:val="22"/>
        </w:rPr>
      </w:pPr>
      <w:r w:rsidRPr="006C3C92">
        <w:rPr>
          <w:noProof/>
          <w:sz w:val="22"/>
          <w:szCs w:val="22"/>
        </w:rPr>
        <w:drawing>
          <wp:inline distT="0" distB="0" distL="0" distR="0" wp14:anchorId="5B6A2990" wp14:editId="12C96D28">
            <wp:extent cx="4199398" cy="324481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da_alk2.jpg"/>
                    <pic:cNvPicPr/>
                  </pic:nvPicPr>
                  <pic:blipFill>
                    <a:blip r:embed="rId6">
                      <a:extLst>
                        <a:ext uri="{28A0092B-C50C-407E-A947-70E740481C1C}">
                          <a14:useLocalDpi xmlns:a14="http://schemas.microsoft.com/office/drawing/2010/main" val="0"/>
                        </a:ext>
                      </a:extLst>
                    </a:blip>
                    <a:stretch>
                      <a:fillRect/>
                    </a:stretch>
                  </pic:blipFill>
                  <pic:spPr>
                    <a:xfrm>
                      <a:off x="0" y="0"/>
                      <a:ext cx="4200073" cy="3245333"/>
                    </a:xfrm>
                    <a:prstGeom prst="rect">
                      <a:avLst/>
                    </a:prstGeom>
                  </pic:spPr>
                </pic:pic>
              </a:graphicData>
            </a:graphic>
          </wp:inline>
        </w:drawing>
      </w:r>
    </w:p>
    <w:p w:rsidR="005C4473" w:rsidRPr="005C4473" w:rsidRDefault="005C4473" w:rsidP="005C4473">
      <w:pPr>
        <w:spacing w:line="360" w:lineRule="auto"/>
        <w:jc w:val="both"/>
        <w:rPr>
          <w:sz w:val="28"/>
        </w:rPr>
      </w:pPr>
      <w:r w:rsidRPr="00597D6E">
        <w:rPr>
          <w:b/>
          <w:szCs w:val="22"/>
        </w:rPr>
        <w:t>Figure S4.</w:t>
      </w:r>
      <w:r w:rsidRPr="00597D6E">
        <w:rPr>
          <w:szCs w:val="22"/>
        </w:rPr>
        <w:t xml:space="preserve"> </w:t>
      </w:r>
      <w:r w:rsidRPr="00597D6E">
        <w:rPr>
          <w:b/>
          <w:szCs w:val="22"/>
        </w:rPr>
        <w:t>A.</w:t>
      </w:r>
      <w:r w:rsidRPr="00597D6E">
        <w:rPr>
          <w:szCs w:val="22"/>
        </w:rPr>
        <w:t xml:space="preserve"> Progression of the total binding free energies of DMH1 in different systems with respect to the FEP/H-REMD simulation time (sum of all replicas). </w:t>
      </w:r>
      <w:r w:rsidRPr="00597D6E">
        <w:rPr>
          <w:b/>
          <w:szCs w:val="22"/>
        </w:rPr>
        <w:t>B.</w:t>
      </w:r>
      <w:r w:rsidRPr="00597D6E">
        <w:rPr>
          <w:szCs w:val="22"/>
        </w:rPr>
        <w:t xml:space="preserve"> Progression of the free energy components with respect to the coupling parameters of repulsive, dispersive and electrostatic interaction for DMH1 in the binding site of wtALK2 (red) and in bulk (black).</w:t>
      </w:r>
      <w:bookmarkStart w:id="0" w:name="_GoBack"/>
      <w:bookmarkEnd w:id="0"/>
    </w:p>
    <w:p w:rsidR="00021259" w:rsidRDefault="00021259"/>
    <w:sectPr w:rsidR="00021259" w:rsidSect="00AF72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73"/>
    <w:rsid w:val="00021259"/>
    <w:rsid w:val="00227E81"/>
    <w:rsid w:val="00263176"/>
    <w:rsid w:val="002B12C6"/>
    <w:rsid w:val="005C4473"/>
    <w:rsid w:val="00636525"/>
    <w:rsid w:val="0067141A"/>
    <w:rsid w:val="00681B05"/>
    <w:rsid w:val="00715B50"/>
    <w:rsid w:val="00A03FEF"/>
    <w:rsid w:val="00AF7288"/>
    <w:rsid w:val="00C556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B4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7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73"/>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7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73"/>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Macintosh Word</Application>
  <DocSecurity>0</DocSecurity>
  <Lines>2</Lines>
  <Paragraphs>1</Paragraphs>
  <ScaleCrop>false</ScaleCrop>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Lyna Luo</dc:creator>
  <cp:keywords/>
  <dc:description/>
  <cp:lastModifiedBy>Yun Lyna Luo</cp:lastModifiedBy>
  <cp:revision>1</cp:revision>
  <dcterms:created xsi:type="dcterms:W3CDTF">2015-06-04T20:45:00Z</dcterms:created>
  <dcterms:modified xsi:type="dcterms:W3CDTF">2015-06-04T20:46:00Z</dcterms:modified>
</cp:coreProperties>
</file>