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C8" w:rsidRDefault="00ED13C8" w:rsidP="00ED13C8"/>
    <w:p w:rsidR="00ED13C8" w:rsidRDefault="00ED13C8" w:rsidP="00ED13C8"/>
    <w:p w:rsidR="00ED13C8" w:rsidRDefault="00ED13C8" w:rsidP="00ED13C8"/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3000"/>
        <w:gridCol w:w="3020"/>
      </w:tblGrid>
      <w:tr w:rsidR="00ED13C8" w:rsidRPr="0028581A" w:rsidTr="00C643F6">
        <w:trPr>
          <w:trHeight w:val="778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D13C8" w:rsidRPr="0028581A" w:rsidRDefault="00ED13C8" w:rsidP="00C643F6">
            <w:pPr>
              <w:spacing w:after="0" w:line="48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-642620</wp:posOffset>
                      </wp:positionV>
                      <wp:extent cx="6553200" cy="25209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5320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D13C8" w:rsidRDefault="00ED13C8" w:rsidP="00ED13C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S2 Table</w:t>
                                  </w:r>
                                  <w:r w:rsidRPr="00C33611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  <w:r w:rsidRPr="00C33611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BAL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cytokine and chemokine detected at baseline in non-infected obese and non-obese mice</w:t>
                                  </w:r>
                                  <w:r w:rsidRPr="00C33611"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1.2pt;margin-top:-50.6pt;width:51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" filled="f" stroked="f">
                      <v:path arrowok="t"/>
                      <v:textbox style="mso-fit-shape-to-text:t">
                        <w:txbxContent>
                          <w:p w:rsidR="00ED13C8" w:rsidRDefault="00ED13C8" w:rsidP="00ED13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S2 Table</w:t>
                            </w:r>
                            <w:r w:rsidRPr="00C33611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C33611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BAL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cytokine and chemokine detected at baseline in non-infected obese and non-obese mice</w:t>
                            </w:r>
                            <w:r w:rsidRPr="00C33611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3611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  <w:t xml:space="preserve">Protein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D13C8" w:rsidRDefault="00ED13C8" w:rsidP="00C643F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</w:pPr>
            <w:r w:rsidRPr="00C33611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  <w:t>Non-obese No-Ex</w:t>
            </w:r>
          </w:p>
          <w:p w:rsidR="00ED13C8" w:rsidRDefault="00ED13C8" w:rsidP="00C643F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  <w:t>Non-infected</w:t>
            </w:r>
            <w:r w:rsidRPr="00C33611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  <w:p w:rsidR="00ED13C8" w:rsidRPr="0028581A" w:rsidRDefault="00ED13C8" w:rsidP="00C643F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C33611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  <w:t>(</w:t>
            </w:r>
            <w:proofErr w:type="spellStart"/>
            <w:r w:rsidRPr="00C33611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  <w:t>Mean±SEM</w:t>
            </w:r>
            <w:proofErr w:type="spellEnd"/>
            <w:r w:rsidRPr="00C33611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  <w:t>)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D13C8" w:rsidRDefault="00ED13C8" w:rsidP="00C643F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es-MX"/>
              </w:rPr>
              <w:t>Obese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es-MX"/>
              </w:rPr>
              <w:t xml:space="preserve"> </w:t>
            </w:r>
            <w:r w:rsidRPr="00C33611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es-MX"/>
              </w:rPr>
              <w:t>No-Ex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es-MX"/>
              </w:rPr>
              <w:t xml:space="preserve"> </w:t>
            </w:r>
          </w:p>
          <w:p w:rsidR="00ED13C8" w:rsidRPr="0028581A" w:rsidRDefault="00ED13C8" w:rsidP="00C643F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es-MX"/>
              </w:rPr>
              <w:t>Non-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es-MX"/>
              </w:rPr>
              <w:t>infected</w:t>
            </w:r>
            <w:proofErr w:type="spellEnd"/>
          </w:p>
          <w:p w:rsidR="00ED13C8" w:rsidRPr="0028581A" w:rsidRDefault="00ED13C8" w:rsidP="00C643F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C33611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es-MX"/>
              </w:rPr>
              <w:t>(</w:t>
            </w:r>
            <w:proofErr w:type="spellStart"/>
            <w:r w:rsidRPr="00C33611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es-MX"/>
              </w:rPr>
              <w:t>Mean±SEM</w:t>
            </w:r>
            <w:proofErr w:type="spellEnd"/>
            <w:r w:rsidRPr="00C33611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es-MX"/>
              </w:rPr>
              <w:t>)</w:t>
            </w:r>
          </w:p>
        </w:tc>
      </w:tr>
      <w:tr w:rsidR="00ED13C8" w:rsidRPr="0028581A" w:rsidTr="00C643F6">
        <w:trPr>
          <w:trHeight w:val="732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D13C8" w:rsidRPr="0028581A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 xml:space="preserve">GM-CSF </w:t>
            </w:r>
          </w:p>
          <w:p w:rsidR="00ED13C8" w:rsidRPr="0028581A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 xml:space="preserve">              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D13C8" w:rsidRPr="00C33611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detectable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D13C8" w:rsidRPr="00C33611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detectable</w:t>
            </w:r>
          </w:p>
        </w:tc>
      </w:tr>
      <w:tr w:rsidR="00ED13C8" w:rsidRPr="0028581A" w:rsidTr="00C643F6">
        <w:trPr>
          <w:trHeight w:val="732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  <w:t xml:space="preserve">KC </w:t>
            </w:r>
          </w:p>
          <w:p w:rsidR="00ED13C8" w:rsidRPr="0028581A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</w:rPr>
              <w:t>(CXCL1)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A524DD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1.75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</w:rPr>
              <w:t>± 0.448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A524DD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2.33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</w:rPr>
              <w:t>± 0.265</w:t>
            </w:r>
          </w:p>
        </w:tc>
      </w:tr>
      <w:tr w:rsidR="00ED13C8" w:rsidRPr="0028581A" w:rsidTr="00C643F6">
        <w:trPr>
          <w:trHeight w:val="732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MIG</w:t>
            </w:r>
          </w:p>
          <w:p w:rsidR="00ED13C8" w:rsidRPr="0071362B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(CXCL9)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A524DD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4.606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</w:rPr>
              <w:t xml:space="preserve"> ± 2.646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A524DD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</w:rPr>
              <w:t>3.61 ± 2.12</w:t>
            </w:r>
          </w:p>
        </w:tc>
      </w:tr>
      <w:tr w:rsidR="00ED13C8" w:rsidRPr="0028581A" w:rsidTr="00C643F6">
        <w:trPr>
          <w:trHeight w:val="668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D13C8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MIP-1β</w:t>
            </w:r>
          </w:p>
          <w:p w:rsidR="00ED13C8" w:rsidRPr="0071362B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(CCL4)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D13C8" w:rsidRPr="0071362B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detectable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71362B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2.99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</w:rPr>
              <w:t>± 1.784</w:t>
            </w:r>
          </w:p>
        </w:tc>
      </w:tr>
      <w:tr w:rsidR="00ED13C8" w:rsidRPr="0028581A" w:rsidTr="00C643F6">
        <w:trPr>
          <w:trHeight w:val="732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MIP-2</w:t>
            </w:r>
          </w:p>
          <w:p w:rsidR="00ED13C8" w:rsidRPr="0071362B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(CXCL2)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71362B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detectable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71362B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detectable</w:t>
            </w:r>
          </w:p>
        </w:tc>
      </w:tr>
      <w:tr w:rsidR="00ED13C8" w:rsidRPr="0028581A" w:rsidTr="00C643F6">
        <w:trPr>
          <w:trHeight w:val="732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MIP-3α</w:t>
            </w:r>
          </w:p>
          <w:p w:rsidR="00ED13C8" w:rsidRPr="0028581A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(CXCL2)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A524DD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detectable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A524DD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not measured</w:t>
            </w:r>
          </w:p>
        </w:tc>
      </w:tr>
      <w:tr w:rsidR="00ED13C8" w:rsidRPr="0028581A" w:rsidTr="00C643F6">
        <w:trPr>
          <w:trHeight w:val="732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MIP-3β</w:t>
            </w:r>
          </w:p>
          <w:p w:rsidR="00ED13C8" w:rsidRPr="0071362B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(CXCL2)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A524DD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detectable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A524DD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not measured</w:t>
            </w:r>
          </w:p>
        </w:tc>
      </w:tr>
      <w:tr w:rsidR="00ED13C8" w:rsidRPr="0028581A" w:rsidTr="00C643F6">
        <w:trPr>
          <w:trHeight w:val="732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CCL12</w:t>
            </w:r>
          </w:p>
          <w:p w:rsidR="00ED13C8" w:rsidRPr="0028581A" w:rsidRDefault="00ED13C8" w:rsidP="00C643F6">
            <w:pPr>
              <w:spacing w:after="0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16"/>
                <w:szCs w:val="16"/>
                <w:lang w:val="de-DE"/>
              </w:rPr>
              <w:t>(MCP-5)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A524DD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detectable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D13C8" w:rsidRPr="00A524DD" w:rsidRDefault="00ED13C8" w:rsidP="00C643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not measured</w:t>
            </w:r>
          </w:p>
        </w:tc>
      </w:tr>
    </w:tbl>
    <w:p w:rsidR="00ED13C8" w:rsidRDefault="00ED13C8" w:rsidP="00ED13C8"/>
    <w:p w:rsidR="00ED13C8" w:rsidRDefault="00ED13C8" w:rsidP="00ED13C8"/>
    <w:p w:rsidR="003A0180" w:rsidRDefault="003A0180">
      <w:bookmarkStart w:id="0" w:name="_GoBack"/>
      <w:bookmarkEnd w:id="0"/>
    </w:p>
    <w:sectPr w:rsidR="003A0180" w:rsidSect="00414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8"/>
    <w:rsid w:val="003A0180"/>
    <w:rsid w:val="00A0078D"/>
    <w:rsid w:val="00E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2</cp:revision>
  <dcterms:created xsi:type="dcterms:W3CDTF">2015-06-02T02:45:00Z</dcterms:created>
  <dcterms:modified xsi:type="dcterms:W3CDTF">2015-06-02T02:45:00Z</dcterms:modified>
</cp:coreProperties>
</file>